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B3477" w14:textId="75F00028" w:rsidR="00967480" w:rsidRPr="00693C2B" w:rsidRDefault="00381123" w:rsidP="00967480">
      <w:pPr>
        <w:spacing w:after="0"/>
        <w:jc w:val="right"/>
        <w:rPr>
          <w:rFonts w:ascii="Sylfaen" w:eastAsia="Sylfaen" w:hAnsi="Sylfaen" w:cs="Sylfaen"/>
          <w:color w:val="000000" w:themeColor="text1"/>
          <w:lang w:val="ka-GE"/>
        </w:rPr>
      </w:pPr>
      <w:r>
        <w:rPr>
          <w:rFonts w:ascii="Sylfaen" w:eastAsia="Sylfaen" w:hAnsi="Sylfaen" w:cs="Sylfaen"/>
          <w:color w:val="000000" w:themeColor="text1"/>
        </w:rPr>
        <w:t>Attachment</w:t>
      </w:r>
      <w:r w:rsidR="00967480" w:rsidRPr="00693C2B">
        <w:rPr>
          <w:rFonts w:ascii="Sylfaen" w:eastAsia="Sylfaen" w:hAnsi="Sylfaen" w:cs="Sylfaen"/>
          <w:color w:val="000000" w:themeColor="text1"/>
          <w:lang w:val="ka-GE"/>
        </w:rPr>
        <w:t xml:space="preserve"> N</w:t>
      </w:r>
      <w:r w:rsidR="00BD7270" w:rsidRPr="00693C2B">
        <w:rPr>
          <w:rFonts w:ascii="Sylfaen" w:eastAsia="Sylfaen" w:hAnsi="Sylfaen" w:cs="Sylfaen"/>
          <w:color w:val="000000" w:themeColor="text1"/>
          <w:lang w:val="ka-GE"/>
        </w:rPr>
        <w:t>4</w:t>
      </w:r>
    </w:p>
    <w:p w14:paraId="77ADC6F1" w14:textId="77777777" w:rsidR="00967480" w:rsidRPr="00440BEB" w:rsidRDefault="00967480" w:rsidP="00A00033">
      <w:pPr>
        <w:spacing w:after="0"/>
        <w:jc w:val="center"/>
        <w:rPr>
          <w:rFonts w:ascii="Sylfaen" w:eastAsia="Sylfaen" w:hAnsi="Sylfaen" w:cs="Sylfaen"/>
          <w:color w:val="000000" w:themeColor="text1"/>
          <w:sz w:val="24"/>
          <w:szCs w:val="24"/>
          <w:lang w:val="ka-GE"/>
        </w:rPr>
      </w:pPr>
    </w:p>
    <w:p w14:paraId="6126CBE5" w14:textId="0ADCB9AE" w:rsidR="002E1024" w:rsidRPr="00440BEB" w:rsidRDefault="00381123" w:rsidP="00A00033">
      <w:pPr>
        <w:spacing w:after="0"/>
        <w:jc w:val="center"/>
        <w:rPr>
          <w:rFonts w:ascii="Sylfaen" w:eastAsia="Sylfaen" w:hAnsi="Sylfaen" w:cs="Sylfaen"/>
          <w:color w:val="000000" w:themeColor="text1"/>
          <w:sz w:val="24"/>
          <w:szCs w:val="24"/>
          <w:lang w:val="ka-GE"/>
        </w:rPr>
      </w:pPr>
      <w:r w:rsidRPr="00381123">
        <w:rPr>
          <w:rFonts w:ascii="Sylfaen" w:eastAsia="Sylfaen" w:hAnsi="Sylfaen" w:cs="Sylfaen"/>
          <w:color w:val="000000" w:themeColor="text1"/>
          <w:sz w:val="24"/>
          <w:szCs w:val="24"/>
          <w:lang w:val="ka-GE"/>
        </w:rPr>
        <w:t>Passport of indicators</w:t>
      </w:r>
    </w:p>
    <w:p w14:paraId="2A05D9E3" w14:textId="77777777" w:rsidR="001C6734" w:rsidRPr="00693C2B" w:rsidRDefault="001C6734" w:rsidP="00A00033">
      <w:pPr>
        <w:spacing w:after="0"/>
        <w:rPr>
          <w:rFonts w:ascii="Sylfaen" w:eastAsia="Sylfaen" w:hAnsi="Sylfaen" w:cs="Sylfaen"/>
          <w:color w:val="000000" w:themeColor="text1"/>
          <w:lang w:val="ka-GE"/>
        </w:rPr>
      </w:pPr>
    </w:p>
    <w:p w14:paraId="6C8B8637" w14:textId="7F16CEC8" w:rsidR="00967480" w:rsidRPr="00693C2B" w:rsidRDefault="00381123" w:rsidP="00967480">
      <w:pPr>
        <w:spacing w:after="0"/>
        <w:jc w:val="both"/>
        <w:rPr>
          <w:rFonts w:ascii="Sylfaen" w:eastAsia="Sylfaen" w:hAnsi="Sylfaen" w:cs="Sylfaen"/>
          <w:b/>
          <w:color w:val="000000" w:themeColor="text1"/>
          <w:lang w:val="ka-GE"/>
        </w:rPr>
      </w:pPr>
      <w:r>
        <w:rPr>
          <w:rFonts w:ascii="Sylfaen" w:eastAsia="Sylfaen" w:hAnsi="Sylfaen" w:cs="Sylfaen"/>
          <w:b/>
          <w:color w:val="000000" w:themeColor="text1"/>
        </w:rPr>
        <w:t>Sectoral Priority</w:t>
      </w:r>
      <w:r w:rsidR="00967480" w:rsidRPr="00693C2B">
        <w:rPr>
          <w:rFonts w:ascii="Sylfaen" w:eastAsia="Sylfaen" w:hAnsi="Sylfaen" w:cs="Sylfaen"/>
          <w:b/>
          <w:color w:val="000000" w:themeColor="text1"/>
          <w:lang w:val="ka-GE"/>
        </w:rPr>
        <w:t xml:space="preserve"> 1: </w:t>
      </w:r>
      <w:r w:rsidRPr="00381123">
        <w:rPr>
          <w:rFonts w:ascii="Sylfaen" w:eastAsia="Sylfaen" w:hAnsi="Sylfaen" w:cs="Sylfaen"/>
          <w:b/>
          <w:color w:val="000000" w:themeColor="text1"/>
          <w:lang w:val="ka-GE"/>
        </w:rPr>
        <w:t>Quality and sustainable education and science systems focused on the needs of students, society, and the state</w:t>
      </w:r>
    </w:p>
    <w:p w14:paraId="4DB5042C" w14:textId="00F769E5" w:rsidR="00C45C83" w:rsidRDefault="00351EDD" w:rsidP="00863B1A">
      <w:pPr>
        <w:pStyle w:val="Heading1"/>
        <w:numPr>
          <w:ilvl w:val="1"/>
          <w:numId w:val="12"/>
        </w:numPr>
        <w:rPr>
          <w:rFonts w:ascii="Sylfaen" w:eastAsia="Sylfaen" w:hAnsi="Sylfaen"/>
          <w:color w:val="000000" w:themeColor="text1"/>
          <w:sz w:val="22"/>
          <w:szCs w:val="22"/>
          <w:lang w:val="ka-GE"/>
        </w:rPr>
      </w:pPr>
      <w:r>
        <w:rPr>
          <w:rFonts w:ascii="Sylfaen" w:eastAsia="Sylfaen" w:hAnsi="Sylfaen"/>
          <w:color w:val="000000" w:themeColor="text1"/>
          <w:sz w:val="22"/>
          <w:szCs w:val="22"/>
        </w:rPr>
        <w:t>Early and preschool education</w:t>
      </w:r>
    </w:p>
    <w:p w14:paraId="60F76C40" w14:textId="77777777" w:rsidR="002E1024" w:rsidRPr="002E1024" w:rsidRDefault="002E1024" w:rsidP="002E1024">
      <w:pPr>
        <w:rPr>
          <w:lang w:val="ka-GE"/>
        </w:rPr>
      </w:pPr>
    </w:p>
    <w:tbl>
      <w:tblPr>
        <w:tblStyle w:val="TableGrid"/>
        <w:tblW w:w="11250" w:type="dxa"/>
        <w:tblInd w:w="-815" w:type="dxa"/>
        <w:tblLayout w:type="fixed"/>
        <w:tblCellMar>
          <w:top w:w="40" w:type="dxa"/>
          <w:left w:w="110" w:type="dxa"/>
          <w:right w:w="64" w:type="dxa"/>
        </w:tblCellMar>
        <w:tblLook w:val="04A0" w:firstRow="1" w:lastRow="0" w:firstColumn="1" w:lastColumn="0" w:noHBand="0" w:noVBand="1"/>
      </w:tblPr>
      <w:tblGrid>
        <w:gridCol w:w="2698"/>
        <w:gridCol w:w="1532"/>
        <w:gridCol w:w="90"/>
        <w:gridCol w:w="1090"/>
        <w:gridCol w:w="23"/>
        <w:gridCol w:w="434"/>
        <w:gridCol w:w="36"/>
        <w:gridCol w:w="272"/>
        <w:gridCol w:w="1016"/>
        <w:gridCol w:w="212"/>
        <w:gridCol w:w="1048"/>
        <w:gridCol w:w="369"/>
        <w:gridCol w:w="23"/>
        <w:gridCol w:w="2407"/>
      </w:tblGrid>
      <w:tr w:rsidR="0058696B" w:rsidRPr="00693C2B" w14:paraId="48E9C276" w14:textId="77777777" w:rsidTr="002E1024">
        <w:trPr>
          <w:trHeight w:val="1210"/>
        </w:trPr>
        <w:tc>
          <w:tcPr>
            <w:tcW w:w="2698" w:type="dxa"/>
            <w:tcBorders>
              <w:top w:val="single" w:sz="4" w:space="0" w:color="000000"/>
              <w:left w:val="single" w:sz="4" w:space="0" w:color="000000"/>
              <w:bottom w:val="single" w:sz="4" w:space="0" w:color="000000"/>
              <w:right w:val="single" w:sz="4" w:space="0" w:color="000000"/>
            </w:tcBorders>
            <w:shd w:val="clear" w:color="auto" w:fill="A8D08D"/>
          </w:tcPr>
          <w:p w14:paraId="068B1E7A" w14:textId="4F1521E5" w:rsidR="0058696B" w:rsidRPr="00693C2B" w:rsidRDefault="00351EDD" w:rsidP="000C7D59">
            <w:pPr>
              <w:rPr>
                <w:rFonts w:ascii="Sylfaen" w:eastAsia="Sylfaen" w:hAnsi="Sylfaen" w:cs="Sylfaen"/>
                <w:color w:val="000000" w:themeColor="text1"/>
                <w:lang w:val="ka-GE"/>
              </w:rPr>
            </w:pPr>
            <w:bookmarkStart w:id="0" w:name="_Hlk92882662"/>
            <w:bookmarkStart w:id="1" w:name="_Hlk119304606"/>
            <w:r>
              <w:rPr>
                <w:rFonts w:ascii="Sylfaen" w:eastAsia="Sylfaen" w:hAnsi="Sylfaen" w:cs="Sylfaen"/>
                <w:color w:val="000000" w:themeColor="text1"/>
              </w:rPr>
              <w:t>Indicator</w:t>
            </w:r>
            <w:r w:rsidR="0058696B" w:rsidRPr="00693C2B">
              <w:rPr>
                <w:rFonts w:ascii="Sylfaen" w:eastAsia="Calibri" w:hAnsi="Sylfaen" w:cs="Calibri"/>
                <w:color w:val="000000" w:themeColor="text1"/>
                <w:lang w:val="ka-GE"/>
              </w:rPr>
              <w:t xml:space="preserve"> </w:t>
            </w:r>
          </w:p>
        </w:tc>
        <w:tc>
          <w:tcPr>
            <w:tcW w:w="8552" w:type="dxa"/>
            <w:gridSpan w:val="13"/>
            <w:tcBorders>
              <w:top w:val="single" w:sz="4" w:space="0" w:color="000000"/>
              <w:left w:val="single" w:sz="4" w:space="0" w:color="000000"/>
              <w:bottom w:val="single" w:sz="4" w:space="0" w:color="000000"/>
              <w:right w:val="single" w:sz="4" w:space="0" w:color="000000"/>
            </w:tcBorders>
          </w:tcPr>
          <w:p w14:paraId="221CE0D3" w14:textId="1CA200A6" w:rsidR="0058696B" w:rsidRPr="00693C2B" w:rsidRDefault="00351EDD" w:rsidP="000C7D59">
            <w:pPr>
              <w:pStyle w:val="Heading1"/>
              <w:outlineLvl w:val="0"/>
              <w:rPr>
                <w:rFonts w:ascii="Sylfaen" w:eastAsia="Sylfaen" w:hAnsi="Sylfaen" w:cs="Sylfaen"/>
                <w:b/>
                <w:color w:val="000000" w:themeColor="text1"/>
                <w:sz w:val="22"/>
                <w:szCs w:val="22"/>
                <w:lang w:val="ka-GE"/>
              </w:rPr>
            </w:pPr>
            <w:r w:rsidRPr="00351EDD">
              <w:rPr>
                <w:rFonts w:ascii="Sylfaen" w:eastAsia="Calibri" w:hAnsi="Sylfaen"/>
                <w:b/>
                <w:color w:val="000000" w:themeColor="text1"/>
                <w:sz w:val="22"/>
                <w:szCs w:val="22"/>
                <w:lang w:val="ka-GE"/>
              </w:rPr>
              <w:t>Percentage share of authorized early and preschool care and education institutions in the total number.</w:t>
            </w:r>
            <w:r w:rsidR="0058696B" w:rsidRPr="00693C2B">
              <w:rPr>
                <w:rFonts w:ascii="Sylfaen" w:eastAsia="Calibri" w:hAnsi="Sylfaen"/>
                <w:b/>
                <w:color w:val="000000" w:themeColor="text1"/>
                <w:sz w:val="22"/>
                <w:szCs w:val="22"/>
                <w:lang w:val="ka-GE"/>
              </w:rPr>
              <w:br/>
            </w:r>
          </w:p>
        </w:tc>
      </w:tr>
      <w:tr w:rsidR="0058696B" w:rsidRPr="00693C2B" w14:paraId="1709132A" w14:textId="77777777" w:rsidTr="000C7D59">
        <w:trPr>
          <w:trHeight w:val="505"/>
        </w:trPr>
        <w:tc>
          <w:tcPr>
            <w:tcW w:w="2698"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4AD61177" w14:textId="77777777" w:rsidR="0058696B" w:rsidRPr="00693C2B" w:rsidRDefault="0058696B" w:rsidP="000C7D59">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1168F1F4" w14:textId="24FCA62C" w:rsidR="0058696B" w:rsidRPr="00693C2B" w:rsidRDefault="00351EDD" w:rsidP="000C7D59">
            <w:pPr>
              <w:rPr>
                <w:rFonts w:ascii="Sylfaen" w:eastAsia="Sylfaen" w:hAnsi="Sylfaen" w:cs="Sylfaen"/>
                <w:color w:val="000000" w:themeColor="text1"/>
                <w:lang w:val="ka-GE"/>
              </w:rPr>
            </w:pPr>
            <w:r>
              <w:rPr>
                <w:rFonts w:ascii="Sylfaen" w:eastAsia="Sylfaen" w:hAnsi="Sylfaen" w:cs="Sylfaen"/>
                <w:color w:val="000000" w:themeColor="text1"/>
              </w:rPr>
              <w:t xml:space="preserve">Type of indicator </w:t>
            </w:r>
            <w:r w:rsidR="0058696B" w:rsidRPr="00693C2B">
              <w:rPr>
                <w:rFonts w:ascii="Sylfaen" w:eastAsia="Calibri" w:hAnsi="Sylfaen" w:cs="Calibri"/>
                <w:color w:val="000000" w:themeColor="text1"/>
                <w:lang w:val="ka-GE"/>
              </w:rPr>
              <w:t xml:space="preserve"> </w:t>
            </w:r>
          </w:p>
        </w:tc>
        <w:tc>
          <w:tcPr>
            <w:tcW w:w="3477" w:type="dxa"/>
            <w:gridSpan w:val="7"/>
            <w:tcBorders>
              <w:top w:val="single" w:sz="4" w:space="0" w:color="000000"/>
              <w:left w:val="single" w:sz="4" w:space="0" w:color="000000"/>
              <w:bottom w:val="single" w:sz="4" w:space="0" w:color="000000"/>
              <w:right w:val="single" w:sz="4" w:space="0" w:color="000000"/>
            </w:tcBorders>
          </w:tcPr>
          <w:p w14:paraId="0216CA74" w14:textId="0B62925B" w:rsidR="0058696B" w:rsidRPr="007B3B3A" w:rsidRDefault="007B3B3A" w:rsidP="000C7D59">
            <w:pPr>
              <w:rPr>
                <w:rFonts w:ascii="Sylfaen" w:eastAsia="Sylfaen" w:hAnsi="Sylfaen" w:cs="Sylfaen"/>
                <w:color w:val="000000" w:themeColor="text1"/>
              </w:rPr>
            </w:pPr>
            <w:r>
              <w:rPr>
                <w:rFonts w:ascii="Sylfaen" w:eastAsia="Sylfaen" w:hAnsi="Sylfaen" w:cs="Sylfaen"/>
                <w:color w:val="000000" w:themeColor="text1"/>
              </w:rPr>
              <w:t>Impact</w:t>
            </w:r>
          </w:p>
        </w:tc>
        <w:tc>
          <w:tcPr>
            <w:tcW w:w="5075" w:type="dxa"/>
            <w:gridSpan w:val="6"/>
            <w:tcBorders>
              <w:top w:val="single" w:sz="4" w:space="0" w:color="000000"/>
              <w:left w:val="single" w:sz="4" w:space="0" w:color="000000"/>
              <w:bottom w:val="single" w:sz="4" w:space="0" w:color="000000"/>
              <w:right w:val="single" w:sz="4" w:space="0" w:color="000000"/>
            </w:tcBorders>
          </w:tcPr>
          <w:p w14:paraId="3F616915" w14:textId="34321501" w:rsidR="0058696B" w:rsidRPr="007B3B3A" w:rsidRDefault="007B3B3A" w:rsidP="000C7D59">
            <w:pPr>
              <w:rPr>
                <w:rFonts w:ascii="Sylfaen" w:eastAsia="Sylfaen" w:hAnsi="Sylfaen" w:cs="Sylfaen"/>
                <w:color w:val="000000" w:themeColor="text1"/>
              </w:rPr>
            </w:pPr>
            <w:r>
              <w:rPr>
                <w:rFonts w:ascii="Sylfaen" w:eastAsia="Calibri" w:hAnsi="Sylfaen" w:cs="Calibri"/>
                <w:color w:val="000000" w:themeColor="text1"/>
              </w:rPr>
              <w:t>Outcome</w:t>
            </w:r>
          </w:p>
        </w:tc>
      </w:tr>
      <w:tr w:rsidR="0058696B" w:rsidRPr="00693C2B" w14:paraId="20D934AE" w14:textId="77777777" w:rsidTr="002E1024">
        <w:trPr>
          <w:trHeight w:val="256"/>
        </w:trPr>
        <w:tc>
          <w:tcPr>
            <w:tcW w:w="2698" w:type="dxa"/>
            <w:vMerge/>
            <w:tcBorders>
              <w:top w:val="nil"/>
              <w:left w:val="single" w:sz="4" w:space="0" w:color="000000"/>
              <w:bottom w:val="single" w:sz="4" w:space="0" w:color="000000"/>
              <w:right w:val="single" w:sz="4" w:space="0" w:color="000000"/>
            </w:tcBorders>
          </w:tcPr>
          <w:p w14:paraId="5230F624" w14:textId="77777777" w:rsidR="0058696B" w:rsidRPr="00693C2B" w:rsidRDefault="0058696B" w:rsidP="000C7D59">
            <w:pPr>
              <w:rPr>
                <w:rFonts w:ascii="Sylfaen" w:eastAsia="Sylfaen" w:hAnsi="Sylfaen" w:cs="Sylfaen"/>
                <w:color w:val="000000" w:themeColor="text1"/>
                <w:lang w:val="ka-GE"/>
              </w:rPr>
            </w:pPr>
          </w:p>
        </w:tc>
        <w:tc>
          <w:tcPr>
            <w:tcW w:w="3477" w:type="dxa"/>
            <w:gridSpan w:val="7"/>
            <w:tcBorders>
              <w:top w:val="single" w:sz="4" w:space="0" w:color="000000"/>
              <w:left w:val="single" w:sz="4" w:space="0" w:color="000000"/>
              <w:bottom w:val="single" w:sz="4" w:space="0" w:color="000000"/>
              <w:right w:val="single" w:sz="4" w:space="0" w:color="000000"/>
            </w:tcBorders>
          </w:tcPr>
          <w:p w14:paraId="3B5FB2A6" w14:textId="77777777" w:rsidR="0058696B" w:rsidRPr="00693C2B" w:rsidRDefault="0058696B" w:rsidP="000C7D59">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X</w:t>
            </w:r>
          </w:p>
        </w:tc>
        <w:tc>
          <w:tcPr>
            <w:tcW w:w="5075" w:type="dxa"/>
            <w:gridSpan w:val="6"/>
            <w:tcBorders>
              <w:top w:val="single" w:sz="4" w:space="0" w:color="000000"/>
              <w:left w:val="single" w:sz="4" w:space="0" w:color="000000"/>
              <w:bottom w:val="single" w:sz="4" w:space="0" w:color="000000"/>
              <w:right w:val="single" w:sz="4" w:space="0" w:color="000000"/>
            </w:tcBorders>
          </w:tcPr>
          <w:p w14:paraId="61554F89" w14:textId="77777777" w:rsidR="0058696B" w:rsidRPr="00693C2B" w:rsidRDefault="0058696B" w:rsidP="000C7D59">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r>
      <w:tr w:rsidR="0058696B" w:rsidRPr="00693C2B" w14:paraId="5A767562" w14:textId="77777777" w:rsidTr="000C7D59">
        <w:trPr>
          <w:trHeight w:val="1065"/>
        </w:trPr>
        <w:tc>
          <w:tcPr>
            <w:tcW w:w="2698" w:type="dxa"/>
            <w:tcBorders>
              <w:top w:val="single" w:sz="4" w:space="0" w:color="000000"/>
              <w:left w:val="single" w:sz="4" w:space="0" w:color="000000"/>
              <w:bottom w:val="single" w:sz="4" w:space="0" w:color="000000"/>
              <w:right w:val="single" w:sz="4" w:space="0" w:color="000000"/>
            </w:tcBorders>
            <w:shd w:val="clear" w:color="auto" w:fill="A8D08D"/>
          </w:tcPr>
          <w:p w14:paraId="2E99F090" w14:textId="0276F10F" w:rsidR="0058696B" w:rsidRPr="00693C2B" w:rsidRDefault="00351EDD" w:rsidP="007B3B3A">
            <w:pPr>
              <w:spacing w:line="242" w:lineRule="auto"/>
              <w:ind w:right="126"/>
              <w:rPr>
                <w:rFonts w:ascii="Sylfaen" w:eastAsia="Sylfaen" w:hAnsi="Sylfaen" w:cs="Sylfaen"/>
                <w:color w:val="000000" w:themeColor="text1"/>
                <w:lang w:val="ka-GE"/>
              </w:rPr>
            </w:pPr>
            <w:r>
              <w:rPr>
                <w:rFonts w:ascii="Sylfaen" w:eastAsia="Sylfaen" w:hAnsi="Sylfaen" w:cs="Sylfaen"/>
                <w:color w:val="000000" w:themeColor="text1"/>
              </w:rPr>
              <w:t xml:space="preserve">Indicator linkage with the strategic goal / </w:t>
            </w:r>
            <w:r w:rsidR="00B3747D">
              <w:rPr>
                <w:rFonts w:ascii="Sylfaen" w:eastAsia="Sylfaen" w:hAnsi="Sylfaen" w:cs="Sylfaen"/>
                <w:color w:val="000000" w:themeColor="text1"/>
              </w:rPr>
              <w:t>objective</w:t>
            </w:r>
            <w:r w:rsidR="0058696B" w:rsidRPr="00693C2B">
              <w:rPr>
                <w:rFonts w:ascii="Sylfaen" w:eastAsia="Calibri" w:hAnsi="Sylfaen" w:cs="Calibri"/>
                <w:color w:val="000000" w:themeColor="text1"/>
                <w:lang w:val="ka-GE"/>
              </w:rPr>
              <w:t xml:space="preserve"> </w:t>
            </w:r>
          </w:p>
        </w:tc>
        <w:tc>
          <w:tcPr>
            <w:tcW w:w="8552" w:type="dxa"/>
            <w:gridSpan w:val="13"/>
            <w:tcBorders>
              <w:top w:val="single" w:sz="4" w:space="0" w:color="000000"/>
              <w:left w:val="single" w:sz="4" w:space="0" w:color="000000"/>
              <w:bottom w:val="single" w:sz="4" w:space="0" w:color="000000"/>
              <w:right w:val="single" w:sz="4" w:space="0" w:color="000000"/>
            </w:tcBorders>
          </w:tcPr>
          <w:p w14:paraId="62AE996E" w14:textId="7D83A2D6" w:rsidR="0058696B" w:rsidRDefault="00351EDD" w:rsidP="000C7D59">
            <w:pPr>
              <w:spacing w:after="4"/>
              <w:rPr>
                <w:rFonts w:ascii="Sylfaen" w:eastAsia="Calibri" w:hAnsi="Sylfaen" w:cs="Calibri"/>
                <w:color w:val="000000" w:themeColor="text1"/>
                <w:lang w:val="ka-GE"/>
              </w:rPr>
            </w:pPr>
            <w:r>
              <w:rPr>
                <w:rFonts w:ascii="Sylfaen" w:eastAsia="Sylfaen" w:hAnsi="Sylfaen" w:cs="Sylfaen"/>
                <w:color w:val="000000" w:themeColor="text1"/>
              </w:rPr>
              <w:t>Goal</w:t>
            </w:r>
            <w:r w:rsidR="0058696B" w:rsidRPr="00693C2B">
              <w:rPr>
                <w:rFonts w:ascii="Sylfaen" w:eastAsia="Calibri" w:hAnsi="Sylfaen" w:cs="Calibri"/>
                <w:color w:val="000000" w:themeColor="text1"/>
                <w:lang w:val="ka-GE"/>
              </w:rPr>
              <w:t xml:space="preserve"> 1.1: </w:t>
            </w:r>
            <w:r w:rsidRPr="00351EDD">
              <w:rPr>
                <w:rFonts w:ascii="Sylfaen" w:eastAsia="Calibri" w:hAnsi="Sylfaen" w:cs="Calibri"/>
                <w:color w:val="000000" w:themeColor="text1"/>
                <w:lang w:val="ka-GE"/>
              </w:rPr>
              <w:t>Ensuring a high-quality, supportive, and development-oriented educational process by all early childhood and preschool care and education institutions</w:t>
            </w:r>
          </w:p>
          <w:p w14:paraId="5F40F7FC" w14:textId="77777777" w:rsidR="0058696B" w:rsidRPr="00693C2B" w:rsidRDefault="0058696B" w:rsidP="000C7D59">
            <w:pPr>
              <w:spacing w:after="4"/>
              <w:rPr>
                <w:rFonts w:ascii="Sylfaen" w:eastAsia="Sylfaen" w:hAnsi="Sylfaen" w:cs="Sylfaen"/>
                <w:color w:val="000000" w:themeColor="text1"/>
                <w:lang w:val="ka-GE"/>
              </w:rPr>
            </w:pPr>
          </w:p>
        </w:tc>
      </w:tr>
      <w:tr w:rsidR="0058696B" w:rsidRPr="00E74190" w14:paraId="38E64672" w14:textId="77777777" w:rsidTr="00F05D19">
        <w:trPr>
          <w:trHeight w:val="796"/>
        </w:trPr>
        <w:tc>
          <w:tcPr>
            <w:tcW w:w="2698" w:type="dxa"/>
            <w:tcBorders>
              <w:top w:val="single" w:sz="4" w:space="0" w:color="000000"/>
              <w:left w:val="single" w:sz="4" w:space="0" w:color="000000"/>
              <w:bottom w:val="single" w:sz="4" w:space="0" w:color="000000"/>
              <w:right w:val="single" w:sz="4" w:space="0" w:color="000000"/>
            </w:tcBorders>
            <w:shd w:val="clear" w:color="auto" w:fill="A8D08D"/>
          </w:tcPr>
          <w:p w14:paraId="51501D4A" w14:textId="0CDF7462" w:rsidR="0058696B" w:rsidRPr="007B3B3A" w:rsidRDefault="007B3B3A" w:rsidP="000C7D59">
            <w:pPr>
              <w:rPr>
                <w:rFonts w:ascii="Sylfaen" w:eastAsia="Sylfaen" w:hAnsi="Sylfaen" w:cs="Sylfaen"/>
                <w:color w:val="000000" w:themeColor="text1"/>
              </w:rPr>
            </w:pPr>
            <w:r>
              <w:rPr>
                <w:rFonts w:ascii="Sylfaen" w:eastAsia="Calibri" w:hAnsi="Sylfaen" w:cs="Calibri"/>
                <w:color w:val="000000" w:themeColor="text1"/>
              </w:rPr>
              <w:t>Description of indicator</w:t>
            </w:r>
          </w:p>
        </w:tc>
        <w:tc>
          <w:tcPr>
            <w:tcW w:w="8552" w:type="dxa"/>
            <w:gridSpan w:val="13"/>
            <w:tcBorders>
              <w:top w:val="single" w:sz="4" w:space="0" w:color="000000"/>
              <w:left w:val="single" w:sz="4" w:space="0" w:color="000000"/>
              <w:bottom w:val="single" w:sz="4" w:space="0" w:color="000000"/>
              <w:right w:val="single" w:sz="4" w:space="0" w:color="000000"/>
            </w:tcBorders>
          </w:tcPr>
          <w:p w14:paraId="501E63C4" w14:textId="064D28C8" w:rsidR="0058696B" w:rsidRPr="00693C2B" w:rsidRDefault="00381123" w:rsidP="000C7D59">
            <w:pPr>
              <w:ind w:right="368"/>
              <w:rPr>
                <w:rFonts w:ascii="Sylfaen" w:eastAsia="Sylfaen" w:hAnsi="Sylfaen" w:cs="Sylfaen"/>
                <w:color w:val="000000" w:themeColor="text1"/>
                <w:lang w:val="ka-GE"/>
              </w:rPr>
            </w:pPr>
            <w:r w:rsidRPr="00381123">
              <w:rPr>
                <w:rFonts w:ascii="Sylfaen" w:eastAsia="Sylfaen" w:hAnsi="Sylfaen" w:cs="Sylfaen"/>
                <w:color w:val="000000" w:themeColor="text1"/>
                <w:lang w:val="ka-GE"/>
              </w:rPr>
              <w:t>The indicator measures the compliance of early and preschool education institutions with the authorization standards.</w:t>
            </w:r>
          </w:p>
        </w:tc>
      </w:tr>
      <w:tr w:rsidR="0058696B" w:rsidRPr="00693C2B" w14:paraId="3F677071" w14:textId="77777777" w:rsidTr="000C7D59">
        <w:trPr>
          <w:trHeight w:val="685"/>
        </w:trPr>
        <w:tc>
          <w:tcPr>
            <w:tcW w:w="2698" w:type="dxa"/>
            <w:tcBorders>
              <w:top w:val="single" w:sz="4" w:space="0" w:color="000000"/>
              <w:left w:val="single" w:sz="4" w:space="0" w:color="000000"/>
              <w:bottom w:val="single" w:sz="4" w:space="0" w:color="000000"/>
              <w:right w:val="single" w:sz="4" w:space="0" w:color="000000"/>
            </w:tcBorders>
            <w:shd w:val="clear" w:color="auto" w:fill="A8D08D"/>
          </w:tcPr>
          <w:p w14:paraId="752960FF" w14:textId="697493E0" w:rsidR="0058696B" w:rsidRPr="00693C2B" w:rsidRDefault="007B3B3A" w:rsidP="000C7D59">
            <w:pPr>
              <w:ind w:right="41"/>
              <w:rPr>
                <w:rFonts w:ascii="Sylfaen" w:eastAsia="Sylfaen" w:hAnsi="Sylfaen" w:cs="Sylfaen"/>
                <w:color w:val="000000" w:themeColor="text1"/>
                <w:lang w:val="ka-GE"/>
              </w:rPr>
            </w:pPr>
            <w:r>
              <w:rPr>
                <w:rFonts w:ascii="Sylfaen" w:eastAsia="Sylfaen" w:hAnsi="Sylfaen" w:cs="Sylfaen"/>
                <w:color w:val="000000" w:themeColor="text1"/>
              </w:rPr>
              <w:t>Source of verification</w:t>
            </w:r>
            <w:r w:rsidR="0058696B" w:rsidRPr="00693C2B">
              <w:rPr>
                <w:rFonts w:ascii="Sylfaen" w:eastAsia="Calibri" w:hAnsi="Sylfaen" w:cs="Calibri"/>
                <w:color w:val="000000" w:themeColor="text1"/>
                <w:lang w:val="ka-GE"/>
              </w:rPr>
              <w:t xml:space="preserve"> </w:t>
            </w:r>
          </w:p>
        </w:tc>
        <w:tc>
          <w:tcPr>
            <w:tcW w:w="8552" w:type="dxa"/>
            <w:gridSpan w:val="13"/>
            <w:tcBorders>
              <w:top w:val="single" w:sz="4" w:space="0" w:color="000000"/>
              <w:left w:val="single" w:sz="4" w:space="0" w:color="000000"/>
              <w:bottom w:val="single" w:sz="4" w:space="0" w:color="000000"/>
              <w:right w:val="single" w:sz="4" w:space="0" w:color="000000"/>
            </w:tcBorders>
          </w:tcPr>
          <w:p w14:paraId="4F7B11D1" w14:textId="43359C78" w:rsidR="0058696B" w:rsidRPr="00381123" w:rsidRDefault="0058696B" w:rsidP="000C7D59">
            <w:pPr>
              <w:rPr>
                <w:rFonts w:ascii="Sylfaen" w:eastAsia="Sylfaen" w:hAnsi="Sylfaen" w:cs="Sylfaen"/>
                <w:color w:val="000000" w:themeColor="text1"/>
              </w:rPr>
            </w:pPr>
            <w:r>
              <w:rPr>
                <w:rFonts w:ascii="Sylfaen" w:eastAsia="Sylfaen" w:hAnsi="Sylfaen" w:cs="Sylfaen"/>
                <w:color w:val="000000" w:themeColor="text1"/>
                <w:lang w:val="ka-GE"/>
              </w:rPr>
              <w:t xml:space="preserve"> </w:t>
            </w:r>
            <w:r w:rsidR="00381123" w:rsidRPr="00381123">
              <w:rPr>
                <w:rFonts w:ascii="Sylfaen" w:eastAsia="Sylfaen" w:hAnsi="Sylfaen" w:cs="Sylfaen"/>
                <w:color w:val="000000" w:themeColor="text1"/>
                <w:lang w:val="ka-GE"/>
              </w:rPr>
              <w:t>National Center for Quality Enhancement</w:t>
            </w:r>
            <w:r w:rsidR="00381123">
              <w:rPr>
                <w:rFonts w:ascii="Sylfaen" w:eastAsia="Sylfaen" w:hAnsi="Sylfaen" w:cs="Sylfaen"/>
                <w:color w:val="000000" w:themeColor="text1"/>
              </w:rPr>
              <w:t xml:space="preserve"> data</w:t>
            </w:r>
          </w:p>
        </w:tc>
      </w:tr>
      <w:tr w:rsidR="0058696B" w:rsidRPr="00693C2B" w14:paraId="01775B31" w14:textId="77777777" w:rsidTr="000C7D59">
        <w:trPr>
          <w:trHeight w:val="1115"/>
        </w:trPr>
        <w:tc>
          <w:tcPr>
            <w:tcW w:w="2698" w:type="dxa"/>
            <w:tcBorders>
              <w:top w:val="single" w:sz="4" w:space="0" w:color="000000"/>
              <w:left w:val="single" w:sz="4" w:space="0" w:color="000000"/>
              <w:bottom w:val="single" w:sz="4" w:space="0" w:color="000000"/>
              <w:right w:val="single" w:sz="4" w:space="0" w:color="000000"/>
            </w:tcBorders>
            <w:shd w:val="clear" w:color="auto" w:fill="A8D08D"/>
          </w:tcPr>
          <w:p w14:paraId="7E518001" w14:textId="7BC6B061" w:rsidR="0058696B" w:rsidRPr="00693C2B" w:rsidRDefault="007B3B3A" w:rsidP="000C7D59">
            <w:pPr>
              <w:rPr>
                <w:rFonts w:ascii="Sylfaen" w:eastAsia="Sylfaen" w:hAnsi="Sylfaen" w:cs="Sylfaen"/>
                <w:color w:val="000000" w:themeColor="text1"/>
                <w:lang w:val="ka-GE"/>
              </w:rPr>
            </w:pPr>
            <w:r>
              <w:rPr>
                <w:rFonts w:ascii="Sylfaen" w:eastAsia="Sylfaen" w:hAnsi="Sylfaen" w:cs="Sylfaen"/>
                <w:color w:val="000000" w:themeColor="text1"/>
              </w:rPr>
              <w:t>Organization responsible for data collection</w:t>
            </w:r>
            <w:r w:rsidR="0058696B" w:rsidRPr="00693C2B">
              <w:rPr>
                <w:rFonts w:ascii="Sylfaen" w:eastAsia="Calibri" w:hAnsi="Sylfaen" w:cs="Calibri"/>
                <w:color w:val="000000" w:themeColor="text1"/>
                <w:lang w:val="ka-GE"/>
              </w:rPr>
              <w:t xml:space="preserve"> </w:t>
            </w:r>
          </w:p>
        </w:tc>
        <w:tc>
          <w:tcPr>
            <w:tcW w:w="8552" w:type="dxa"/>
            <w:gridSpan w:val="13"/>
            <w:tcBorders>
              <w:top w:val="single" w:sz="4" w:space="0" w:color="000000"/>
              <w:left w:val="single" w:sz="4" w:space="0" w:color="000000"/>
              <w:bottom w:val="single" w:sz="4" w:space="0" w:color="000000"/>
              <w:right w:val="single" w:sz="4" w:space="0" w:color="000000"/>
            </w:tcBorders>
          </w:tcPr>
          <w:p w14:paraId="17A8A838" w14:textId="77777777" w:rsidR="0058696B" w:rsidRDefault="0058696B" w:rsidP="000C7D59">
            <w:pPr>
              <w:rPr>
                <w:rFonts w:ascii="Sylfaen" w:eastAsia="Sylfaen" w:hAnsi="Sylfaen" w:cs="Sylfaen"/>
                <w:color w:val="000000" w:themeColor="text1"/>
                <w:lang w:val="ka-GE"/>
              </w:rPr>
            </w:pPr>
          </w:p>
          <w:p w14:paraId="3C4A1794" w14:textId="155D8E53" w:rsidR="0058696B" w:rsidRPr="00693C2B" w:rsidRDefault="00381123" w:rsidP="000C7D59">
            <w:pPr>
              <w:rPr>
                <w:rFonts w:ascii="Sylfaen" w:eastAsia="Sylfaen" w:hAnsi="Sylfaen" w:cs="Sylfaen"/>
                <w:color w:val="000000" w:themeColor="text1"/>
                <w:lang w:val="ka-GE"/>
              </w:rPr>
            </w:pPr>
            <w:r w:rsidRPr="00381123">
              <w:rPr>
                <w:rFonts w:ascii="Sylfaen" w:eastAsia="Sylfaen" w:hAnsi="Sylfaen" w:cs="Sylfaen"/>
                <w:color w:val="000000" w:themeColor="text1"/>
                <w:lang w:val="ka-GE"/>
              </w:rPr>
              <w:t>National Center for Quality Enhancement</w:t>
            </w:r>
          </w:p>
        </w:tc>
      </w:tr>
      <w:tr w:rsidR="0058696B" w:rsidRPr="00693C2B" w14:paraId="65C94804" w14:textId="77777777" w:rsidTr="000C7D59">
        <w:trPr>
          <w:trHeight w:val="800"/>
        </w:trPr>
        <w:tc>
          <w:tcPr>
            <w:tcW w:w="2698" w:type="dxa"/>
            <w:tcBorders>
              <w:top w:val="single" w:sz="4" w:space="0" w:color="000000"/>
              <w:left w:val="single" w:sz="4" w:space="0" w:color="000000"/>
              <w:bottom w:val="single" w:sz="4" w:space="0" w:color="000000"/>
              <w:right w:val="single" w:sz="4" w:space="0" w:color="000000"/>
            </w:tcBorders>
            <w:shd w:val="clear" w:color="auto" w:fill="A8D08D"/>
          </w:tcPr>
          <w:p w14:paraId="5AF212C8" w14:textId="1555E4DB" w:rsidR="0058696B" w:rsidRPr="00693C2B" w:rsidRDefault="007B3B3A" w:rsidP="000C7D59">
            <w:pPr>
              <w:ind w:right="318"/>
              <w:rPr>
                <w:rFonts w:ascii="Sylfaen" w:eastAsia="Sylfaen" w:hAnsi="Sylfaen" w:cs="Sylfaen"/>
                <w:color w:val="000000" w:themeColor="text1"/>
                <w:lang w:val="ka-GE"/>
              </w:rPr>
            </w:pPr>
            <w:r>
              <w:rPr>
                <w:rFonts w:ascii="Sylfaen" w:eastAsia="Sylfaen" w:hAnsi="Sylfaen" w:cs="Sylfaen"/>
                <w:color w:val="000000" w:themeColor="text1"/>
              </w:rPr>
              <w:t>Frequency of data collection</w:t>
            </w:r>
            <w:r w:rsidR="0058696B" w:rsidRPr="00693C2B">
              <w:rPr>
                <w:rFonts w:ascii="Sylfaen" w:eastAsia="Calibri" w:hAnsi="Sylfaen" w:cs="Calibri"/>
                <w:color w:val="000000" w:themeColor="text1"/>
                <w:lang w:val="ka-GE"/>
              </w:rPr>
              <w:t xml:space="preserve"> </w:t>
            </w:r>
          </w:p>
        </w:tc>
        <w:tc>
          <w:tcPr>
            <w:tcW w:w="8552" w:type="dxa"/>
            <w:gridSpan w:val="13"/>
            <w:tcBorders>
              <w:top w:val="single" w:sz="4" w:space="0" w:color="000000"/>
              <w:left w:val="single" w:sz="4" w:space="0" w:color="000000"/>
              <w:bottom w:val="single" w:sz="4" w:space="0" w:color="000000"/>
              <w:right w:val="single" w:sz="4" w:space="0" w:color="000000"/>
            </w:tcBorders>
          </w:tcPr>
          <w:p w14:paraId="13C77467" w14:textId="6B8B3709" w:rsidR="0058696B" w:rsidRPr="00693C2B" w:rsidRDefault="0058696B" w:rsidP="000C7D59">
            <w:pPr>
              <w:rPr>
                <w:rFonts w:ascii="Sylfaen" w:eastAsia="Sylfaen" w:hAnsi="Sylfaen" w:cs="Sylfaen"/>
                <w:color w:val="000000" w:themeColor="text1"/>
                <w:lang w:val="ka-GE"/>
              </w:rPr>
            </w:pPr>
            <w:r>
              <w:rPr>
                <w:rFonts w:ascii="Sylfaen" w:eastAsia="Sylfaen" w:hAnsi="Sylfaen" w:cs="Sylfaen"/>
                <w:color w:val="000000" w:themeColor="text1"/>
                <w:lang w:val="ka-GE"/>
              </w:rPr>
              <w:t xml:space="preserve"> </w:t>
            </w:r>
            <w:r w:rsidR="00381123" w:rsidRPr="00381123">
              <w:rPr>
                <w:rFonts w:ascii="Sylfaen" w:eastAsia="Sylfaen" w:hAnsi="Sylfaen" w:cs="Sylfaen"/>
                <w:color w:val="000000" w:themeColor="text1"/>
                <w:lang w:val="ka-GE"/>
              </w:rPr>
              <w:t>Authorization is carried out once in 4 years</w:t>
            </w:r>
          </w:p>
        </w:tc>
      </w:tr>
      <w:bookmarkEnd w:id="0"/>
      <w:tr w:rsidR="0058696B" w:rsidRPr="00693C2B" w14:paraId="1A1E6990" w14:textId="77777777" w:rsidTr="00FB4512">
        <w:trPr>
          <w:trHeight w:val="1849"/>
        </w:trPr>
        <w:tc>
          <w:tcPr>
            <w:tcW w:w="2698" w:type="dxa"/>
            <w:tcBorders>
              <w:top w:val="single" w:sz="4" w:space="0" w:color="000000"/>
              <w:left w:val="single" w:sz="4" w:space="0" w:color="000000"/>
              <w:bottom w:val="single" w:sz="4" w:space="0" w:color="000000"/>
              <w:right w:val="single" w:sz="4" w:space="0" w:color="000000"/>
            </w:tcBorders>
            <w:shd w:val="clear" w:color="auto" w:fill="A8D08D"/>
          </w:tcPr>
          <w:p w14:paraId="75DCAEEC" w14:textId="77777777" w:rsidR="0058696B" w:rsidRPr="0058696B" w:rsidRDefault="0058696B" w:rsidP="000C7D59">
            <w:pPr>
              <w:rPr>
                <w:rFonts w:ascii="Sylfaen" w:eastAsia="Sylfaen" w:hAnsi="Sylfaen" w:cs="Sylfaen"/>
                <w:color w:val="000000" w:themeColor="text1"/>
                <w:lang w:val="ka-GE"/>
              </w:rPr>
            </w:pPr>
            <w:r w:rsidRPr="0058696B">
              <w:rPr>
                <w:rFonts w:ascii="Sylfaen" w:eastAsia="Calibri" w:hAnsi="Sylfaen" w:cs="Calibri"/>
                <w:color w:val="000000" w:themeColor="text1"/>
                <w:lang w:val="ka-GE"/>
              </w:rPr>
              <w:t xml:space="preserve"> </w:t>
            </w:r>
          </w:p>
          <w:p w14:paraId="2E2F7C09" w14:textId="77777777" w:rsidR="0058696B" w:rsidRPr="0058696B" w:rsidRDefault="0058696B" w:rsidP="000C7D59">
            <w:pPr>
              <w:rPr>
                <w:rFonts w:ascii="Sylfaen" w:eastAsia="Sylfaen" w:hAnsi="Sylfaen" w:cs="Sylfaen"/>
                <w:color w:val="000000" w:themeColor="text1"/>
                <w:lang w:val="ka-GE"/>
              </w:rPr>
            </w:pPr>
            <w:r w:rsidRPr="0058696B">
              <w:rPr>
                <w:rFonts w:ascii="Sylfaen" w:eastAsia="Calibri" w:hAnsi="Sylfaen" w:cs="Calibri"/>
                <w:color w:val="000000" w:themeColor="text1"/>
                <w:lang w:val="ka-GE"/>
              </w:rPr>
              <w:t xml:space="preserve"> </w:t>
            </w:r>
          </w:p>
          <w:p w14:paraId="7B66AEC0" w14:textId="65316369" w:rsidR="0058696B" w:rsidRPr="007B3B3A" w:rsidRDefault="0058696B" w:rsidP="00FB4512">
            <w:pPr>
              <w:rPr>
                <w:rFonts w:ascii="Sylfaen" w:eastAsia="Sylfaen" w:hAnsi="Sylfaen" w:cs="Sylfaen"/>
                <w:color w:val="000000" w:themeColor="text1"/>
              </w:rPr>
            </w:pPr>
            <w:r w:rsidRPr="0058696B">
              <w:rPr>
                <w:rFonts w:ascii="Sylfaen" w:eastAsia="Calibri" w:hAnsi="Sylfaen" w:cs="Calibri"/>
                <w:color w:val="000000" w:themeColor="text1"/>
                <w:lang w:val="ka-GE"/>
              </w:rPr>
              <w:t xml:space="preserve"> </w:t>
            </w:r>
            <w:r w:rsidR="007B3B3A">
              <w:rPr>
                <w:rFonts w:ascii="Sylfaen" w:eastAsia="Sylfaen" w:hAnsi="Sylfaen" w:cs="Sylfaen"/>
                <w:color w:val="000000" w:themeColor="text1"/>
              </w:rPr>
              <w:t>Methodology</w:t>
            </w:r>
          </w:p>
        </w:tc>
        <w:tc>
          <w:tcPr>
            <w:tcW w:w="8552" w:type="dxa"/>
            <w:gridSpan w:val="13"/>
            <w:tcBorders>
              <w:top w:val="single" w:sz="4" w:space="0" w:color="000000"/>
              <w:left w:val="single" w:sz="4" w:space="0" w:color="000000"/>
              <w:bottom w:val="single" w:sz="4" w:space="0" w:color="000000"/>
              <w:right w:val="single" w:sz="4" w:space="0" w:color="000000"/>
            </w:tcBorders>
          </w:tcPr>
          <w:p w14:paraId="324B9EF8" w14:textId="778F0B71" w:rsidR="0058696B" w:rsidRPr="0058696B" w:rsidRDefault="00FB4512" w:rsidP="000C7D59">
            <w:pPr>
              <w:ind w:right="145"/>
              <w:rPr>
                <w:rFonts w:ascii="Sylfaen" w:eastAsia="Calibri" w:hAnsi="Sylfaen" w:cs="Calibri"/>
                <w:color w:val="000000" w:themeColor="text1"/>
                <w:lang w:val="ka-GE"/>
              </w:rPr>
            </w:pPr>
            <w:r w:rsidRPr="00FB4512">
              <w:rPr>
                <w:rFonts w:ascii="Sylfaen" w:eastAsia="Calibri" w:hAnsi="Sylfaen" w:cs="Calibri"/>
                <w:color w:val="000000" w:themeColor="text1"/>
                <w:lang w:val="ka-GE"/>
              </w:rPr>
              <w:t>Conformity with the standard is determined by an external quality assessment procedure that is under development.</w:t>
            </w:r>
            <w:r>
              <w:rPr>
                <w:rFonts w:ascii="Sylfaen" w:eastAsia="Calibri" w:hAnsi="Sylfaen" w:cs="Calibri"/>
                <w:color w:val="000000" w:themeColor="text1"/>
              </w:rPr>
              <w:t xml:space="preserve"> </w:t>
            </w:r>
            <w:r w:rsidRPr="00FB4512">
              <w:rPr>
                <w:rFonts w:ascii="Sylfaen" w:eastAsia="Calibri" w:hAnsi="Sylfaen" w:cs="Calibri"/>
                <w:color w:val="000000" w:themeColor="text1"/>
                <w:lang w:val="ka-GE"/>
              </w:rPr>
              <w:t>Following the law, by December 31, 2022, the government must approve the temporary rule for the authorization of the institution, as well as the suspension and termination of the institution's authorization, which will determine and regulate the procedural and substantive issues related to the authorization process.</w:t>
            </w:r>
          </w:p>
        </w:tc>
      </w:tr>
      <w:tr w:rsidR="0058696B" w:rsidRPr="00693C2B" w14:paraId="0217F801" w14:textId="77777777" w:rsidTr="00F07ADD">
        <w:trPr>
          <w:trHeight w:val="445"/>
        </w:trPr>
        <w:tc>
          <w:tcPr>
            <w:tcW w:w="2698"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1BC46825" w14:textId="77777777" w:rsidR="0058696B" w:rsidRPr="00693C2B" w:rsidRDefault="0058696B" w:rsidP="000C7D59">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58DC1B12" w14:textId="77777777" w:rsidR="0058696B" w:rsidRPr="00693C2B" w:rsidRDefault="0058696B" w:rsidP="000C7D59">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0F077442" w14:textId="77777777" w:rsidR="0058696B" w:rsidRPr="00693C2B" w:rsidRDefault="0058696B" w:rsidP="000C7D59">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2C03BEFA" w14:textId="28CFAF6A" w:rsidR="0058696B" w:rsidRPr="00693C2B" w:rsidRDefault="007B3B3A" w:rsidP="000C7D59">
            <w:pPr>
              <w:rPr>
                <w:rFonts w:ascii="Sylfaen" w:eastAsia="Sylfaen" w:hAnsi="Sylfaen" w:cs="Sylfaen"/>
                <w:color w:val="000000" w:themeColor="text1"/>
                <w:lang w:val="ka-GE"/>
              </w:rPr>
            </w:pPr>
            <w:r>
              <w:rPr>
                <w:rFonts w:ascii="Sylfaen" w:eastAsia="Sylfaen" w:hAnsi="Sylfaen" w:cs="Sylfaen"/>
                <w:color w:val="000000" w:themeColor="text1"/>
              </w:rPr>
              <w:lastRenderedPageBreak/>
              <w:t>Indicator readings</w:t>
            </w:r>
            <w:r w:rsidR="0058696B" w:rsidRPr="00693C2B">
              <w:rPr>
                <w:rFonts w:ascii="Sylfaen" w:eastAsia="Calibri" w:hAnsi="Sylfaen" w:cs="Calibri"/>
                <w:color w:val="000000" w:themeColor="text1"/>
                <w:lang w:val="ka-GE"/>
              </w:rPr>
              <w:t xml:space="preserve"> </w:t>
            </w:r>
          </w:p>
        </w:tc>
        <w:tc>
          <w:tcPr>
            <w:tcW w:w="1532"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26C23CBC" w14:textId="77777777" w:rsidR="0058696B" w:rsidRPr="00693C2B" w:rsidRDefault="0058696B" w:rsidP="000C7D59">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lastRenderedPageBreak/>
              <w:t xml:space="preserve"> </w:t>
            </w:r>
          </w:p>
        </w:tc>
        <w:tc>
          <w:tcPr>
            <w:tcW w:w="1203" w:type="dxa"/>
            <w:gridSpan w:val="3"/>
            <w:vMerge w:val="restart"/>
            <w:tcBorders>
              <w:top w:val="single" w:sz="4" w:space="0" w:color="000000"/>
              <w:left w:val="single" w:sz="4" w:space="0" w:color="000000"/>
              <w:bottom w:val="single" w:sz="4" w:space="0" w:color="000000"/>
              <w:right w:val="single" w:sz="4" w:space="0" w:color="000000"/>
            </w:tcBorders>
            <w:shd w:val="clear" w:color="auto" w:fill="D9D9D9"/>
          </w:tcPr>
          <w:p w14:paraId="04A0CFD1" w14:textId="77777777" w:rsidR="0058696B" w:rsidRPr="00693C2B" w:rsidRDefault="0058696B" w:rsidP="000C7D59">
            <w:pPr>
              <w:spacing w:after="4"/>
              <w:rPr>
                <w:rFonts w:ascii="Sylfaen" w:eastAsia="Sylfaen" w:hAnsi="Sylfaen" w:cs="Sylfaen"/>
                <w:color w:val="000000" w:themeColor="text1"/>
                <w:lang w:val="ka-GE"/>
              </w:rPr>
            </w:pPr>
          </w:p>
          <w:p w14:paraId="28513E66" w14:textId="300AA898" w:rsidR="0058696B" w:rsidRPr="00FB4512" w:rsidRDefault="00FB4512" w:rsidP="000C7D59">
            <w:pPr>
              <w:rPr>
                <w:rFonts w:ascii="Sylfaen" w:eastAsia="Sylfaen" w:hAnsi="Sylfaen" w:cs="Sylfaen"/>
                <w:color w:val="000000" w:themeColor="text1"/>
              </w:rPr>
            </w:pPr>
            <w:r>
              <w:rPr>
                <w:rFonts w:ascii="Sylfaen" w:eastAsia="Sylfaen" w:hAnsi="Sylfaen" w:cs="Sylfaen"/>
                <w:color w:val="000000" w:themeColor="text1"/>
              </w:rPr>
              <w:t>Baseline</w:t>
            </w:r>
          </w:p>
        </w:tc>
        <w:tc>
          <w:tcPr>
            <w:tcW w:w="5817" w:type="dxa"/>
            <w:gridSpan w:val="9"/>
            <w:tcBorders>
              <w:top w:val="single" w:sz="4" w:space="0" w:color="000000"/>
              <w:left w:val="single" w:sz="4" w:space="0" w:color="000000"/>
              <w:bottom w:val="single" w:sz="4" w:space="0" w:color="000000"/>
              <w:right w:val="single" w:sz="4" w:space="0" w:color="000000"/>
            </w:tcBorders>
            <w:shd w:val="clear" w:color="auto" w:fill="D9D9D9"/>
          </w:tcPr>
          <w:p w14:paraId="4FD38EBE" w14:textId="7D1533D1" w:rsidR="0058696B" w:rsidRPr="00FB4512" w:rsidRDefault="00FB4512" w:rsidP="000C7D59">
            <w:pPr>
              <w:rPr>
                <w:rFonts w:ascii="Sylfaen" w:eastAsia="Sylfaen" w:hAnsi="Sylfaen" w:cs="Sylfaen"/>
                <w:color w:val="000000" w:themeColor="text1"/>
              </w:rPr>
            </w:pPr>
            <w:r>
              <w:rPr>
                <w:rFonts w:ascii="Sylfaen" w:eastAsia="Sylfaen" w:hAnsi="Sylfaen" w:cs="Sylfaen"/>
                <w:color w:val="000000" w:themeColor="text1"/>
              </w:rPr>
              <w:t>Target</w:t>
            </w:r>
          </w:p>
        </w:tc>
      </w:tr>
      <w:tr w:rsidR="0058696B" w:rsidRPr="00693C2B" w14:paraId="77112359" w14:textId="77777777" w:rsidTr="00F07ADD">
        <w:trPr>
          <w:trHeight w:val="440"/>
        </w:trPr>
        <w:tc>
          <w:tcPr>
            <w:tcW w:w="2698" w:type="dxa"/>
            <w:vMerge/>
            <w:tcBorders>
              <w:top w:val="nil"/>
              <w:left w:val="single" w:sz="4" w:space="0" w:color="000000"/>
              <w:bottom w:val="nil"/>
              <w:right w:val="single" w:sz="4" w:space="0" w:color="000000"/>
            </w:tcBorders>
          </w:tcPr>
          <w:p w14:paraId="6C91DDD5" w14:textId="77777777" w:rsidR="0058696B" w:rsidRPr="00693C2B" w:rsidRDefault="0058696B" w:rsidP="000C7D59">
            <w:pPr>
              <w:rPr>
                <w:rFonts w:ascii="Sylfaen" w:eastAsia="Sylfaen" w:hAnsi="Sylfaen" w:cs="Sylfaen"/>
                <w:color w:val="000000" w:themeColor="text1"/>
                <w:lang w:val="ka-GE"/>
              </w:rPr>
            </w:pPr>
          </w:p>
        </w:tc>
        <w:tc>
          <w:tcPr>
            <w:tcW w:w="1532" w:type="dxa"/>
            <w:vMerge/>
            <w:tcBorders>
              <w:top w:val="nil"/>
              <w:left w:val="single" w:sz="4" w:space="0" w:color="000000"/>
              <w:bottom w:val="single" w:sz="4" w:space="0" w:color="000000"/>
              <w:right w:val="single" w:sz="4" w:space="0" w:color="000000"/>
            </w:tcBorders>
          </w:tcPr>
          <w:p w14:paraId="32F81950" w14:textId="77777777" w:rsidR="0058696B" w:rsidRPr="00693C2B" w:rsidRDefault="0058696B" w:rsidP="000C7D59">
            <w:pPr>
              <w:rPr>
                <w:rFonts w:ascii="Sylfaen" w:eastAsia="Sylfaen" w:hAnsi="Sylfaen" w:cs="Sylfaen"/>
                <w:color w:val="000000" w:themeColor="text1"/>
                <w:lang w:val="ka-GE"/>
              </w:rPr>
            </w:pPr>
          </w:p>
        </w:tc>
        <w:tc>
          <w:tcPr>
            <w:tcW w:w="1203" w:type="dxa"/>
            <w:gridSpan w:val="3"/>
            <w:vMerge/>
            <w:tcBorders>
              <w:top w:val="nil"/>
              <w:left w:val="single" w:sz="4" w:space="0" w:color="000000"/>
              <w:bottom w:val="single" w:sz="4" w:space="0" w:color="000000"/>
              <w:right w:val="single" w:sz="4" w:space="0" w:color="000000"/>
            </w:tcBorders>
          </w:tcPr>
          <w:p w14:paraId="72EFCFE0" w14:textId="77777777" w:rsidR="0058696B" w:rsidRPr="00693C2B" w:rsidRDefault="0058696B" w:rsidP="000C7D59">
            <w:pPr>
              <w:rPr>
                <w:rFonts w:ascii="Sylfaen" w:eastAsia="Sylfaen" w:hAnsi="Sylfaen" w:cs="Sylfaen"/>
                <w:color w:val="000000" w:themeColor="text1"/>
                <w:lang w:val="ka-GE"/>
              </w:rPr>
            </w:pPr>
          </w:p>
        </w:tc>
        <w:tc>
          <w:tcPr>
            <w:tcW w:w="3387" w:type="dxa"/>
            <w:gridSpan w:val="7"/>
            <w:tcBorders>
              <w:top w:val="single" w:sz="4" w:space="0" w:color="000000"/>
              <w:left w:val="single" w:sz="4" w:space="0" w:color="000000"/>
              <w:bottom w:val="single" w:sz="4" w:space="0" w:color="000000"/>
              <w:right w:val="single" w:sz="4" w:space="0" w:color="000000"/>
            </w:tcBorders>
            <w:shd w:val="clear" w:color="auto" w:fill="D9D9D9"/>
          </w:tcPr>
          <w:p w14:paraId="7506BEF4" w14:textId="544D7493" w:rsidR="0058696B" w:rsidRPr="00FB4512" w:rsidRDefault="00FB4512" w:rsidP="000C7D59">
            <w:pPr>
              <w:rPr>
                <w:rFonts w:ascii="Sylfaen" w:eastAsia="Sylfaen" w:hAnsi="Sylfaen" w:cs="Sylfaen"/>
                <w:color w:val="000000" w:themeColor="text1"/>
              </w:rPr>
            </w:pPr>
            <w:r>
              <w:rPr>
                <w:rFonts w:ascii="Sylfaen" w:eastAsia="Sylfaen" w:hAnsi="Sylfaen" w:cs="Sylfaen"/>
                <w:color w:val="000000" w:themeColor="text1"/>
              </w:rPr>
              <w:t>Interim</w:t>
            </w:r>
          </w:p>
        </w:tc>
        <w:tc>
          <w:tcPr>
            <w:tcW w:w="2430" w:type="dxa"/>
            <w:gridSpan w:val="2"/>
            <w:tcBorders>
              <w:top w:val="single" w:sz="4" w:space="0" w:color="000000"/>
              <w:left w:val="single" w:sz="4" w:space="0" w:color="000000"/>
              <w:bottom w:val="single" w:sz="4" w:space="0" w:color="000000"/>
              <w:right w:val="single" w:sz="4" w:space="0" w:color="000000"/>
            </w:tcBorders>
            <w:shd w:val="clear" w:color="auto" w:fill="D9D9D9"/>
          </w:tcPr>
          <w:p w14:paraId="1ED89D24" w14:textId="60645D19" w:rsidR="0058696B" w:rsidRPr="00FB4512" w:rsidRDefault="00FB4512" w:rsidP="000C7D59">
            <w:pPr>
              <w:ind w:right="120"/>
              <w:rPr>
                <w:rFonts w:ascii="Sylfaen" w:eastAsia="Sylfaen" w:hAnsi="Sylfaen" w:cs="Sylfaen"/>
                <w:color w:val="000000" w:themeColor="text1"/>
              </w:rPr>
            </w:pPr>
            <w:r>
              <w:rPr>
                <w:rFonts w:ascii="Sylfaen" w:eastAsia="Sylfaen" w:hAnsi="Sylfaen" w:cs="Sylfaen"/>
                <w:color w:val="000000" w:themeColor="text1"/>
              </w:rPr>
              <w:t>Final</w:t>
            </w:r>
          </w:p>
        </w:tc>
      </w:tr>
      <w:tr w:rsidR="0058696B" w:rsidRPr="00693C2B" w14:paraId="65BC618E" w14:textId="77777777" w:rsidTr="00F07ADD">
        <w:trPr>
          <w:trHeight w:val="604"/>
        </w:trPr>
        <w:tc>
          <w:tcPr>
            <w:tcW w:w="2698" w:type="dxa"/>
            <w:vMerge/>
            <w:tcBorders>
              <w:top w:val="nil"/>
              <w:left w:val="single" w:sz="4" w:space="0" w:color="000000"/>
              <w:bottom w:val="nil"/>
              <w:right w:val="single" w:sz="4" w:space="0" w:color="000000"/>
            </w:tcBorders>
          </w:tcPr>
          <w:p w14:paraId="67861327" w14:textId="77777777" w:rsidR="0058696B" w:rsidRPr="00693C2B" w:rsidRDefault="0058696B" w:rsidP="000C7D59">
            <w:pPr>
              <w:rPr>
                <w:rFonts w:ascii="Sylfaen" w:eastAsia="Sylfaen" w:hAnsi="Sylfaen" w:cs="Sylfaen"/>
                <w:color w:val="000000" w:themeColor="text1"/>
                <w:lang w:val="ka-GE"/>
              </w:rPr>
            </w:pPr>
          </w:p>
        </w:tc>
        <w:tc>
          <w:tcPr>
            <w:tcW w:w="1532" w:type="dxa"/>
            <w:tcBorders>
              <w:top w:val="single" w:sz="4" w:space="0" w:color="000000"/>
              <w:left w:val="single" w:sz="4" w:space="0" w:color="000000"/>
              <w:bottom w:val="single" w:sz="4" w:space="0" w:color="000000"/>
              <w:right w:val="single" w:sz="4" w:space="0" w:color="000000"/>
            </w:tcBorders>
            <w:shd w:val="clear" w:color="auto" w:fill="F2F2F2"/>
          </w:tcPr>
          <w:p w14:paraId="1D99A8E5" w14:textId="7357498C" w:rsidR="0058696B" w:rsidRPr="00FB4512" w:rsidRDefault="00FB4512" w:rsidP="000C7D59">
            <w:pPr>
              <w:rPr>
                <w:rFonts w:ascii="Sylfaen" w:eastAsia="Sylfaen" w:hAnsi="Sylfaen" w:cs="Sylfaen"/>
                <w:color w:val="000000" w:themeColor="text1"/>
              </w:rPr>
            </w:pPr>
            <w:r>
              <w:rPr>
                <w:rFonts w:ascii="Sylfaen" w:eastAsia="Sylfaen" w:hAnsi="Sylfaen" w:cs="Sylfaen"/>
                <w:color w:val="000000" w:themeColor="text1"/>
              </w:rPr>
              <w:t>Year</w:t>
            </w:r>
          </w:p>
        </w:tc>
        <w:tc>
          <w:tcPr>
            <w:tcW w:w="1203" w:type="dxa"/>
            <w:gridSpan w:val="3"/>
            <w:tcBorders>
              <w:top w:val="single" w:sz="4" w:space="0" w:color="000000"/>
              <w:left w:val="single" w:sz="4" w:space="0" w:color="000000"/>
              <w:bottom w:val="single" w:sz="4" w:space="0" w:color="000000"/>
              <w:right w:val="single" w:sz="4" w:space="0" w:color="000000"/>
            </w:tcBorders>
            <w:shd w:val="clear" w:color="auto" w:fill="F2F2F2"/>
          </w:tcPr>
          <w:p w14:paraId="2AF117FC" w14:textId="77777777" w:rsidR="0058696B" w:rsidRPr="00693C2B" w:rsidRDefault="0058696B" w:rsidP="000C7D59">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2021</w:t>
            </w:r>
          </w:p>
        </w:tc>
        <w:tc>
          <w:tcPr>
            <w:tcW w:w="3387" w:type="dxa"/>
            <w:gridSpan w:val="7"/>
            <w:tcBorders>
              <w:top w:val="single" w:sz="4" w:space="0" w:color="000000"/>
              <w:left w:val="single" w:sz="4" w:space="0" w:color="000000"/>
              <w:bottom w:val="single" w:sz="4" w:space="0" w:color="000000"/>
              <w:right w:val="single" w:sz="4" w:space="0" w:color="000000"/>
            </w:tcBorders>
            <w:shd w:val="clear" w:color="auto" w:fill="F2F2F2"/>
          </w:tcPr>
          <w:p w14:paraId="7E31DA43" w14:textId="77777777" w:rsidR="0058696B" w:rsidRPr="00693C2B" w:rsidRDefault="0058696B" w:rsidP="000C7D59">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2025</w:t>
            </w:r>
          </w:p>
        </w:tc>
        <w:tc>
          <w:tcPr>
            <w:tcW w:w="2430" w:type="dxa"/>
            <w:gridSpan w:val="2"/>
            <w:tcBorders>
              <w:top w:val="single" w:sz="4" w:space="0" w:color="000000"/>
              <w:left w:val="single" w:sz="4" w:space="0" w:color="000000"/>
              <w:bottom w:val="single" w:sz="4" w:space="0" w:color="000000"/>
              <w:right w:val="single" w:sz="4" w:space="0" w:color="000000"/>
            </w:tcBorders>
            <w:shd w:val="clear" w:color="auto" w:fill="F2F2F2"/>
          </w:tcPr>
          <w:p w14:paraId="598F33A0" w14:textId="77777777" w:rsidR="0058696B" w:rsidRPr="00693C2B" w:rsidRDefault="0058696B" w:rsidP="000C7D59">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58696B" w:rsidRPr="00693C2B" w14:paraId="2A594DE7" w14:textId="77777777" w:rsidTr="009551C8">
        <w:trPr>
          <w:trHeight w:val="391"/>
        </w:trPr>
        <w:tc>
          <w:tcPr>
            <w:tcW w:w="2698" w:type="dxa"/>
            <w:vMerge/>
            <w:tcBorders>
              <w:top w:val="nil"/>
              <w:left w:val="single" w:sz="4" w:space="0" w:color="000000"/>
              <w:bottom w:val="single" w:sz="4" w:space="0" w:color="000000"/>
              <w:right w:val="single" w:sz="4" w:space="0" w:color="000000"/>
            </w:tcBorders>
          </w:tcPr>
          <w:p w14:paraId="06F77C07" w14:textId="77777777" w:rsidR="0058696B" w:rsidRPr="00693C2B" w:rsidRDefault="0058696B" w:rsidP="000C7D59">
            <w:pPr>
              <w:rPr>
                <w:rFonts w:ascii="Sylfaen" w:eastAsia="Sylfaen" w:hAnsi="Sylfaen" w:cs="Sylfaen"/>
                <w:color w:val="000000" w:themeColor="text1"/>
                <w:lang w:val="ka-GE"/>
              </w:rPr>
            </w:pPr>
          </w:p>
        </w:tc>
        <w:tc>
          <w:tcPr>
            <w:tcW w:w="1532" w:type="dxa"/>
            <w:tcBorders>
              <w:top w:val="single" w:sz="4" w:space="0" w:color="000000"/>
              <w:left w:val="single" w:sz="4" w:space="0" w:color="000000"/>
              <w:bottom w:val="single" w:sz="4" w:space="0" w:color="000000"/>
              <w:right w:val="single" w:sz="4" w:space="0" w:color="000000"/>
            </w:tcBorders>
          </w:tcPr>
          <w:p w14:paraId="5F5DBA2F" w14:textId="7FC80257" w:rsidR="0058696B" w:rsidRPr="00FB4512" w:rsidRDefault="00FB4512" w:rsidP="000C7D59">
            <w:pPr>
              <w:ind w:right="46"/>
              <w:rPr>
                <w:rFonts w:ascii="Sylfaen" w:eastAsia="Sylfaen" w:hAnsi="Sylfaen" w:cs="Sylfaen"/>
                <w:color w:val="000000" w:themeColor="text1"/>
              </w:rPr>
            </w:pPr>
            <w:r>
              <w:rPr>
                <w:rFonts w:ascii="Sylfaen" w:eastAsia="Sylfaen" w:hAnsi="Sylfaen" w:cs="Sylfaen"/>
                <w:color w:val="000000" w:themeColor="text1"/>
              </w:rPr>
              <w:t>Indicator</w:t>
            </w:r>
          </w:p>
        </w:tc>
        <w:tc>
          <w:tcPr>
            <w:tcW w:w="1203" w:type="dxa"/>
            <w:gridSpan w:val="3"/>
            <w:tcBorders>
              <w:top w:val="single" w:sz="4" w:space="0" w:color="000000"/>
              <w:left w:val="single" w:sz="4" w:space="0" w:color="000000"/>
              <w:bottom w:val="single" w:sz="4" w:space="0" w:color="000000"/>
              <w:right w:val="single" w:sz="4" w:space="0" w:color="000000"/>
            </w:tcBorders>
          </w:tcPr>
          <w:p w14:paraId="29BC8C45" w14:textId="77777777" w:rsidR="0058696B" w:rsidRPr="00693C2B" w:rsidRDefault="0058696B" w:rsidP="000C7D59">
            <w:pPr>
              <w:ind w:right="81"/>
              <w:rPr>
                <w:rFonts w:ascii="Sylfaen" w:eastAsia="Sylfaen" w:hAnsi="Sylfaen" w:cs="Sylfaen"/>
                <w:color w:val="000000" w:themeColor="text1"/>
                <w:lang w:val="ka-GE"/>
              </w:rPr>
            </w:pPr>
            <w:r w:rsidRPr="00693C2B">
              <w:rPr>
                <w:rFonts w:ascii="Sylfaen" w:eastAsia="Sylfaen" w:hAnsi="Sylfaen" w:cs="Sylfaen"/>
                <w:color w:val="000000" w:themeColor="text1"/>
                <w:lang w:val="ka-GE"/>
              </w:rPr>
              <w:t>N/A</w:t>
            </w:r>
          </w:p>
        </w:tc>
        <w:tc>
          <w:tcPr>
            <w:tcW w:w="3387" w:type="dxa"/>
            <w:gridSpan w:val="7"/>
            <w:tcBorders>
              <w:top w:val="single" w:sz="4" w:space="0" w:color="000000"/>
              <w:left w:val="single" w:sz="4" w:space="0" w:color="000000"/>
              <w:bottom w:val="single" w:sz="4" w:space="0" w:color="000000"/>
              <w:right w:val="single" w:sz="4" w:space="0" w:color="000000"/>
            </w:tcBorders>
          </w:tcPr>
          <w:p w14:paraId="4D928F70" w14:textId="111A1A75" w:rsidR="0058696B" w:rsidRPr="00693C2B" w:rsidRDefault="0058696B" w:rsidP="000C7D59">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&gt;</w:t>
            </w:r>
            <w:r>
              <w:rPr>
                <w:rFonts w:ascii="Sylfaen" w:eastAsia="Calibri" w:hAnsi="Sylfaen" w:cs="Calibri"/>
                <w:color w:val="000000" w:themeColor="text1"/>
                <w:lang w:val="ka-GE"/>
              </w:rPr>
              <w:t xml:space="preserve">10  </w:t>
            </w:r>
            <w:r w:rsidRPr="00693C2B">
              <w:rPr>
                <w:rFonts w:ascii="Sylfaen" w:eastAsia="Calibri" w:hAnsi="Sylfaen" w:cs="Calibri"/>
                <w:color w:val="000000" w:themeColor="text1"/>
                <w:lang w:val="ka-GE"/>
              </w:rPr>
              <w:t>%</w:t>
            </w:r>
          </w:p>
        </w:tc>
        <w:tc>
          <w:tcPr>
            <w:tcW w:w="2430" w:type="dxa"/>
            <w:gridSpan w:val="2"/>
            <w:tcBorders>
              <w:top w:val="single" w:sz="4" w:space="0" w:color="000000"/>
              <w:left w:val="single" w:sz="4" w:space="0" w:color="000000"/>
              <w:bottom w:val="single" w:sz="4" w:space="0" w:color="000000"/>
              <w:right w:val="single" w:sz="4" w:space="0" w:color="000000"/>
            </w:tcBorders>
          </w:tcPr>
          <w:p w14:paraId="0A95A7F6" w14:textId="77777777" w:rsidR="0058696B" w:rsidRPr="00693C2B" w:rsidRDefault="0058696B" w:rsidP="000C7D59">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100%</w:t>
            </w:r>
          </w:p>
        </w:tc>
      </w:tr>
      <w:bookmarkEnd w:id="1"/>
      <w:tr w:rsidR="002C12D3" w:rsidRPr="00693C2B" w14:paraId="089E32DA" w14:textId="77777777" w:rsidTr="001937E4">
        <w:trPr>
          <w:trHeight w:val="539"/>
        </w:trPr>
        <w:tc>
          <w:tcPr>
            <w:tcW w:w="2698" w:type="dxa"/>
            <w:tcBorders>
              <w:top w:val="single" w:sz="4" w:space="0" w:color="000000"/>
              <w:left w:val="single" w:sz="4" w:space="0" w:color="000000"/>
              <w:bottom w:val="single" w:sz="4" w:space="0" w:color="000000"/>
              <w:right w:val="single" w:sz="4" w:space="0" w:color="000000"/>
            </w:tcBorders>
            <w:shd w:val="clear" w:color="auto" w:fill="A8D08D"/>
          </w:tcPr>
          <w:p w14:paraId="2E9A0856" w14:textId="5EC06386" w:rsidR="002C12D3" w:rsidRPr="00C73049" w:rsidRDefault="00C73049">
            <w:pPr>
              <w:rPr>
                <w:rFonts w:ascii="Sylfaen" w:eastAsia="Sylfaen" w:hAnsi="Sylfaen" w:cs="Sylfaen"/>
                <w:color w:val="000000" w:themeColor="text1"/>
              </w:rPr>
            </w:pPr>
            <w:r>
              <w:rPr>
                <w:rFonts w:ascii="Sylfaen" w:eastAsia="Sylfaen" w:hAnsi="Sylfaen" w:cs="Sylfaen"/>
                <w:color w:val="000000" w:themeColor="text1"/>
              </w:rPr>
              <w:t>Indicator</w:t>
            </w:r>
          </w:p>
        </w:tc>
        <w:tc>
          <w:tcPr>
            <w:tcW w:w="8552" w:type="dxa"/>
            <w:gridSpan w:val="13"/>
            <w:tcBorders>
              <w:top w:val="single" w:sz="4" w:space="0" w:color="000000"/>
              <w:left w:val="single" w:sz="4" w:space="0" w:color="000000"/>
              <w:bottom w:val="single" w:sz="4" w:space="0" w:color="000000"/>
              <w:right w:val="single" w:sz="4" w:space="0" w:color="000000"/>
            </w:tcBorders>
          </w:tcPr>
          <w:p w14:paraId="663E8C6E" w14:textId="1F0967EB" w:rsidR="008A3D72" w:rsidRPr="00693C2B" w:rsidRDefault="00B3747D">
            <w:pPr>
              <w:spacing w:after="4"/>
              <w:ind w:right="1350"/>
              <w:rPr>
                <w:rFonts w:ascii="Sylfaen" w:eastAsia="Sylfaen" w:hAnsi="Sylfaen" w:cs="Sylfaen"/>
                <w:color w:val="000000" w:themeColor="text1"/>
                <w:lang w:val="ka-GE"/>
              </w:rPr>
            </w:pPr>
            <w:r w:rsidRPr="00B3747D">
              <w:rPr>
                <w:rFonts w:ascii="Sylfaen" w:eastAsia="Calibri" w:hAnsi="Sylfaen" w:cs="Calibri"/>
                <w:b/>
                <w:color w:val="000000" w:themeColor="text1"/>
                <w:lang w:val="ka-GE"/>
              </w:rPr>
              <w:t>The percentage share of preschool educators with a bachelor's degree in the total number</w:t>
            </w:r>
          </w:p>
        </w:tc>
      </w:tr>
      <w:tr w:rsidR="002C12D3" w:rsidRPr="00693C2B" w14:paraId="6050448E" w14:textId="77777777" w:rsidTr="001937E4">
        <w:trPr>
          <w:trHeight w:val="505"/>
        </w:trPr>
        <w:tc>
          <w:tcPr>
            <w:tcW w:w="2698"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159ACA4E" w14:textId="7EA31A68" w:rsidR="002C12D3" w:rsidRPr="00C73049" w:rsidRDefault="00C73049">
            <w:pPr>
              <w:rPr>
                <w:rFonts w:ascii="Sylfaen" w:eastAsia="Sylfaen" w:hAnsi="Sylfaen" w:cs="Sylfaen"/>
                <w:color w:val="000000" w:themeColor="text1"/>
              </w:rPr>
            </w:pPr>
            <w:r>
              <w:rPr>
                <w:rFonts w:ascii="Sylfaen" w:eastAsia="Calibri" w:hAnsi="Sylfaen" w:cs="Calibri"/>
                <w:color w:val="000000" w:themeColor="text1"/>
              </w:rPr>
              <w:t xml:space="preserve">Type of indicator </w:t>
            </w:r>
          </w:p>
        </w:tc>
        <w:tc>
          <w:tcPr>
            <w:tcW w:w="2712" w:type="dxa"/>
            <w:gridSpan w:val="3"/>
            <w:tcBorders>
              <w:top w:val="single" w:sz="4" w:space="0" w:color="000000"/>
              <w:left w:val="single" w:sz="4" w:space="0" w:color="000000"/>
              <w:bottom w:val="single" w:sz="4" w:space="0" w:color="000000"/>
              <w:right w:val="single" w:sz="4" w:space="0" w:color="000000"/>
            </w:tcBorders>
          </w:tcPr>
          <w:p w14:paraId="6E4FBF71" w14:textId="387865FF" w:rsidR="002C12D3" w:rsidRPr="00693C2B" w:rsidRDefault="00B3747D">
            <w:pPr>
              <w:rPr>
                <w:rFonts w:ascii="Sylfaen" w:eastAsia="Sylfaen" w:hAnsi="Sylfaen" w:cs="Sylfaen"/>
                <w:color w:val="000000" w:themeColor="text1"/>
                <w:lang w:val="ka-GE"/>
              </w:rPr>
            </w:pPr>
            <w:r>
              <w:rPr>
                <w:rFonts w:ascii="Sylfaen" w:eastAsia="Sylfaen" w:hAnsi="Sylfaen" w:cs="Sylfaen"/>
                <w:color w:val="000000" w:themeColor="text1"/>
              </w:rPr>
              <w:t>Impact</w:t>
            </w:r>
            <w:r w:rsidR="002C12D3" w:rsidRPr="00693C2B">
              <w:rPr>
                <w:rFonts w:ascii="Sylfaen" w:eastAsia="Calibri" w:hAnsi="Sylfaen" w:cs="Calibri"/>
                <w:color w:val="000000" w:themeColor="text1"/>
                <w:lang w:val="ka-GE"/>
              </w:rPr>
              <w:t xml:space="preserve"> </w:t>
            </w:r>
          </w:p>
        </w:tc>
        <w:tc>
          <w:tcPr>
            <w:tcW w:w="5840" w:type="dxa"/>
            <w:gridSpan w:val="10"/>
            <w:tcBorders>
              <w:top w:val="single" w:sz="4" w:space="0" w:color="000000"/>
              <w:left w:val="single" w:sz="4" w:space="0" w:color="000000"/>
              <w:bottom w:val="single" w:sz="4" w:space="0" w:color="000000"/>
              <w:right w:val="single" w:sz="4" w:space="0" w:color="000000"/>
            </w:tcBorders>
          </w:tcPr>
          <w:p w14:paraId="0470393B" w14:textId="21E174BE" w:rsidR="002C12D3" w:rsidRPr="00693C2B" w:rsidRDefault="00B3747D">
            <w:pPr>
              <w:rPr>
                <w:rFonts w:ascii="Sylfaen" w:eastAsia="Sylfaen" w:hAnsi="Sylfaen" w:cs="Sylfaen"/>
                <w:color w:val="000000" w:themeColor="text1"/>
                <w:lang w:val="ka-GE"/>
              </w:rPr>
            </w:pPr>
            <w:r>
              <w:rPr>
                <w:rFonts w:ascii="Sylfaen" w:eastAsia="Sylfaen" w:hAnsi="Sylfaen" w:cs="Sylfaen"/>
                <w:color w:val="000000" w:themeColor="text1"/>
              </w:rPr>
              <w:t>Outcome</w:t>
            </w:r>
            <w:r w:rsidR="002C12D3" w:rsidRPr="00693C2B">
              <w:rPr>
                <w:rFonts w:ascii="Sylfaen" w:eastAsia="Calibri" w:hAnsi="Sylfaen" w:cs="Calibri"/>
                <w:color w:val="000000" w:themeColor="text1"/>
                <w:lang w:val="ka-GE"/>
              </w:rPr>
              <w:t xml:space="preserve"> </w:t>
            </w:r>
          </w:p>
        </w:tc>
      </w:tr>
      <w:tr w:rsidR="002C12D3" w:rsidRPr="00693C2B" w14:paraId="70237ACC" w14:textId="77777777" w:rsidTr="001937E4">
        <w:trPr>
          <w:trHeight w:val="250"/>
        </w:trPr>
        <w:tc>
          <w:tcPr>
            <w:tcW w:w="2698" w:type="dxa"/>
            <w:vMerge/>
            <w:tcBorders>
              <w:top w:val="nil"/>
              <w:left w:val="single" w:sz="4" w:space="0" w:color="000000"/>
              <w:bottom w:val="single" w:sz="4" w:space="0" w:color="000000"/>
              <w:right w:val="single" w:sz="4" w:space="0" w:color="000000"/>
            </w:tcBorders>
          </w:tcPr>
          <w:p w14:paraId="0262D74D" w14:textId="77777777" w:rsidR="002C12D3" w:rsidRPr="00693C2B" w:rsidRDefault="002C12D3">
            <w:pPr>
              <w:rPr>
                <w:rFonts w:ascii="Sylfaen" w:eastAsia="Sylfaen" w:hAnsi="Sylfaen" w:cs="Sylfaen"/>
                <w:color w:val="000000" w:themeColor="text1"/>
                <w:lang w:val="ka-GE"/>
              </w:rPr>
            </w:pPr>
          </w:p>
        </w:tc>
        <w:tc>
          <w:tcPr>
            <w:tcW w:w="2712" w:type="dxa"/>
            <w:gridSpan w:val="3"/>
            <w:tcBorders>
              <w:top w:val="single" w:sz="4" w:space="0" w:color="000000"/>
              <w:left w:val="single" w:sz="4" w:space="0" w:color="000000"/>
              <w:bottom w:val="single" w:sz="4" w:space="0" w:color="000000"/>
              <w:right w:val="single" w:sz="4" w:space="0" w:color="000000"/>
            </w:tcBorders>
          </w:tcPr>
          <w:p w14:paraId="24EA650A" w14:textId="77777777" w:rsidR="002C12D3" w:rsidRPr="00693C2B" w:rsidRDefault="002C12D3">
            <w:pPr>
              <w:rPr>
                <w:rFonts w:ascii="Sylfaen" w:eastAsia="Sylfaen" w:hAnsi="Sylfaen" w:cs="Sylfaen"/>
                <w:color w:val="000000" w:themeColor="text1"/>
                <w:lang w:val="ka-GE"/>
              </w:rPr>
            </w:pPr>
          </w:p>
        </w:tc>
        <w:tc>
          <w:tcPr>
            <w:tcW w:w="5840" w:type="dxa"/>
            <w:gridSpan w:val="10"/>
            <w:tcBorders>
              <w:top w:val="single" w:sz="4" w:space="0" w:color="000000"/>
              <w:left w:val="single" w:sz="4" w:space="0" w:color="000000"/>
              <w:bottom w:val="single" w:sz="4" w:space="0" w:color="000000"/>
              <w:right w:val="single" w:sz="4" w:space="0" w:color="000000"/>
            </w:tcBorders>
          </w:tcPr>
          <w:p w14:paraId="4F32EFB9" w14:textId="4E168E47" w:rsidR="002C12D3" w:rsidRPr="00693C2B" w:rsidRDefault="002C12D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X</w:t>
            </w:r>
          </w:p>
        </w:tc>
      </w:tr>
      <w:tr w:rsidR="002C12D3" w:rsidRPr="00693C2B" w14:paraId="6D18E598" w14:textId="77777777" w:rsidTr="001937E4">
        <w:trPr>
          <w:trHeight w:val="1065"/>
        </w:trPr>
        <w:tc>
          <w:tcPr>
            <w:tcW w:w="2698" w:type="dxa"/>
            <w:tcBorders>
              <w:top w:val="single" w:sz="4" w:space="0" w:color="000000"/>
              <w:left w:val="single" w:sz="4" w:space="0" w:color="000000"/>
              <w:bottom w:val="single" w:sz="4" w:space="0" w:color="000000"/>
              <w:right w:val="single" w:sz="4" w:space="0" w:color="000000"/>
            </w:tcBorders>
            <w:shd w:val="clear" w:color="auto" w:fill="A8D08D"/>
          </w:tcPr>
          <w:p w14:paraId="351B1C16" w14:textId="7C116C30" w:rsidR="002C12D3" w:rsidRPr="00C73049" w:rsidRDefault="00C73049">
            <w:pPr>
              <w:rPr>
                <w:rFonts w:ascii="Sylfaen" w:eastAsia="Sylfaen" w:hAnsi="Sylfaen" w:cs="Sylfaen"/>
                <w:color w:val="000000" w:themeColor="text1"/>
              </w:rPr>
            </w:pPr>
            <w:r>
              <w:rPr>
                <w:rFonts w:ascii="Sylfaen" w:eastAsia="Sylfaen" w:hAnsi="Sylfaen" w:cs="Sylfaen"/>
                <w:color w:val="000000" w:themeColor="text1"/>
              </w:rPr>
              <w:t>Indicator linkages with the strategic goal / objective</w:t>
            </w:r>
          </w:p>
        </w:tc>
        <w:tc>
          <w:tcPr>
            <w:tcW w:w="8552" w:type="dxa"/>
            <w:gridSpan w:val="13"/>
            <w:tcBorders>
              <w:top w:val="single" w:sz="4" w:space="0" w:color="000000"/>
              <w:left w:val="single" w:sz="4" w:space="0" w:color="000000"/>
              <w:bottom w:val="single" w:sz="4" w:space="0" w:color="000000"/>
              <w:right w:val="single" w:sz="4" w:space="0" w:color="000000"/>
            </w:tcBorders>
          </w:tcPr>
          <w:p w14:paraId="6C1141DE" w14:textId="67B2BAE4" w:rsidR="002C12D3" w:rsidRPr="00693C2B" w:rsidRDefault="00B3747D">
            <w:pPr>
              <w:spacing w:after="4"/>
              <w:ind w:right="1350"/>
              <w:rPr>
                <w:rFonts w:ascii="Sylfaen" w:eastAsia="Sylfaen" w:hAnsi="Sylfaen" w:cs="Sylfaen"/>
                <w:color w:val="000000" w:themeColor="text1"/>
                <w:lang w:val="ka-GE"/>
              </w:rPr>
            </w:pPr>
            <w:r>
              <w:rPr>
                <w:rFonts w:ascii="Sylfaen" w:eastAsia="Sylfaen" w:hAnsi="Sylfaen" w:cs="Sylfaen"/>
                <w:color w:val="000000" w:themeColor="text1"/>
              </w:rPr>
              <w:t>Objective</w:t>
            </w:r>
            <w:r w:rsidR="002C12D3" w:rsidRPr="00693C2B">
              <w:rPr>
                <w:rFonts w:ascii="Sylfaen" w:eastAsia="Sylfaen" w:hAnsi="Sylfaen" w:cs="Sylfaen"/>
                <w:color w:val="000000" w:themeColor="text1"/>
                <w:lang w:val="ka-GE"/>
              </w:rPr>
              <w:t xml:space="preserve"> 1.1.1 </w:t>
            </w:r>
            <w:r w:rsidRPr="00B3747D">
              <w:rPr>
                <w:rFonts w:ascii="Sylfaen" w:eastAsia="Sylfaen" w:hAnsi="Sylfaen" w:cs="Sylfaen"/>
                <w:color w:val="000000" w:themeColor="text1"/>
                <w:lang w:val="ka-GE"/>
              </w:rPr>
              <w:t>Ensuring continuous professional development of preschool educators in each institution of early and preschool care and education</w:t>
            </w:r>
          </w:p>
        </w:tc>
      </w:tr>
      <w:tr w:rsidR="002C12D3" w:rsidRPr="00693C2B" w14:paraId="09C31218" w14:textId="77777777" w:rsidTr="009551C8">
        <w:trPr>
          <w:trHeight w:val="1336"/>
        </w:trPr>
        <w:tc>
          <w:tcPr>
            <w:tcW w:w="2698" w:type="dxa"/>
            <w:tcBorders>
              <w:top w:val="single" w:sz="4" w:space="0" w:color="000000"/>
              <w:left w:val="single" w:sz="4" w:space="0" w:color="000000"/>
              <w:bottom w:val="single" w:sz="4" w:space="0" w:color="000000"/>
              <w:right w:val="single" w:sz="4" w:space="0" w:color="000000"/>
            </w:tcBorders>
            <w:shd w:val="clear" w:color="auto" w:fill="A8D08D"/>
          </w:tcPr>
          <w:p w14:paraId="2A856185" w14:textId="79B10DBA" w:rsidR="002C12D3" w:rsidRPr="00C73049" w:rsidRDefault="00C73049" w:rsidP="00A00033">
            <w:pPr>
              <w:rPr>
                <w:rFonts w:ascii="Sylfaen" w:eastAsia="Sylfaen" w:hAnsi="Sylfaen" w:cs="Sylfaen"/>
                <w:color w:val="000000" w:themeColor="text1"/>
              </w:rPr>
            </w:pPr>
            <w:r>
              <w:rPr>
                <w:rFonts w:ascii="Sylfaen" w:eastAsia="Calibri" w:hAnsi="Sylfaen" w:cs="Calibri"/>
                <w:color w:val="000000" w:themeColor="text1"/>
              </w:rPr>
              <w:t>Description of indicator</w:t>
            </w:r>
          </w:p>
        </w:tc>
        <w:tc>
          <w:tcPr>
            <w:tcW w:w="8552" w:type="dxa"/>
            <w:gridSpan w:val="13"/>
            <w:tcBorders>
              <w:top w:val="single" w:sz="4" w:space="0" w:color="000000"/>
              <w:left w:val="single" w:sz="4" w:space="0" w:color="000000"/>
              <w:bottom w:val="single" w:sz="4" w:space="0" w:color="000000"/>
              <w:right w:val="single" w:sz="4" w:space="0" w:color="000000"/>
            </w:tcBorders>
          </w:tcPr>
          <w:p w14:paraId="77C17BF3" w14:textId="77777777" w:rsidR="00134125" w:rsidRPr="00134125" w:rsidRDefault="00134125" w:rsidP="00134125">
            <w:pPr>
              <w:ind w:right="368"/>
              <w:rPr>
                <w:rFonts w:ascii="Sylfaen" w:eastAsia="Sylfaen" w:hAnsi="Sylfaen" w:cs="Sylfaen"/>
                <w:color w:val="000000" w:themeColor="text1"/>
                <w:lang w:val="ka-GE"/>
              </w:rPr>
            </w:pPr>
            <w:r w:rsidRPr="00134125">
              <w:rPr>
                <w:rFonts w:ascii="Sylfaen" w:eastAsia="Sylfaen" w:hAnsi="Sylfaen" w:cs="Sylfaen"/>
                <w:color w:val="000000" w:themeColor="text1"/>
                <w:lang w:val="ka-GE"/>
              </w:rPr>
              <w:t>The indicator measures the share of educators with a bachelor's degree in the total number.</w:t>
            </w:r>
          </w:p>
          <w:p w14:paraId="59FAE8D5" w14:textId="3175C642" w:rsidR="002C12D3" w:rsidRPr="00693C2B" w:rsidRDefault="00134125" w:rsidP="00A00033">
            <w:pPr>
              <w:ind w:right="368"/>
              <w:rPr>
                <w:rFonts w:ascii="Sylfaen" w:eastAsia="Sylfaen" w:hAnsi="Sylfaen" w:cs="Sylfaen"/>
                <w:color w:val="000000" w:themeColor="text1"/>
                <w:lang w:val="ka-GE"/>
              </w:rPr>
            </w:pPr>
            <w:r w:rsidRPr="00134125">
              <w:rPr>
                <w:rFonts w:ascii="Sylfaen" w:eastAsia="Sylfaen" w:hAnsi="Sylfaen" w:cs="Sylfaen"/>
                <w:color w:val="000000" w:themeColor="text1"/>
                <w:lang w:val="ka-GE"/>
              </w:rPr>
              <w:t>Educator-pedagogue - a person who carries out educational-pedagogical activities in the institution;</w:t>
            </w:r>
          </w:p>
        </w:tc>
      </w:tr>
      <w:tr w:rsidR="002C12D3" w:rsidRPr="00E42FAA" w14:paraId="44D89AE0" w14:textId="77777777" w:rsidTr="001937E4">
        <w:trPr>
          <w:trHeight w:val="685"/>
        </w:trPr>
        <w:tc>
          <w:tcPr>
            <w:tcW w:w="2698" w:type="dxa"/>
            <w:tcBorders>
              <w:top w:val="single" w:sz="4" w:space="0" w:color="000000"/>
              <w:left w:val="single" w:sz="4" w:space="0" w:color="000000"/>
              <w:bottom w:val="single" w:sz="4" w:space="0" w:color="000000"/>
              <w:right w:val="single" w:sz="4" w:space="0" w:color="000000"/>
            </w:tcBorders>
            <w:shd w:val="clear" w:color="auto" w:fill="A8D08D"/>
          </w:tcPr>
          <w:p w14:paraId="1B99C69D" w14:textId="1C2F686E" w:rsidR="002C12D3" w:rsidRPr="00C73049" w:rsidRDefault="00C73049">
            <w:pPr>
              <w:ind w:right="41"/>
              <w:rPr>
                <w:rFonts w:ascii="Sylfaen" w:eastAsia="Sylfaen" w:hAnsi="Sylfaen" w:cs="Sylfaen"/>
                <w:color w:val="000000" w:themeColor="text1"/>
              </w:rPr>
            </w:pPr>
            <w:r>
              <w:rPr>
                <w:rFonts w:ascii="Sylfaen" w:eastAsia="Sylfaen" w:hAnsi="Sylfaen" w:cs="Sylfaen"/>
                <w:color w:val="000000" w:themeColor="text1"/>
              </w:rPr>
              <w:t>Source of verification</w:t>
            </w:r>
          </w:p>
        </w:tc>
        <w:tc>
          <w:tcPr>
            <w:tcW w:w="8552" w:type="dxa"/>
            <w:gridSpan w:val="13"/>
            <w:tcBorders>
              <w:top w:val="single" w:sz="4" w:space="0" w:color="000000"/>
              <w:left w:val="single" w:sz="4" w:space="0" w:color="000000"/>
              <w:bottom w:val="single" w:sz="4" w:space="0" w:color="000000"/>
              <w:right w:val="single" w:sz="4" w:space="0" w:color="000000"/>
            </w:tcBorders>
          </w:tcPr>
          <w:p w14:paraId="756528BC" w14:textId="1F407CCF" w:rsidR="002C12D3" w:rsidRPr="00E42FAA" w:rsidRDefault="00E42FAA">
            <w:pPr>
              <w:rPr>
                <w:rFonts w:ascii="Sylfaen" w:eastAsia="Sylfaen" w:hAnsi="Sylfaen" w:cs="Sylfaen"/>
                <w:color w:val="000000" w:themeColor="text1"/>
              </w:rPr>
            </w:pPr>
            <w:r w:rsidRPr="00E42FAA">
              <w:rPr>
                <w:rFonts w:ascii="Sylfaen" w:eastAsia="Sylfaen" w:hAnsi="Sylfaen" w:cs="Sylfaen"/>
                <w:color w:val="000000" w:themeColor="text1"/>
                <w:lang w:val="ka-GE"/>
              </w:rPr>
              <w:t>Education Management Information System</w:t>
            </w:r>
            <w:r w:rsidR="002C12D3" w:rsidRPr="00693C2B">
              <w:rPr>
                <w:rFonts w:ascii="Sylfaen" w:eastAsia="Sylfaen" w:hAnsi="Sylfaen" w:cs="Sylfaen"/>
                <w:color w:val="000000" w:themeColor="text1"/>
                <w:lang w:val="ka-GE"/>
              </w:rPr>
              <w:t xml:space="preserve"> (EMIS) </w:t>
            </w:r>
            <w:r>
              <w:rPr>
                <w:rFonts w:ascii="Sylfaen" w:eastAsia="Sylfaen" w:hAnsi="Sylfaen" w:cs="Sylfaen"/>
                <w:color w:val="000000" w:themeColor="text1"/>
              </w:rPr>
              <w:t>data</w:t>
            </w:r>
          </w:p>
        </w:tc>
      </w:tr>
      <w:tr w:rsidR="002C12D3" w:rsidRPr="00693C2B" w14:paraId="474006A5" w14:textId="77777777" w:rsidTr="001937E4">
        <w:trPr>
          <w:trHeight w:val="1115"/>
        </w:trPr>
        <w:tc>
          <w:tcPr>
            <w:tcW w:w="2698" w:type="dxa"/>
            <w:tcBorders>
              <w:top w:val="single" w:sz="4" w:space="0" w:color="000000"/>
              <w:left w:val="single" w:sz="4" w:space="0" w:color="000000"/>
              <w:bottom w:val="single" w:sz="4" w:space="0" w:color="000000"/>
              <w:right w:val="single" w:sz="4" w:space="0" w:color="000000"/>
            </w:tcBorders>
            <w:shd w:val="clear" w:color="auto" w:fill="A8D08D"/>
          </w:tcPr>
          <w:p w14:paraId="44BA507A" w14:textId="335E8DC8" w:rsidR="002C12D3" w:rsidRPr="00C73049" w:rsidRDefault="00C73049">
            <w:pPr>
              <w:rPr>
                <w:rFonts w:ascii="Sylfaen" w:eastAsia="Sylfaen" w:hAnsi="Sylfaen" w:cs="Sylfaen"/>
                <w:color w:val="000000" w:themeColor="text1"/>
              </w:rPr>
            </w:pPr>
            <w:r>
              <w:rPr>
                <w:rFonts w:ascii="Sylfaen" w:eastAsia="Sylfaen" w:hAnsi="Sylfaen" w:cs="Sylfaen"/>
                <w:color w:val="000000" w:themeColor="text1"/>
              </w:rPr>
              <w:t>Organization responsible for data collection</w:t>
            </w:r>
          </w:p>
        </w:tc>
        <w:tc>
          <w:tcPr>
            <w:tcW w:w="8552" w:type="dxa"/>
            <w:gridSpan w:val="13"/>
            <w:tcBorders>
              <w:top w:val="single" w:sz="4" w:space="0" w:color="000000"/>
              <w:left w:val="single" w:sz="4" w:space="0" w:color="000000"/>
              <w:bottom w:val="single" w:sz="4" w:space="0" w:color="000000"/>
              <w:right w:val="single" w:sz="4" w:space="0" w:color="000000"/>
            </w:tcBorders>
          </w:tcPr>
          <w:p w14:paraId="3AAE2EA3" w14:textId="537508F8" w:rsidR="002C12D3" w:rsidRPr="00693C2B" w:rsidRDefault="00860C93">
            <w:pPr>
              <w:rPr>
                <w:rFonts w:ascii="Sylfaen" w:eastAsia="Sylfaen" w:hAnsi="Sylfaen" w:cs="Sylfaen"/>
                <w:color w:val="000000" w:themeColor="text1"/>
                <w:lang w:val="ka-GE"/>
              </w:rPr>
            </w:pPr>
            <w:r w:rsidRPr="00E42FAA">
              <w:rPr>
                <w:rFonts w:ascii="Sylfaen" w:eastAsia="Sylfaen" w:hAnsi="Sylfaen" w:cs="Sylfaen"/>
                <w:color w:val="000000" w:themeColor="text1"/>
                <w:lang w:val="ka-GE"/>
              </w:rPr>
              <w:t>Education Management Information System</w:t>
            </w:r>
            <w:r w:rsidRPr="00693C2B">
              <w:rPr>
                <w:rFonts w:ascii="Sylfaen" w:eastAsia="Sylfaen" w:hAnsi="Sylfaen" w:cs="Sylfaen"/>
                <w:color w:val="000000" w:themeColor="text1"/>
                <w:lang w:val="ka-GE"/>
              </w:rPr>
              <w:t xml:space="preserve"> (EMIS)</w:t>
            </w:r>
          </w:p>
        </w:tc>
      </w:tr>
      <w:tr w:rsidR="002C12D3" w:rsidRPr="00693C2B" w14:paraId="18D236E8" w14:textId="77777777" w:rsidTr="001937E4">
        <w:trPr>
          <w:trHeight w:val="800"/>
        </w:trPr>
        <w:tc>
          <w:tcPr>
            <w:tcW w:w="2698" w:type="dxa"/>
            <w:tcBorders>
              <w:top w:val="single" w:sz="4" w:space="0" w:color="000000"/>
              <w:left w:val="single" w:sz="4" w:space="0" w:color="000000"/>
              <w:bottom w:val="single" w:sz="4" w:space="0" w:color="000000"/>
              <w:right w:val="single" w:sz="4" w:space="0" w:color="000000"/>
            </w:tcBorders>
            <w:shd w:val="clear" w:color="auto" w:fill="A8D08D"/>
          </w:tcPr>
          <w:p w14:paraId="7E4BC333" w14:textId="140B3646" w:rsidR="002C12D3" w:rsidRPr="00C73049" w:rsidRDefault="00C73049">
            <w:pPr>
              <w:ind w:right="318"/>
              <w:rPr>
                <w:rFonts w:ascii="Sylfaen" w:eastAsia="Sylfaen" w:hAnsi="Sylfaen" w:cs="Sylfaen"/>
                <w:color w:val="000000" w:themeColor="text1"/>
              </w:rPr>
            </w:pPr>
            <w:r>
              <w:rPr>
                <w:rFonts w:ascii="Sylfaen" w:eastAsia="Sylfaen" w:hAnsi="Sylfaen" w:cs="Sylfaen"/>
                <w:color w:val="000000" w:themeColor="text1"/>
              </w:rPr>
              <w:t>Frequency of data collection</w:t>
            </w:r>
          </w:p>
        </w:tc>
        <w:tc>
          <w:tcPr>
            <w:tcW w:w="8552" w:type="dxa"/>
            <w:gridSpan w:val="13"/>
            <w:tcBorders>
              <w:top w:val="single" w:sz="4" w:space="0" w:color="000000"/>
              <w:left w:val="single" w:sz="4" w:space="0" w:color="000000"/>
              <w:bottom w:val="single" w:sz="4" w:space="0" w:color="000000"/>
              <w:right w:val="single" w:sz="4" w:space="0" w:color="000000"/>
            </w:tcBorders>
          </w:tcPr>
          <w:p w14:paraId="3B8C84DF" w14:textId="37613BFF" w:rsidR="002C12D3" w:rsidRPr="00860C93" w:rsidRDefault="00860C93">
            <w:pPr>
              <w:rPr>
                <w:rFonts w:ascii="Sylfaen" w:eastAsia="Sylfaen" w:hAnsi="Sylfaen" w:cs="Sylfaen"/>
                <w:color w:val="000000" w:themeColor="text1"/>
              </w:rPr>
            </w:pPr>
            <w:r>
              <w:rPr>
                <w:rFonts w:ascii="Sylfaen" w:eastAsia="Sylfaen" w:hAnsi="Sylfaen" w:cs="Sylfaen"/>
                <w:color w:val="000000" w:themeColor="text1"/>
              </w:rPr>
              <w:t>Annual</w:t>
            </w:r>
          </w:p>
        </w:tc>
      </w:tr>
      <w:tr w:rsidR="002C12D3" w:rsidRPr="00693C2B" w14:paraId="2EF1F84C" w14:textId="77777777" w:rsidTr="009551C8">
        <w:trPr>
          <w:trHeight w:val="967"/>
        </w:trPr>
        <w:tc>
          <w:tcPr>
            <w:tcW w:w="2698" w:type="dxa"/>
            <w:tcBorders>
              <w:top w:val="single" w:sz="4" w:space="0" w:color="000000"/>
              <w:left w:val="single" w:sz="4" w:space="0" w:color="000000"/>
              <w:bottom w:val="single" w:sz="4" w:space="0" w:color="000000"/>
              <w:right w:val="single" w:sz="4" w:space="0" w:color="000000"/>
            </w:tcBorders>
            <w:shd w:val="clear" w:color="auto" w:fill="A8D08D"/>
          </w:tcPr>
          <w:p w14:paraId="5D83F1A4" w14:textId="4C193BDE" w:rsidR="002C12D3" w:rsidRPr="00C73049" w:rsidRDefault="00C73049" w:rsidP="009551C8">
            <w:pPr>
              <w:rPr>
                <w:rFonts w:ascii="Sylfaen" w:eastAsia="Sylfaen" w:hAnsi="Sylfaen" w:cs="Sylfaen"/>
                <w:color w:val="000000" w:themeColor="text1"/>
              </w:rPr>
            </w:pPr>
            <w:r>
              <w:rPr>
                <w:rFonts w:ascii="Sylfaen" w:eastAsia="Calibri" w:hAnsi="Sylfaen" w:cs="Calibri"/>
                <w:color w:val="000000" w:themeColor="text1"/>
              </w:rPr>
              <w:t>Methodology</w:t>
            </w:r>
          </w:p>
        </w:tc>
        <w:tc>
          <w:tcPr>
            <w:tcW w:w="8552" w:type="dxa"/>
            <w:gridSpan w:val="13"/>
            <w:tcBorders>
              <w:top w:val="single" w:sz="4" w:space="0" w:color="000000"/>
              <w:left w:val="single" w:sz="4" w:space="0" w:color="000000"/>
              <w:bottom w:val="single" w:sz="4" w:space="0" w:color="000000"/>
              <w:right w:val="single" w:sz="4" w:space="0" w:color="000000"/>
            </w:tcBorders>
          </w:tcPr>
          <w:p w14:paraId="29DA18B1" w14:textId="77C3F39E" w:rsidR="002C12D3" w:rsidRPr="00693C2B" w:rsidRDefault="009551C8" w:rsidP="00A00033">
            <w:pPr>
              <w:ind w:right="145"/>
              <w:rPr>
                <w:rFonts w:ascii="Sylfaen" w:eastAsia="Sylfaen" w:hAnsi="Sylfaen" w:cs="Sylfaen"/>
                <w:color w:val="000000" w:themeColor="text1"/>
                <w:lang w:val="ka-GE"/>
              </w:rPr>
            </w:pPr>
            <w:r w:rsidRPr="009551C8">
              <w:rPr>
                <w:rFonts w:ascii="Sylfaen" w:eastAsia="Sylfaen" w:hAnsi="Sylfaen" w:cs="Sylfaen"/>
                <w:color w:val="000000" w:themeColor="text1"/>
                <w:lang w:val="ka-GE"/>
              </w:rPr>
              <w:t>The indicator is calculated by the ratio of the number of educators with a bachelor's degree to their total number multiplied by 100%.</w:t>
            </w:r>
          </w:p>
        </w:tc>
      </w:tr>
      <w:tr w:rsidR="002C12D3" w:rsidRPr="00693C2B" w14:paraId="631D8ADF" w14:textId="77777777" w:rsidTr="002706AB">
        <w:trPr>
          <w:trHeight w:val="445"/>
        </w:trPr>
        <w:tc>
          <w:tcPr>
            <w:tcW w:w="2698"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71F4CBC2" w14:textId="77777777" w:rsidR="002C12D3" w:rsidRDefault="00C73049">
            <w:pPr>
              <w:rPr>
                <w:rFonts w:ascii="Sylfaen" w:eastAsia="Sylfaen" w:hAnsi="Sylfaen" w:cs="Sylfaen"/>
                <w:color w:val="000000" w:themeColor="text1"/>
              </w:rPr>
            </w:pPr>
            <w:bookmarkStart w:id="2" w:name="_Hlk119315244"/>
            <w:r>
              <w:rPr>
                <w:rFonts w:ascii="Sylfaen" w:eastAsia="Sylfaen" w:hAnsi="Sylfaen" w:cs="Sylfaen"/>
                <w:color w:val="000000" w:themeColor="text1"/>
              </w:rPr>
              <w:t>Indicator readings</w:t>
            </w:r>
          </w:p>
          <w:p w14:paraId="512AF444" w14:textId="200B70D8" w:rsidR="00C73049" w:rsidRPr="00C73049" w:rsidRDefault="00C73049">
            <w:pPr>
              <w:rPr>
                <w:rFonts w:ascii="Sylfaen" w:eastAsia="Sylfaen" w:hAnsi="Sylfaen" w:cs="Sylfaen"/>
                <w:color w:val="000000" w:themeColor="text1"/>
              </w:rPr>
            </w:pPr>
          </w:p>
        </w:tc>
        <w:tc>
          <w:tcPr>
            <w:tcW w:w="1622"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tcPr>
          <w:p w14:paraId="77E9AB3E" w14:textId="50C0B6A1" w:rsidR="002C12D3" w:rsidRPr="00693C2B" w:rsidRDefault="002C12D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583" w:type="dxa"/>
            <w:gridSpan w:val="4"/>
            <w:vMerge w:val="restart"/>
            <w:tcBorders>
              <w:top w:val="single" w:sz="4" w:space="0" w:color="000000"/>
              <w:left w:val="single" w:sz="4" w:space="0" w:color="000000"/>
              <w:bottom w:val="single" w:sz="4" w:space="0" w:color="000000"/>
              <w:right w:val="single" w:sz="4" w:space="0" w:color="000000"/>
            </w:tcBorders>
            <w:shd w:val="clear" w:color="auto" w:fill="D9D9D9"/>
          </w:tcPr>
          <w:p w14:paraId="5A5B61DB" w14:textId="0A75430D" w:rsidR="002C12D3" w:rsidRPr="00693C2B" w:rsidRDefault="002C12D3" w:rsidP="00A00033">
            <w:pPr>
              <w:spacing w:after="4"/>
              <w:rPr>
                <w:rFonts w:ascii="Sylfaen" w:eastAsia="Sylfaen" w:hAnsi="Sylfaen" w:cs="Sylfaen"/>
                <w:color w:val="000000" w:themeColor="text1"/>
                <w:lang w:val="ka-GE"/>
              </w:rPr>
            </w:pPr>
          </w:p>
          <w:p w14:paraId="7EC603F8" w14:textId="62B3D0BF" w:rsidR="002C12D3" w:rsidRPr="009551C8" w:rsidRDefault="009551C8" w:rsidP="00A00033">
            <w:pPr>
              <w:rPr>
                <w:rFonts w:ascii="Sylfaen" w:eastAsia="Sylfaen" w:hAnsi="Sylfaen" w:cs="Sylfaen"/>
                <w:color w:val="000000" w:themeColor="text1"/>
              </w:rPr>
            </w:pPr>
            <w:r>
              <w:rPr>
                <w:rFonts w:ascii="Sylfaen" w:eastAsia="Sylfaen" w:hAnsi="Sylfaen" w:cs="Sylfaen"/>
                <w:color w:val="000000" w:themeColor="text1"/>
              </w:rPr>
              <w:t>Baseline</w:t>
            </w:r>
          </w:p>
        </w:tc>
        <w:tc>
          <w:tcPr>
            <w:tcW w:w="5347" w:type="dxa"/>
            <w:gridSpan w:val="7"/>
            <w:tcBorders>
              <w:top w:val="single" w:sz="4" w:space="0" w:color="000000"/>
              <w:left w:val="single" w:sz="4" w:space="0" w:color="000000"/>
              <w:bottom w:val="single" w:sz="4" w:space="0" w:color="000000"/>
              <w:right w:val="single" w:sz="4" w:space="0" w:color="000000"/>
            </w:tcBorders>
            <w:shd w:val="clear" w:color="auto" w:fill="D9D9D9"/>
          </w:tcPr>
          <w:p w14:paraId="0D933323" w14:textId="589A1ACC" w:rsidR="002C12D3" w:rsidRPr="009551C8" w:rsidRDefault="009551C8" w:rsidP="00A00033">
            <w:pPr>
              <w:rPr>
                <w:rFonts w:ascii="Sylfaen" w:eastAsia="Sylfaen" w:hAnsi="Sylfaen" w:cs="Sylfaen"/>
                <w:color w:val="000000" w:themeColor="text1"/>
              </w:rPr>
            </w:pPr>
            <w:r>
              <w:rPr>
                <w:rFonts w:ascii="Sylfaen" w:eastAsia="Sylfaen" w:hAnsi="Sylfaen" w:cs="Sylfaen"/>
                <w:color w:val="000000" w:themeColor="text1"/>
              </w:rPr>
              <w:t>Target</w:t>
            </w:r>
          </w:p>
        </w:tc>
      </w:tr>
      <w:tr w:rsidR="002C12D3" w:rsidRPr="00693C2B" w14:paraId="37548C94" w14:textId="77777777" w:rsidTr="002706AB">
        <w:trPr>
          <w:trHeight w:val="440"/>
        </w:trPr>
        <w:tc>
          <w:tcPr>
            <w:tcW w:w="2698" w:type="dxa"/>
            <w:vMerge/>
            <w:tcBorders>
              <w:top w:val="nil"/>
              <w:left w:val="single" w:sz="4" w:space="0" w:color="000000"/>
              <w:bottom w:val="nil"/>
              <w:right w:val="single" w:sz="4" w:space="0" w:color="000000"/>
            </w:tcBorders>
          </w:tcPr>
          <w:p w14:paraId="7F657FF3" w14:textId="77777777" w:rsidR="002C12D3" w:rsidRPr="00693C2B" w:rsidRDefault="002C12D3">
            <w:pPr>
              <w:rPr>
                <w:rFonts w:ascii="Sylfaen" w:eastAsia="Sylfaen" w:hAnsi="Sylfaen" w:cs="Sylfaen"/>
                <w:color w:val="000000" w:themeColor="text1"/>
                <w:lang w:val="ka-GE"/>
              </w:rPr>
            </w:pPr>
          </w:p>
        </w:tc>
        <w:tc>
          <w:tcPr>
            <w:tcW w:w="1622" w:type="dxa"/>
            <w:gridSpan w:val="2"/>
            <w:vMerge/>
            <w:tcBorders>
              <w:top w:val="nil"/>
              <w:left w:val="single" w:sz="4" w:space="0" w:color="000000"/>
              <w:bottom w:val="single" w:sz="4" w:space="0" w:color="000000"/>
              <w:right w:val="single" w:sz="4" w:space="0" w:color="000000"/>
            </w:tcBorders>
          </w:tcPr>
          <w:p w14:paraId="73EA7F8A" w14:textId="77777777" w:rsidR="002C12D3" w:rsidRPr="00693C2B" w:rsidRDefault="002C12D3">
            <w:pPr>
              <w:rPr>
                <w:rFonts w:ascii="Sylfaen" w:eastAsia="Sylfaen" w:hAnsi="Sylfaen" w:cs="Sylfaen"/>
                <w:color w:val="000000" w:themeColor="text1"/>
                <w:lang w:val="ka-GE"/>
              </w:rPr>
            </w:pPr>
          </w:p>
        </w:tc>
        <w:tc>
          <w:tcPr>
            <w:tcW w:w="1583" w:type="dxa"/>
            <w:gridSpan w:val="4"/>
            <w:vMerge/>
            <w:tcBorders>
              <w:top w:val="nil"/>
              <w:left w:val="single" w:sz="4" w:space="0" w:color="000000"/>
              <w:bottom w:val="single" w:sz="4" w:space="0" w:color="000000"/>
              <w:right w:val="single" w:sz="4" w:space="0" w:color="000000"/>
            </w:tcBorders>
          </w:tcPr>
          <w:p w14:paraId="062BD17D" w14:textId="77777777" w:rsidR="002C12D3" w:rsidRPr="00693C2B" w:rsidRDefault="002C12D3" w:rsidP="00A00033">
            <w:pPr>
              <w:rPr>
                <w:rFonts w:ascii="Sylfaen" w:eastAsia="Sylfaen" w:hAnsi="Sylfaen" w:cs="Sylfaen"/>
                <w:color w:val="000000" w:themeColor="text1"/>
                <w:lang w:val="ka-GE"/>
              </w:rPr>
            </w:pPr>
          </w:p>
        </w:tc>
        <w:tc>
          <w:tcPr>
            <w:tcW w:w="2548" w:type="dxa"/>
            <w:gridSpan w:val="4"/>
            <w:tcBorders>
              <w:top w:val="single" w:sz="4" w:space="0" w:color="000000"/>
              <w:left w:val="single" w:sz="4" w:space="0" w:color="000000"/>
              <w:bottom w:val="single" w:sz="4" w:space="0" w:color="000000"/>
              <w:right w:val="single" w:sz="4" w:space="0" w:color="000000"/>
            </w:tcBorders>
            <w:shd w:val="clear" w:color="auto" w:fill="D9D9D9"/>
          </w:tcPr>
          <w:p w14:paraId="5A1061BB" w14:textId="69772ED8" w:rsidR="002C12D3" w:rsidRPr="009551C8" w:rsidRDefault="009551C8" w:rsidP="00A00033">
            <w:pPr>
              <w:rPr>
                <w:rFonts w:ascii="Sylfaen" w:eastAsia="Sylfaen" w:hAnsi="Sylfaen" w:cs="Sylfaen"/>
                <w:color w:val="000000" w:themeColor="text1"/>
              </w:rPr>
            </w:pPr>
            <w:r>
              <w:rPr>
                <w:rFonts w:ascii="Sylfaen" w:eastAsia="Sylfaen" w:hAnsi="Sylfaen" w:cs="Sylfaen"/>
                <w:color w:val="000000" w:themeColor="text1"/>
              </w:rPr>
              <w:t>Interim</w:t>
            </w:r>
          </w:p>
        </w:tc>
        <w:tc>
          <w:tcPr>
            <w:tcW w:w="2799" w:type="dxa"/>
            <w:gridSpan w:val="3"/>
            <w:tcBorders>
              <w:top w:val="single" w:sz="4" w:space="0" w:color="000000"/>
              <w:left w:val="single" w:sz="4" w:space="0" w:color="000000"/>
              <w:bottom w:val="single" w:sz="4" w:space="0" w:color="000000"/>
              <w:right w:val="single" w:sz="4" w:space="0" w:color="000000"/>
            </w:tcBorders>
            <w:shd w:val="clear" w:color="auto" w:fill="D9D9D9"/>
          </w:tcPr>
          <w:p w14:paraId="41821B0D" w14:textId="5DAE5739" w:rsidR="002C12D3" w:rsidRPr="009551C8" w:rsidRDefault="009551C8" w:rsidP="00A00033">
            <w:pPr>
              <w:ind w:right="120"/>
              <w:rPr>
                <w:rFonts w:ascii="Sylfaen" w:eastAsia="Sylfaen" w:hAnsi="Sylfaen" w:cs="Sylfaen"/>
                <w:color w:val="000000" w:themeColor="text1"/>
              </w:rPr>
            </w:pPr>
            <w:r>
              <w:rPr>
                <w:rFonts w:ascii="Sylfaen" w:eastAsia="Sylfaen" w:hAnsi="Sylfaen" w:cs="Sylfaen"/>
                <w:color w:val="000000" w:themeColor="text1"/>
              </w:rPr>
              <w:t>Final</w:t>
            </w:r>
          </w:p>
        </w:tc>
      </w:tr>
      <w:bookmarkEnd w:id="2"/>
      <w:tr w:rsidR="002C12D3" w:rsidRPr="00693C2B" w14:paraId="33A347AC" w14:textId="77777777" w:rsidTr="002706AB">
        <w:trPr>
          <w:trHeight w:val="604"/>
        </w:trPr>
        <w:tc>
          <w:tcPr>
            <w:tcW w:w="2698" w:type="dxa"/>
            <w:vMerge/>
            <w:tcBorders>
              <w:top w:val="nil"/>
              <w:left w:val="single" w:sz="4" w:space="0" w:color="000000"/>
              <w:bottom w:val="nil"/>
              <w:right w:val="single" w:sz="4" w:space="0" w:color="000000"/>
            </w:tcBorders>
          </w:tcPr>
          <w:p w14:paraId="41A1CEDA" w14:textId="77777777" w:rsidR="002C12D3" w:rsidRPr="00693C2B" w:rsidRDefault="002C12D3">
            <w:pPr>
              <w:rPr>
                <w:rFonts w:ascii="Sylfaen" w:eastAsia="Sylfaen" w:hAnsi="Sylfaen" w:cs="Sylfaen"/>
                <w:color w:val="000000" w:themeColor="text1"/>
                <w:lang w:val="ka-GE"/>
              </w:rPr>
            </w:pPr>
          </w:p>
        </w:tc>
        <w:tc>
          <w:tcPr>
            <w:tcW w:w="1622" w:type="dxa"/>
            <w:gridSpan w:val="2"/>
            <w:tcBorders>
              <w:top w:val="single" w:sz="4" w:space="0" w:color="000000"/>
              <w:left w:val="single" w:sz="4" w:space="0" w:color="000000"/>
              <w:bottom w:val="single" w:sz="4" w:space="0" w:color="000000"/>
              <w:right w:val="single" w:sz="4" w:space="0" w:color="000000"/>
            </w:tcBorders>
            <w:shd w:val="clear" w:color="auto" w:fill="F2F2F2"/>
          </w:tcPr>
          <w:p w14:paraId="778946CD" w14:textId="03B85172" w:rsidR="002C12D3" w:rsidRPr="009551C8" w:rsidRDefault="009551C8">
            <w:pPr>
              <w:rPr>
                <w:rFonts w:ascii="Sylfaen" w:eastAsia="Sylfaen" w:hAnsi="Sylfaen" w:cs="Sylfaen"/>
                <w:color w:val="000000" w:themeColor="text1"/>
              </w:rPr>
            </w:pPr>
            <w:r>
              <w:rPr>
                <w:rFonts w:ascii="Sylfaen" w:eastAsia="Sylfaen" w:hAnsi="Sylfaen" w:cs="Sylfaen"/>
                <w:color w:val="000000" w:themeColor="text1"/>
              </w:rPr>
              <w:t>Year</w:t>
            </w:r>
          </w:p>
        </w:tc>
        <w:tc>
          <w:tcPr>
            <w:tcW w:w="1583" w:type="dxa"/>
            <w:gridSpan w:val="4"/>
            <w:tcBorders>
              <w:top w:val="single" w:sz="4" w:space="0" w:color="000000"/>
              <w:left w:val="single" w:sz="4" w:space="0" w:color="000000"/>
              <w:bottom w:val="single" w:sz="4" w:space="0" w:color="000000"/>
              <w:right w:val="single" w:sz="4" w:space="0" w:color="000000"/>
            </w:tcBorders>
            <w:shd w:val="clear" w:color="auto" w:fill="F2F2F2"/>
          </w:tcPr>
          <w:p w14:paraId="686E1CDB" w14:textId="6E28C64B" w:rsidR="002C12D3" w:rsidRPr="00693C2B" w:rsidRDefault="002C12D3"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2021</w:t>
            </w:r>
          </w:p>
        </w:tc>
        <w:tc>
          <w:tcPr>
            <w:tcW w:w="1288" w:type="dxa"/>
            <w:gridSpan w:val="2"/>
            <w:tcBorders>
              <w:top w:val="single" w:sz="4" w:space="0" w:color="000000"/>
              <w:left w:val="single" w:sz="4" w:space="0" w:color="000000"/>
              <w:bottom w:val="single" w:sz="4" w:space="0" w:color="000000"/>
              <w:right w:val="single" w:sz="4" w:space="0" w:color="000000"/>
            </w:tcBorders>
            <w:shd w:val="clear" w:color="auto" w:fill="F2F2F2"/>
          </w:tcPr>
          <w:p w14:paraId="6355FD76" w14:textId="6BF4E2AA" w:rsidR="002C12D3" w:rsidRPr="00693C2B" w:rsidRDefault="002C12D3"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2024</w:t>
            </w:r>
          </w:p>
        </w:tc>
        <w:tc>
          <w:tcPr>
            <w:tcW w:w="1260" w:type="dxa"/>
            <w:gridSpan w:val="2"/>
            <w:tcBorders>
              <w:top w:val="single" w:sz="4" w:space="0" w:color="000000"/>
              <w:left w:val="single" w:sz="4" w:space="0" w:color="000000"/>
              <w:bottom w:val="single" w:sz="4" w:space="0" w:color="000000"/>
              <w:right w:val="single" w:sz="4" w:space="0" w:color="000000"/>
            </w:tcBorders>
            <w:shd w:val="clear" w:color="auto" w:fill="F2F2F2"/>
          </w:tcPr>
          <w:p w14:paraId="74E97407" w14:textId="559CE756" w:rsidR="002C12D3" w:rsidRPr="00693C2B" w:rsidRDefault="002C12D3"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2027</w:t>
            </w:r>
          </w:p>
        </w:tc>
        <w:tc>
          <w:tcPr>
            <w:tcW w:w="2799" w:type="dxa"/>
            <w:gridSpan w:val="3"/>
            <w:tcBorders>
              <w:top w:val="single" w:sz="4" w:space="0" w:color="000000"/>
              <w:left w:val="single" w:sz="4" w:space="0" w:color="000000"/>
              <w:bottom w:val="single" w:sz="4" w:space="0" w:color="000000"/>
              <w:right w:val="single" w:sz="4" w:space="0" w:color="000000"/>
            </w:tcBorders>
            <w:shd w:val="clear" w:color="auto" w:fill="F2F2F2"/>
          </w:tcPr>
          <w:p w14:paraId="3B151A6B" w14:textId="59721F6D" w:rsidR="002C12D3" w:rsidRPr="00693C2B" w:rsidRDefault="002C12D3"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2C12D3" w:rsidRPr="00693C2B" w14:paraId="79D2D019" w14:textId="77777777" w:rsidTr="009551C8">
        <w:trPr>
          <w:trHeight w:val="472"/>
        </w:trPr>
        <w:tc>
          <w:tcPr>
            <w:tcW w:w="2698" w:type="dxa"/>
            <w:vMerge/>
            <w:tcBorders>
              <w:top w:val="nil"/>
              <w:left w:val="single" w:sz="4" w:space="0" w:color="000000"/>
              <w:bottom w:val="single" w:sz="4" w:space="0" w:color="000000"/>
              <w:right w:val="single" w:sz="4" w:space="0" w:color="000000"/>
            </w:tcBorders>
          </w:tcPr>
          <w:p w14:paraId="1A01724B" w14:textId="77777777" w:rsidR="002C12D3" w:rsidRPr="00693C2B" w:rsidRDefault="002C12D3">
            <w:pPr>
              <w:rPr>
                <w:rFonts w:ascii="Sylfaen" w:eastAsia="Sylfaen" w:hAnsi="Sylfaen" w:cs="Sylfaen"/>
                <w:color w:val="000000" w:themeColor="text1"/>
                <w:lang w:val="ka-GE"/>
              </w:rPr>
            </w:pPr>
          </w:p>
        </w:tc>
        <w:tc>
          <w:tcPr>
            <w:tcW w:w="1622" w:type="dxa"/>
            <w:gridSpan w:val="2"/>
            <w:tcBorders>
              <w:top w:val="single" w:sz="4" w:space="0" w:color="000000"/>
              <w:left w:val="single" w:sz="4" w:space="0" w:color="000000"/>
              <w:bottom w:val="single" w:sz="4" w:space="0" w:color="000000"/>
              <w:right w:val="single" w:sz="4" w:space="0" w:color="000000"/>
            </w:tcBorders>
          </w:tcPr>
          <w:p w14:paraId="448A74CC" w14:textId="2B70C3A6" w:rsidR="002C12D3" w:rsidRPr="009551C8" w:rsidRDefault="009551C8">
            <w:pPr>
              <w:ind w:right="46"/>
              <w:rPr>
                <w:rFonts w:ascii="Sylfaen" w:eastAsia="Sylfaen" w:hAnsi="Sylfaen" w:cs="Sylfaen"/>
                <w:color w:val="000000" w:themeColor="text1"/>
              </w:rPr>
            </w:pPr>
            <w:r>
              <w:rPr>
                <w:rFonts w:ascii="Sylfaen" w:eastAsia="Sylfaen" w:hAnsi="Sylfaen" w:cs="Sylfaen"/>
                <w:color w:val="000000" w:themeColor="text1"/>
              </w:rPr>
              <w:t>Indicator</w:t>
            </w:r>
          </w:p>
        </w:tc>
        <w:tc>
          <w:tcPr>
            <w:tcW w:w="1583" w:type="dxa"/>
            <w:gridSpan w:val="4"/>
            <w:tcBorders>
              <w:top w:val="single" w:sz="4" w:space="0" w:color="000000"/>
              <w:left w:val="single" w:sz="4" w:space="0" w:color="000000"/>
              <w:bottom w:val="single" w:sz="4" w:space="0" w:color="000000"/>
              <w:right w:val="single" w:sz="4" w:space="0" w:color="000000"/>
            </w:tcBorders>
          </w:tcPr>
          <w:p w14:paraId="0EAF8FE0" w14:textId="3D0585B3" w:rsidR="002C12D3" w:rsidRPr="00693C2B" w:rsidRDefault="002C12D3" w:rsidP="00A00033">
            <w:pPr>
              <w:ind w:right="81"/>
              <w:rPr>
                <w:rFonts w:ascii="Sylfaen" w:eastAsia="Sylfaen" w:hAnsi="Sylfaen" w:cs="Sylfaen"/>
                <w:color w:val="000000" w:themeColor="text1"/>
                <w:lang w:val="ka-GE"/>
              </w:rPr>
            </w:pPr>
            <w:r w:rsidRPr="00693C2B">
              <w:rPr>
                <w:rFonts w:ascii="Sylfaen" w:eastAsia="Sylfaen" w:hAnsi="Sylfaen" w:cs="Sylfaen"/>
                <w:color w:val="000000" w:themeColor="text1"/>
                <w:lang w:val="ka-GE"/>
              </w:rPr>
              <w:t>35%</w:t>
            </w:r>
          </w:p>
        </w:tc>
        <w:tc>
          <w:tcPr>
            <w:tcW w:w="1288" w:type="dxa"/>
            <w:gridSpan w:val="2"/>
            <w:tcBorders>
              <w:top w:val="single" w:sz="4" w:space="0" w:color="000000"/>
              <w:left w:val="single" w:sz="4" w:space="0" w:color="000000"/>
              <w:bottom w:val="single" w:sz="4" w:space="0" w:color="000000"/>
              <w:right w:val="single" w:sz="4" w:space="0" w:color="000000"/>
            </w:tcBorders>
          </w:tcPr>
          <w:p w14:paraId="002F4F15" w14:textId="33279DDA" w:rsidR="002C12D3" w:rsidRPr="00693C2B" w:rsidRDefault="002C12D3"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&gt;50 %</w:t>
            </w:r>
          </w:p>
        </w:tc>
        <w:tc>
          <w:tcPr>
            <w:tcW w:w="1260" w:type="dxa"/>
            <w:gridSpan w:val="2"/>
            <w:tcBorders>
              <w:top w:val="single" w:sz="4" w:space="0" w:color="000000"/>
              <w:left w:val="single" w:sz="4" w:space="0" w:color="000000"/>
              <w:bottom w:val="single" w:sz="4" w:space="0" w:color="000000"/>
              <w:right w:val="single" w:sz="4" w:space="0" w:color="000000"/>
            </w:tcBorders>
          </w:tcPr>
          <w:p w14:paraId="31F98FC7" w14:textId="47A105B4" w:rsidR="002C12D3" w:rsidRPr="00693C2B" w:rsidRDefault="002C12D3"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&gt; 60%</w:t>
            </w:r>
          </w:p>
        </w:tc>
        <w:tc>
          <w:tcPr>
            <w:tcW w:w="2799" w:type="dxa"/>
            <w:gridSpan w:val="3"/>
            <w:tcBorders>
              <w:top w:val="single" w:sz="4" w:space="0" w:color="000000"/>
              <w:left w:val="single" w:sz="4" w:space="0" w:color="000000"/>
              <w:bottom w:val="single" w:sz="4" w:space="0" w:color="000000"/>
              <w:right w:val="single" w:sz="4" w:space="0" w:color="000000"/>
            </w:tcBorders>
          </w:tcPr>
          <w:p w14:paraId="4E0D9325" w14:textId="49195847" w:rsidR="002C12D3" w:rsidRPr="00693C2B" w:rsidRDefault="002C12D3"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&gt; 70%</w:t>
            </w:r>
          </w:p>
        </w:tc>
      </w:tr>
      <w:tr w:rsidR="002C12D3" w:rsidRPr="00693C2B" w14:paraId="0518C5D0" w14:textId="77777777" w:rsidTr="001937E4">
        <w:trPr>
          <w:trHeight w:val="539"/>
        </w:trPr>
        <w:tc>
          <w:tcPr>
            <w:tcW w:w="2698" w:type="dxa"/>
            <w:tcBorders>
              <w:top w:val="single" w:sz="4" w:space="0" w:color="000000"/>
              <w:left w:val="single" w:sz="4" w:space="0" w:color="000000"/>
              <w:bottom w:val="single" w:sz="4" w:space="0" w:color="000000"/>
              <w:right w:val="single" w:sz="4" w:space="0" w:color="000000"/>
            </w:tcBorders>
            <w:shd w:val="clear" w:color="auto" w:fill="A8D08D"/>
          </w:tcPr>
          <w:p w14:paraId="7A0FD14C" w14:textId="3EBF4EE6" w:rsidR="002C12D3" w:rsidRPr="00C73049" w:rsidRDefault="00C73049">
            <w:pPr>
              <w:rPr>
                <w:rFonts w:ascii="Sylfaen" w:eastAsia="Sylfaen" w:hAnsi="Sylfaen" w:cs="Sylfaen"/>
                <w:color w:val="000000" w:themeColor="text1"/>
              </w:rPr>
            </w:pPr>
            <w:r>
              <w:rPr>
                <w:rFonts w:ascii="Sylfaen" w:eastAsia="Sylfaen" w:hAnsi="Sylfaen" w:cs="Sylfaen"/>
                <w:color w:val="000000" w:themeColor="text1"/>
              </w:rPr>
              <w:t>Indicator</w:t>
            </w:r>
          </w:p>
        </w:tc>
        <w:tc>
          <w:tcPr>
            <w:tcW w:w="8552" w:type="dxa"/>
            <w:gridSpan w:val="13"/>
            <w:tcBorders>
              <w:top w:val="single" w:sz="4" w:space="0" w:color="000000"/>
              <w:left w:val="single" w:sz="4" w:space="0" w:color="000000"/>
              <w:bottom w:val="single" w:sz="4" w:space="0" w:color="000000"/>
              <w:right w:val="single" w:sz="4" w:space="0" w:color="000000"/>
            </w:tcBorders>
          </w:tcPr>
          <w:p w14:paraId="4BDD5528" w14:textId="0E214614" w:rsidR="008A3D72" w:rsidRPr="00693C2B" w:rsidRDefault="009551C8">
            <w:pPr>
              <w:spacing w:after="4"/>
              <w:ind w:right="1350"/>
              <w:rPr>
                <w:rFonts w:ascii="Sylfaen" w:eastAsia="Sylfaen" w:hAnsi="Sylfaen" w:cs="Sylfaen"/>
                <w:b/>
                <w:color w:val="000000" w:themeColor="text1"/>
                <w:lang w:val="ka-GE"/>
              </w:rPr>
            </w:pPr>
            <w:r w:rsidRPr="009551C8">
              <w:rPr>
                <w:rFonts w:ascii="Sylfaen" w:eastAsia="Sylfaen" w:hAnsi="Sylfaen" w:cs="Sylfaen"/>
                <w:b/>
                <w:color w:val="000000" w:themeColor="text1"/>
                <w:lang w:val="ka-GE"/>
              </w:rPr>
              <w:t>Remuneration of educators-pedagogues of early and preschool educational institutions</w:t>
            </w:r>
          </w:p>
        </w:tc>
      </w:tr>
      <w:tr w:rsidR="002C12D3" w:rsidRPr="00693C2B" w14:paraId="4D42B86C" w14:textId="77777777" w:rsidTr="001937E4">
        <w:trPr>
          <w:trHeight w:val="505"/>
        </w:trPr>
        <w:tc>
          <w:tcPr>
            <w:tcW w:w="2698"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41A2E550" w14:textId="06C30010" w:rsidR="002C12D3" w:rsidRPr="00C73049" w:rsidRDefault="00C73049">
            <w:pPr>
              <w:rPr>
                <w:rFonts w:ascii="Sylfaen" w:eastAsia="Sylfaen" w:hAnsi="Sylfaen" w:cs="Sylfaen"/>
                <w:color w:val="000000" w:themeColor="text1"/>
              </w:rPr>
            </w:pPr>
            <w:r>
              <w:rPr>
                <w:rFonts w:ascii="Sylfaen" w:eastAsia="Calibri" w:hAnsi="Sylfaen" w:cs="Calibri"/>
                <w:color w:val="000000" w:themeColor="text1"/>
              </w:rPr>
              <w:t>Type of indicator</w:t>
            </w:r>
          </w:p>
        </w:tc>
        <w:tc>
          <w:tcPr>
            <w:tcW w:w="3169" w:type="dxa"/>
            <w:gridSpan w:val="5"/>
            <w:tcBorders>
              <w:top w:val="single" w:sz="4" w:space="0" w:color="000000"/>
              <w:left w:val="single" w:sz="4" w:space="0" w:color="000000"/>
              <w:bottom w:val="single" w:sz="4" w:space="0" w:color="000000"/>
              <w:right w:val="single" w:sz="4" w:space="0" w:color="000000"/>
            </w:tcBorders>
          </w:tcPr>
          <w:p w14:paraId="2144141E" w14:textId="3350D9E3" w:rsidR="002C12D3" w:rsidRPr="009551C8" w:rsidRDefault="009551C8">
            <w:pPr>
              <w:rPr>
                <w:rFonts w:ascii="Sylfaen" w:eastAsia="Sylfaen" w:hAnsi="Sylfaen" w:cs="Sylfaen"/>
                <w:color w:val="000000" w:themeColor="text1"/>
              </w:rPr>
            </w:pPr>
            <w:r>
              <w:rPr>
                <w:rFonts w:ascii="Sylfaen" w:eastAsia="Sylfaen" w:hAnsi="Sylfaen" w:cs="Sylfaen"/>
                <w:color w:val="000000" w:themeColor="text1"/>
              </w:rPr>
              <w:t>Impact</w:t>
            </w:r>
          </w:p>
        </w:tc>
        <w:tc>
          <w:tcPr>
            <w:tcW w:w="5383" w:type="dxa"/>
            <w:gridSpan w:val="8"/>
            <w:tcBorders>
              <w:top w:val="single" w:sz="4" w:space="0" w:color="000000"/>
              <w:left w:val="single" w:sz="4" w:space="0" w:color="000000"/>
              <w:bottom w:val="single" w:sz="4" w:space="0" w:color="000000"/>
              <w:right w:val="single" w:sz="4" w:space="0" w:color="000000"/>
            </w:tcBorders>
          </w:tcPr>
          <w:p w14:paraId="4BC48582" w14:textId="45557E3B" w:rsidR="002C12D3" w:rsidRPr="009551C8" w:rsidRDefault="009551C8">
            <w:pPr>
              <w:rPr>
                <w:rFonts w:ascii="Sylfaen" w:eastAsia="Sylfaen" w:hAnsi="Sylfaen" w:cs="Sylfaen"/>
                <w:color w:val="000000" w:themeColor="text1"/>
              </w:rPr>
            </w:pPr>
            <w:r>
              <w:rPr>
                <w:rFonts w:ascii="Sylfaen" w:eastAsia="Sylfaen" w:hAnsi="Sylfaen" w:cs="Sylfaen"/>
                <w:color w:val="000000" w:themeColor="text1"/>
              </w:rPr>
              <w:t>Outcome</w:t>
            </w:r>
          </w:p>
        </w:tc>
      </w:tr>
      <w:tr w:rsidR="002C12D3" w:rsidRPr="00693C2B" w14:paraId="3F1CD70E" w14:textId="77777777" w:rsidTr="001937E4">
        <w:trPr>
          <w:trHeight w:val="250"/>
        </w:trPr>
        <w:tc>
          <w:tcPr>
            <w:tcW w:w="2698" w:type="dxa"/>
            <w:vMerge/>
            <w:tcBorders>
              <w:top w:val="nil"/>
              <w:left w:val="single" w:sz="4" w:space="0" w:color="000000"/>
              <w:bottom w:val="single" w:sz="4" w:space="0" w:color="000000"/>
              <w:right w:val="single" w:sz="4" w:space="0" w:color="000000"/>
            </w:tcBorders>
          </w:tcPr>
          <w:p w14:paraId="13A9EC2A" w14:textId="77777777" w:rsidR="002C12D3" w:rsidRPr="00693C2B" w:rsidRDefault="002C12D3">
            <w:pPr>
              <w:rPr>
                <w:rFonts w:ascii="Sylfaen" w:eastAsia="Sylfaen" w:hAnsi="Sylfaen" w:cs="Sylfaen"/>
                <w:color w:val="000000" w:themeColor="text1"/>
                <w:lang w:val="ka-GE"/>
              </w:rPr>
            </w:pPr>
          </w:p>
        </w:tc>
        <w:tc>
          <w:tcPr>
            <w:tcW w:w="3169" w:type="dxa"/>
            <w:gridSpan w:val="5"/>
            <w:tcBorders>
              <w:top w:val="single" w:sz="4" w:space="0" w:color="000000"/>
              <w:left w:val="single" w:sz="4" w:space="0" w:color="000000"/>
              <w:bottom w:val="single" w:sz="4" w:space="0" w:color="000000"/>
              <w:right w:val="single" w:sz="4" w:space="0" w:color="000000"/>
            </w:tcBorders>
          </w:tcPr>
          <w:p w14:paraId="78D5D46E" w14:textId="77777777" w:rsidR="002C12D3" w:rsidRPr="00693C2B" w:rsidRDefault="002C12D3">
            <w:pPr>
              <w:rPr>
                <w:rFonts w:ascii="Sylfaen" w:eastAsia="Sylfaen" w:hAnsi="Sylfaen" w:cs="Sylfaen"/>
                <w:color w:val="000000" w:themeColor="text1"/>
                <w:lang w:val="ka-GE"/>
              </w:rPr>
            </w:pPr>
          </w:p>
        </w:tc>
        <w:tc>
          <w:tcPr>
            <w:tcW w:w="5383" w:type="dxa"/>
            <w:gridSpan w:val="8"/>
            <w:tcBorders>
              <w:top w:val="single" w:sz="4" w:space="0" w:color="000000"/>
              <w:left w:val="single" w:sz="4" w:space="0" w:color="000000"/>
              <w:bottom w:val="single" w:sz="4" w:space="0" w:color="000000"/>
              <w:right w:val="single" w:sz="4" w:space="0" w:color="000000"/>
            </w:tcBorders>
          </w:tcPr>
          <w:p w14:paraId="3E43839C" w14:textId="7DA410F5" w:rsidR="002C12D3" w:rsidRPr="00693C2B" w:rsidRDefault="002C12D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X</w:t>
            </w:r>
          </w:p>
        </w:tc>
      </w:tr>
      <w:tr w:rsidR="002C12D3" w:rsidRPr="00693C2B" w14:paraId="638550F3" w14:textId="77777777" w:rsidTr="001937E4">
        <w:trPr>
          <w:trHeight w:val="1065"/>
        </w:trPr>
        <w:tc>
          <w:tcPr>
            <w:tcW w:w="2698" w:type="dxa"/>
            <w:tcBorders>
              <w:top w:val="single" w:sz="4" w:space="0" w:color="000000"/>
              <w:left w:val="single" w:sz="4" w:space="0" w:color="000000"/>
              <w:bottom w:val="single" w:sz="4" w:space="0" w:color="000000"/>
              <w:right w:val="single" w:sz="4" w:space="0" w:color="000000"/>
            </w:tcBorders>
            <w:shd w:val="clear" w:color="auto" w:fill="A8D08D"/>
          </w:tcPr>
          <w:p w14:paraId="6A3A5FA3" w14:textId="21277C84" w:rsidR="002C12D3" w:rsidRPr="00C73049" w:rsidRDefault="00C73049">
            <w:pPr>
              <w:rPr>
                <w:rFonts w:ascii="Sylfaen" w:eastAsia="Sylfaen" w:hAnsi="Sylfaen" w:cs="Sylfaen"/>
                <w:color w:val="000000" w:themeColor="text1"/>
              </w:rPr>
            </w:pPr>
            <w:r>
              <w:rPr>
                <w:rFonts w:ascii="Sylfaen" w:eastAsia="Sylfaen" w:hAnsi="Sylfaen" w:cs="Sylfaen"/>
                <w:color w:val="000000" w:themeColor="text1"/>
              </w:rPr>
              <w:lastRenderedPageBreak/>
              <w:t>Indicator linkages with the strategic goal / objective</w:t>
            </w:r>
          </w:p>
        </w:tc>
        <w:tc>
          <w:tcPr>
            <w:tcW w:w="8552" w:type="dxa"/>
            <w:gridSpan w:val="13"/>
            <w:tcBorders>
              <w:top w:val="single" w:sz="4" w:space="0" w:color="000000"/>
              <w:left w:val="single" w:sz="4" w:space="0" w:color="000000"/>
              <w:bottom w:val="single" w:sz="4" w:space="0" w:color="000000"/>
              <w:right w:val="single" w:sz="4" w:space="0" w:color="000000"/>
            </w:tcBorders>
          </w:tcPr>
          <w:p w14:paraId="5C73DA29" w14:textId="19940368" w:rsidR="002C12D3" w:rsidRPr="00693C2B" w:rsidRDefault="009551C8">
            <w:pPr>
              <w:spacing w:after="4"/>
              <w:ind w:right="1350"/>
              <w:rPr>
                <w:rFonts w:ascii="Sylfaen" w:eastAsia="Sylfaen" w:hAnsi="Sylfaen" w:cs="Sylfaen"/>
                <w:color w:val="000000" w:themeColor="text1"/>
                <w:lang w:val="ka-GE"/>
              </w:rPr>
            </w:pPr>
            <w:r>
              <w:rPr>
                <w:rFonts w:ascii="Sylfaen" w:eastAsia="Sylfaen" w:hAnsi="Sylfaen" w:cs="Sylfaen"/>
                <w:color w:val="000000" w:themeColor="text1"/>
              </w:rPr>
              <w:t>Objective</w:t>
            </w:r>
            <w:r w:rsidR="002C12D3" w:rsidRPr="00693C2B">
              <w:rPr>
                <w:rFonts w:ascii="Sylfaen" w:eastAsia="Sylfaen" w:hAnsi="Sylfaen" w:cs="Sylfaen"/>
                <w:color w:val="000000" w:themeColor="text1"/>
                <w:lang w:val="ka-GE"/>
              </w:rPr>
              <w:t xml:space="preserve"> 1.1.2 </w:t>
            </w:r>
            <w:r w:rsidRPr="009551C8">
              <w:rPr>
                <w:rFonts w:ascii="Sylfaen" w:eastAsia="Sylfaen" w:hAnsi="Sylfaen" w:cs="Sylfaen"/>
                <w:color w:val="000000" w:themeColor="text1"/>
                <w:lang w:val="ka-GE"/>
              </w:rPr>
              <w:t>Improving the learning environment and quality of teaching in early and preschool education institutions</w:t>
            </w:r>
          </w:p>
        </w:tc>
      </w:tr>
      <w:tr w:rsidR="002C12D3" w:rsidRPr="00693C2B" w14:paraId="2E567CDA" w14:textId="77777777" w:rsidTr="001937E4">
        <w:trPr>
          <w:trHeight w:val="801"/>
        </w:trPr>
        <w:tc>
          <w:tcPr>
            <w:tcW w:w="2698" w:type="dxa"/>
            <w:tcBorders>
              <w:top w:val="single" w:sz="4" w:space="0" w:color="000000"/>
              <w:left w:val="single" w:sz="4" w:space="0" w:color="000000"/>
              <w:bottom w:val="single" w:sz="4" w:space="0" w:color="000000"/>
              <w:right w:val="single" w:sz="4" w:space="0" w:color="000000"/>
            </w:tcBorders>
            <w:shd w:val="clear" w:color="auto" w:fill="A8D08D"/>
          </w:tcPr>
          <w:p w14:paraId="10EC7979" w14:textId="4D1C6DE9" w:rsidR="002C12D3" w:rsidRPr="00C73049" w:rsidRDefault="00C73049" w:rsidP="00A00033">
            <w:pPr>
              <w:rPr>
                <w:rFonts w:ascii="Sylfaen" w:eastAsia="Sylfaen" w:hAnsi="Sylfaen" w:cs="Sylfaen"/>
                <w:color w:val="000000" w:themeColor="text1"/>
              </w:rPr>
            </w:pPr>
            <w:r>
              <w:rPr>
                <w:rFonts w:ascii="Sylfaen" w:eastAsia="Calibri" w:hAnsi="Sylfaen" w:cs="Calibri"/>
                <w:color w:val="000000" w:themeColor="text1"/>
              </w:rPr>
              <w:t>Description of indicator</w:t>
            </w:r>
          </w:p>
        </w:tc>
        <w:tc>
          <w:tcPr>
            <w:tcW w:w="8552" w:type="dxa"/>
            <w:gridSpan w:val="13"/>
            <w:tcBorders>
              <w:top w:val="single" w:sz="4" w:space="0" w:color="000000"/>
              <w:left w:val="single" w:sz="4" w:space="0" w:color="000000"/>
              <w:bottom w:val="single" w:sz="4" w:space="0" w:color="000000"/>
              <w:right w:val="single" w:sz="4" w:space="0" w:color="000000"/>
            </w:tcBorders>
          </w:tcPr>
          <w:p w14:paraId="3CDC48FB" w14:textId="77777777" w:rsidR="009B57D4" w:rsidRPr="009B57D4" w:rsidRDefault="009B57D4" w:rsidP="009B57D4">
            <w:pPr>
              <w:ind w:right="368"/>
              <w:rPr>
                <w:rFonts w:ascii="Sylfaen" w:eastAsia="Sylfaen" w:hAnsi="Sylfaen" w:cs="Sylfaen"/>
                <w:color w:val="000000" w:themeColor="text1"/>
                <w:lang w:val="ka-GE"/>
              </w:rPr>
            </w:pPr>
            <w:r w:rsidRPr="009B57D4">
              <w:rPr>
                <w:rFonts w:ascii="Sylfaen" w:eastAsia="Sylfaen" w:hAnsi="Sylfaen" w:cs="Sylfaen"/>
                <w:color w:val="000000" w:themeColor="text1"/>
                <w:lang w:val="ka-GE"/>
              </w:rPr>
              <w:t>The indicator measures the volume of the average monthly nominal remuneration of educators.</w:t>
            </w:r>
          </w:p>
          <w:p w14:paraId="5AFCC676" w14:textId="69E8AB9C" w:rsidR="002C12D3" w:rsidRPr="00693C2B" w:rsidRDefault="009B57D4" w:rsidP="009B57D4">
            <w:pPr>
              <w:ind w:right="368"/>
              <w:rPr>
                <w:rFonts w:ascii="Sylfaen" w:eastAsia="Sylfaen" w:hAnsi="Sylfaen" w:cs="Sylfaen"/>
                <w:color w:val="000000" w:themeColor="text1"/>
                <w:lang w:val="ka-GE"/>
              </w:rPr>
            </w:pPr>
            <w:r w:rsidRPr="009B57D4">
              <w:rPr>
                <w:rFonts w:ascii="Sylfaen" w:eastAsia="Sylfaen" w:hAnsi="Sylfaen" w:cs="Sylfaen"/>
                <w:color w:val="000000" w:themeColor="text1"/>
                <w:lang w:val="ka-GE"/>
              </w:rPr>
              <w:t>Average monthly nominal salary: accrued wages/salary fund during the reporting period (quarter, year) (basic salary, bonus, allowance, and other incentive payments, compensation payments, and others, which was accrued to the employed personnel or given in kind and the cost is included in the wages ) is divided by the average number of employees and, accordingly, by 3 (quarterly) or 12 (annual).</w:t>
            </w:r>
          </w:p>
        </w:tc>
      </w:tr>
      <w:tr w:rsidR="002C12D3" w:rsidRPr="00693C2B" w14:paraId="2C3BA5C4" w14:textId="77777777" w:rsidTr="001937E4">
        <w:trPr>
          <w:trHeight w:val="685"/>
        </w:trPr>
        <w:tc>
          <w:tcPr>
            <w:tcW w:w="2698" w:type="dxa"/>
            <w:tcBorders>
              <w:top w:val="single" w:sz="4" w:space="0" w:color="000000"/>
              <w:left w:val="single" w:sz="4" w:space="0" w:color="000000"/>
              <w:bottom w:val="single" w:sz="4" w:space="0" w:color="000000"/>
              <w:right w:val="single" w:sz="4" w:space="0" w:color="000000"/>
            </w:tcBorders>
            <w:shd w:val="clear" w:color="auto" w:fill="A8D08D"/>
          </w:tcPr>
          <w:p w14:paraId="470084D2" w14:textId="72263F33" w:rsidR="002C12D3" w:rsidRPr="00C73049" w:rsidRDefault="00C73049">
            <w:pPr>
              <w:ind w:right="41"/>
              <w:rPr>
                <w:rFonts w:ascii="Sylfaen" w:eastAsia="Sylfaen" w:hAnsi="Sylfaen" w:cs="Sylfaen"/>
                <w:color w:val="000000" w:themeColor="text1"/>
              </w:rPr>
            </w:pPr>
            <w:r>
              <w:rPr>
                <w:rFonts w:ascii="Sylfaen" w:eastAsia="Sylfaen" w:hAnsi="Sylfaen" w:cs="Sylfaen"/>
                <w:color w:val="000000" w:themeColor="text1"/>
              </w:rPr>
              <w:t>Source of verification</w:t>
            </w:r>
          </w:p>
        </w:tc>
        <w:tc>
          <w:tcPr>
            <w:tcW w:w="8552" w:type="dxa"/>
            <w:gridSpan w:val="13"/>
            <w:tcBorders>
              <w:top w:val="single" w:sz="4" w:space="0" w:color="000000"/>
              <w:left w:val="single" w:sz="4" w:space="0" w:color="000000"/>
              <w:bottom w:val="single" w:sz="4" w:space="0" w:color="000000"/>
              <w:right w:val="single" w:sz="4" w:space="0" w:color="000000"/>
            </w:tcBorders>
          </w:tcPr>
          <w:p w14:paraId="79F44D05" w14:textId="2746FA5A" w:rsidR="002C12D3" w:rsidRPr="009B57D4" w:rsidRDefault="009B57D4">
            <w:pPr>
              <w:rPr>
                <w:rFonts w:ascii="Sylfaen" w:eastAsia="Sylfaen" w:hAnsi="Sylfaen" w:cs="Sylfaen"/>
                <w:color w:val="000000" w:themeColor="text1"/>
              </w:rPr>
            </w:pPr>
            <w:r>
              <w:rPr>
                <w:rFonts w:ascii="Sylfaen" w:eastAsia="Sylfaen" w:hAnsi="Sylfaen" w:cs="Sylfaen"/>
                <w:color w:val="000000" w:themeColor="text1"/>
              </w:rPr>
              <w:t>Report of the Ministry of Education and Science</w:t>
            </w:r>
          </w:p>
        </w:tc>
      </w:tr>
      <w:tr w:rsidR="002C12D3" w:rsidRPr="00693C2B" w14:paraId="23F3105F" w14:textId="77777777" w:rsidTr="001937E4">
        <w:trPr>
          <w:trHeight w:val="1115"/>
        </w:trPr>
        <w:tc>
          <w:tcPr>
            <w:tcW w:w="2698" w:type="dxa"/>
            <w:tcBorders>
              <w:top w:val="single" w:sz="4" w:space="0" w:color="000000"/>
              <w:left w:val="single" w:sz="4" w:space="0" w:color="000000"/>
              <w:bottom w:val="single" w:sz="4" w:space="0" w:color="000000"/>
              <w:right w:val="single" w:sz="4" w:space="0" w:color="000000"/>
            </w:tcBorders>
            <w:shd w:val="clear" w:color="auto" w:fill="A8D08D"/>
          </w:tcPr>
          <w:p w14:paraId="075307E1" w14:textId="35564C2B" w:rsidR="002C12D3" w:rsidRPr="00C73049" w:rsidRDefault="00C73049">
            <w:pPr>
              <w:rPr>
                <w:rFonts w:ascii="Sylfaen" w:eastAsia="Sylfaen" w:hAnsi="Sylfaen" w:cs="Sylfaen"/>
                <w:color w:val="000000" w:themeColor="text1"/>
              </w:rPr>
            </w:pPr>
            <w:r>
              <w:rPr>
                <w:rFonts w:ascii="Sylfaen" w:eastAsia="Sylfaen" w:hAnsi="Sylfaen" w:cs="Sylfaen"/>
                <w:color w:val="000000" w:themeColor="text1"/>
              </w:rPr>
              <w:t>Organization responsible for data collection</w:t>
            </w:r>
          </w:p>
        </w:tc>
        <w:tc>
          <w:tcPr>
            <w:tcW w:w="8552" w:type="dxa"/>
            <w:gridSpan w:val="13"/>
            <w:tcBorders>
              <w:top w:val="single" w:sz="4" w:space="0" w:color="000000"/>
              <w:left w:val="single" w:sz="4" w:space="0" w:color="000000"/>
              <w:bottom w:val="single" w:sz="4" w:space="0" w:color="000000"/>
              <w:right w:val="single" w:sz="4" w:space="0" w:color="000000"/>
            </w:tcBorders>
          </w:tcPr>
          <w:p w14:paraId="1761F4A5" w14:textId="30D8FFFC" w:rsidR="002C12D3" w:rsidRPr="00693C2B" w:rsidRDefault="009B57D4">
            <w:pPr>
              <w:rPr>
                <w:rFonts w:ascii="Sylfaen" w:eastAsia="Sylfaen" w:hAnsi="Sylfaen" w:cs="Sylfaen"/>
                <w:color w:val="000000" w:themeColor="text1"/>
                <w:lang w:val="ka-GE"/>
              </w:rPr>
            </w:pPr>
            <w:r>
              <w:rPr>
                <w:rFonts w:ascii="Sylfaen" w:eastAsia="Sylfaen" w:hAnsi="Sylfaen" w:cs="Sylfaen"/>
                <w:color w:val="000000" w:themeColor="text1"/>
              </w:rPr>
              <w:t>Ministry of Education and Science</w:t>
            </w:r>
          </w:p>
        </w:tc>
      </w:tr>
      <w:tr w:rsidR="002C12D3" w:rsidRPr="00693C2B" w14:paraId="208CC7DA" w14:textId="77777777" w:rsidTr="001937E4">
        <w:trPr>
          <w:trHeight w:val="800"/>
        </w:trPr>
        <w:tc>
          <w:tcPr>
            <w:tcW w:w="2698" w:type="dxa"/>
            <w:tcBorders>
              <w:top w:val="single" w:sz="4" w:space="0" w:color="000000"/>
              <w:left w:val="single" w:sz="4" w:space="0" w:color="000000"/>
              <w:bottom w:val="single" w:sz="4" w:space="0" w:color="000000"/>
              <w:right w:val="single" w:sz="4" w:space="0" w:color="000000"/>
            </w:tcBorders>
            <w:shd w:val="clear" w:color="auto" w:fill="A8D08D"/>
          </w:tcPr>
          <w:p w14:paraId="3EC7C95B" w14:textId="030490DC" w:rsidR="002C12D3" w:rsidRPr="00C73049" w:rsidRDefault="00C73049">
            <w:pPr>
              <w:ind w:right="318"/>
              <w:rPr>
                <w:rFonts w:ascii="Sylfaen" w:eastAsia="Sylfaen" w:hAnsi="Sylfaen" w:cs="Sylfaen"/>
                <w:color w:val="000000" w:themeColor="text1"/>
              </w:rPr>
            </w:pPr>
            <w:r>
              <w:rPr>
                <w:rFonts w:ascii="Sylfaen" w:eastAsia="Sylfaen" w:hAnsi="Sylfaen" w:cs="Sylfaen"/>
                <w:color w:val="000000" w:themeColor="text1"/>
              </w:rPr>
              <w:t>Frequency of data collection</w:t>
            </w:r>
          </w:p>
        </w:tc>
        <w:tc>
          <w:tcPr>
            <w:tcW w:w="8552" w:type="dxa"/>
            <w:gridSpan w:val="13"/>
            <w:tcBorders>
              <w:top w:val="single" w:sz="4" w:space="0" w:color="000000"/>
              <w:left w:val="single" w:sz="4" w:space="0" w:color="000000"/>
              <w:bottom w:val="single" w:sz="4" w:space="0" w:color="000000"/>
              <w:right w:val="single" w:sz="4" w:space="0" w:color="000000"/>
            </w:tcBorders>
          </w:tcPr>
          <w:p w14:paraId="11846E6B" w14:textId="799617F2" w:rsidR="002C12D3" w:rsidRPr="009B57D4" w:rsidRDefault="009B57D4">
            <w:pPr>
              <w:rPr>
                <w:rFonts w:ascii="Sylfaen" w:eastAsia="Sylfaen" w:hAnsi="Sylfaen" w:cs="Sylfaen"/>
                <w:color w:val="000000" w:themeColor="text1"/>
              </w:rPr>
            </w:pPr>
            <w:r>
              <w:rPr>
                <w:rFonts w:ascii="Sylfaen" w:eastAsia="Sylfaen" w:hAnsi="Sylfaen" w:cs="Sylfaen"/>
                <w:color w:val="000000" w:themeColor="text1"/>
              </w:rPr>
              <w:t>Annual</w:t>
            </w:r>
          </w:p>
        </w:tc>
      </w:tr>
      <w:tr w:rsidR="002C12D3" w:rsidRPr="00693C2B" w14:paraId="049722A4" w14:textId="77777777" w:rsidTr="007A3B19">
        <w:trPr>
          <w:trHeight w:val="1606"/>
        </w:trPr>
        <w:tc>
          <w:tcPr>
            <w:tcW w:w="2698" w:type="dxa"/>
            <w:tcBorders>
              <w:top w:val="single" w:sz="4" w:space="0" w:color="000000"/>
              <w:left w:val="single" w:sz="4" w:space="0" w:color="000000"/>
              <w:bottom w:val="single" w:sz="4" w:space="0" w:color="000000"/>
              <w:right w:val="single" w:sz="4" w:space="0" w:color="000000"/>
            </w:tcBorders>
            <w:shd w:val="clear" w:color="auto" w:fill="A8D08D"/>
          </w:tcPr>
          <w:p w14:paraId="4EB96F8C" w14:textId="346ED135" w:rsidR="002C12D3" w:rsidRPr="00C73049" w:rsidRDefault="00C73049">
            <w:pPr>
              <w:rPr>
                <w:rFonts w:ascii="Sylfaen" w:eastAsia="Sylfaen" w:hAnsi="Sylfaen" w:cs="Sylfaen"/>
                <w:color w:val="000000" w:themeColor="text1"/>
              </w:rPr>
            </w:pPr>
            <w:r>
              <w:rPr>
                <w:rFonts w:ascii="Sylfaen" w:eastAsia="Calibri" w:hAnsi="Sylfaen" w:cs="Calibri"/>
                <w:color w:val="000000" w:themeColor="text1"/>
              </w:rPr>
              <w:t>Methodology</w:t>
            </w:r>
          </w:p>
        </w:tc>
        <w:tc>
          <w:tcPr>
            <w:tcW w:w="8552" w:type="dxa"/>
            <w:gridSpan w:val="13"/>
            <w:tcBorders>
              <w:top w:val="single" w:sz="4" w:space="0" w:color="000000"/>
              <w:left w:val="single" w:sz="4" w:space="0" w:color="000000"/>
              <w:bottom w:val="single" w:sz="4" w:space="0" w:color="000000"/>
              <w:right w:val="single" w:sz="4" w:space="0" w:color="000000"/>
            </w:tcBorders>
          </w:tcPr>
          <w:p w14:paraId="3AF92F44" w14:textId="0E82060D" w:rsidR="002C12D3" w:rsidRPr="00693C2B" w:rsidRDefault="009B57D4" w:rsidP="00A00033">
            <w:pPr>
              <w:ind w:right="145"/>
              <w:rPr>
                <w:rFonts w:ascii="Sylfaen" w:eastAsia="Sylfaen" w:hAnsi="Sylfaen" w:cs="Sylfaen"/>
                <w:color w:val="000000" w:themeColor="text1"/>
                <w:lang w:val="ka-GE"/>
              </w:rPr>
            </w:pPr>
            <w:r w:rsidRPr="009B57D4">
              <w:rPr>
                <w:rFonts w:ascii="Sylfaen" w:hAnsi="Sylfaen"/>
                <w:color w:val="000000" w:themeColor="text1"/>
                <w:lang w:val="ka-GE"/>
              </w:rPr>
              <w:t>The remuneration/salary fund accrued during the reporting year (basic salary, bonus, allowance, other incentive payments, compensation payments, and others accrued to the employed personnel during the reporting year) is divided by the average number of employees and accordingly by 12 (annual).</w:t>
            </w:r>
          </w:p>
        </w:tc>
      </w:tr>
      <w:tr w:rsidR="002C12D3" w:rsidRPr="00693C2B" w14:paraId="12A63A49" w14:textId="77777777" w:rsidTr="002706AB">
        <w:trPr>
          <w:trHeight w:val="445"/>
        </w:trPr>
        <w:tc>
          <w:tcPr>
            <w:tcW w:w="2698"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6E2F8F44" w14:textId="63DC0A7B" w:rsidR="002C12D3" w:rsidRPr="00C73049" w:rsidRDefault="00C73049">
            <w:pPr>
              <w:rPr>
                <w:rFonts w:ascii="Sylfaen" w:eastAsia="Sylfaen" w:hAnsi="Sylfaen" w:cs="Sylfaen"/>
                <w:color w:val="000000" w:themeColor="text1"/>
              </w:rPr>
            </w:pPr>
            <w:r>
              <w:rPr>
                <w:rFonts w:ascii="Sylfaen" w:eastAsia="Sylfaen" w:hAnsi="Sylfaen" w:cs="Sylfaen"/>
                <w:color w:val="000000" w:themeColor="text1"/>
              </w:rPr>
              <w:t>Indicator readings</w:t>
            </w:r>
          </w:p>
        </w:tc>
        <w:tc>
          <w:tcPr>
            <w:tcW w:w="1622"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tcPr>
          <w:p w14:paraId="31982854" w14:textId="3EDCB3F7" w:rsidR="002C12D3" w:rsidRPr="00693C2B" w:rsidRDefault="002C12D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583" w:type="dxa"/>
            <w:gridSpan w:val="4"/>
            <w:vMerge w:val="restart"/>
            <w:tcBorders>
              <w:top w:val="single" w:sz="4" w:space="0" w:color="000000"/>
              <w:left w:val="single" w:sz="4" w:space="0" w:color="000000"/>
              <w:bottom w:val="single" w:sz="4" w:space="0" w:color="000000"/>
              <w:right w:val="single" w:sz="4" w:space="0" w:color="000000"/>
            </w:tcBorders>
            <w:shd w:val="clear" w:color="auto" w:fill="D9D9D9"/>
          </w:tcPr>
          <w:p w14:paraId="354FE579" w14:textId="68980E9F" w:rsidR="002C12D3" w:rsidRPr="00693C2B" w:rsidRDefault="002C12D3" w:rsidP="00A00033">
            <w:pPr>
              <w:spacing w:after="4"/>
              <w:rPr>
                <w:rFonts w:ascii="Sylfaen" w:eastAsia="Sylfaen" w:hAnsi="Sylfaen" w:cs="Sylfaen"/>
                <w:color w:val="000000" w:themeColor="text1"/>
                <w:lang w:val="ka-GE"/>
              </w:rPr>
            </w:pPr>
          </w:p>
          <w:p w14:paraId="55232D52" w14:textId="4F74806B" w:rsidR="002C12D3" w:rsidRPr="009B57D4" w:rsidRDefault="009B57D4" w:rsidP="00A00033">
            <w:pPr>
              <w:rPr>
                <w:rFonts w:ascii="Sylfaen" w:eastAsia="Sylfaen" w:hAnsi="Sylfaen" w:cs="Sylfaen"/>
                <w:color w:val="000000" w:themeColor="text1"/>
              </w:rPr>
            </w:pPr>
            <w:r>
              <w:rPr>
                <w:rFonts w:ascii="Sylfaen" w:eastAsia="Sylfaen" w:hAnsi="Sylfaen" w:cs="Sylfaen"/>
                <w:color w:val="000000" w:themeColor="text1"/>
              </w:rPr>
              <w:t>Baseline</w:t>
            </w:r>
          </w:p>
        </w:tc>
        <w:tc>
          <w:tcPr>
            <w:tcW w:w="5347" w:type="dxa"/>
            <w:gridSpan w:val="7"/>
            <w:tcBorders>
              <w:top w:val="single" w:sz="4" w:space="0" w:color="000000"/>
              <w:left w:val="single" w:sz="4" w:space="0" w:color="000000"/>
              <w:bottom w:val="single" w:sz="4" w:space="0" w:color="000000"/>
              <w:right w:val="single" w:sz="4" w:space="0" w:color="000000"/>
            </w:tcBorders>
            <w:shd w:val="clear" w:color="auto" w:fill="D9D9D9"/>
          </w:tcPr>
          <w:p w14:paraId="418E7EE0" w14:textId="625835B8" w:rsidR="002C12D3" w:rsidRPr="009B57D4" w:rsidRDefault="009B57D4" w:rsidP="00A00033">
            <w:pPr>
              <w:rPr>
                <w:rFonts w:ascii="Sylfaen" w:eastAsia="Sylfaen" w:hAnsi="Sylfaen" w:cs="Sylfaen"/>
                <w:color w:val="000000" w:themeColor="text1"/>
              </w:rPr>
            </w:pPr>
            <w:r>
              <w:rPr>
                <w:rFonts w:ascii="Sylfaen" w:eastAsia="Sylfaen" w:hAnsi="Sylfaen" w:cs="Sylfaen"/>
                <w:color w:val="000000" w:themeColor="text1"/>
              </w:rPr>
              <w:t>Target</w:t>
            </w:r>
          </w:p>
        </w:tc>
      </w:tr>
      <w:tr w:rsidR="002C12D3" w:rsidRPr="00693C2B" w14:paraId="186C594F" w14:textId="77777777" w:rsidTr="002706AB">
        <w:trPr>
          <w:trHeight w:val="440"/>
        </w:trPr>
        <w:tc>
          <w:tcPr>
            <w:tcW w:w="2698" w:type="dxa"/>
            <w:vMerge/>
            <w:tcBorders>
              <w:top w:val="nil"/>
              <w:left w:val="single" w:sz="4" w:space="0" w:color="000000"/>
              <w:bottom w:val="nil"/>
              <w:right w:val="single" w:sz="4" w:space="0" w:color="000000"/>
            </w:tcBorders>
          </w:tcPr>
          <w:p w14:paraId="0E16AD02" w14:textId="77777777" w:rsidR="002C12D3" w:rsidRPr="00693C2B" w:rsidRDefault="002C12D3">
            <w:pPr>
              <w:rPr>
                <w:rFonts w:ascii="Sylfaen" w:eastAsia="Sylfaen" w:hAnsi="Sylfaen" w:cs="Sylfaen"/>
                <w:color w:val="000000" w:themeColor="text1"/>
                <w:lang w:val="ka-GE"/>
              </w:rPr>
            </w:pPr>
          </w:p>
        </w:tc>
        <w:tc>
          <w:tcPr>
            <w:tcW w:w="1622" w:type="dxa"/>
            <w:gridSpan w:val="2"/>
            <w:vMerge/>
            <w:tcBorders>
              <w:top w:val="nil"/>
              <w:left w:val="single" w:sz="4" w:space="0" w:color="000000"/>
              <w:bottom w:val="single" w:sz="4" w:space="0" w:color="000000"/>
              <w:right w:val="single" w:sz="4" w:space="0" w:color="000000"/>
            </w:tcBorders>
          </w:tcPr>
          <w:p w14:paraId="16F7D8D5" w14:textId="77777777" w:rsidR="002C12D3" w:rsidRPr="00693C2B" w:rsidRDefault="002C12D3">
            <w:pPr>
              <w:rPr>
                <w:rFonts w:ascii="Sylfaen" w:eastAsia="Sylfaen" w:hAnsi="Sylfaen" w:cs="Sylfaen"/>
                <w:color w:val="000000" w:themeColor="text1"/>
                <w:lang w:val="ka-GE"/>
              </w:rPr>
            </w:pPr>
          </w:p>
        </w:tc>
        <w:tc>
          <w:tcPr>
            <w:tcW w:w="1583" w:type="dxa"/>
            <w:gridSpan w:val="4"/>
            <w:vMerge/>
            <w:tcBorders>
              <w:top w:val="nil"/>
              <w:left w:val="single" w:sz="4" w:space="0" w:color="000000"/>
              <w:bottom w:val="single" w:sz="4" w:space="0" w:color="000000"/>
              <w:right w:val="single" w:sz="4" w:space="0" w:color="000000"/>
            </w:tcBorders>
          </w:tcPr>
          <w:p w14:paraId="3D461236" w14:textId="77777777" w:rsidR="002C12D3" w:rsidRPr="00693C2B" w:rsidRDefault="002C12D3" w:rsidP="00A00033">
            <w:pPr>
              <w:rPr>
                <w:rFonts w:ascii="Sylfaen" w:eastAsia="Sylfaen" w:hAnsi="Sylfaen" w:cs="Sylfaen"/>
                <w:color w:val="000000" w:themeColor="text1"/>
                <w:lang w:val="ka-GE"/>
              </w:rPr>
            </w:pPr>
          </w:p>
        </w:tc>
        <w:tc>
          <w:tcPr>
            <w:tcW w:w="2917" w:type="dxa"/>
            <w:gridSpan w:val="5"/>
            <w:tcBorders>
              <w:top w:val="single" w:sz="4" w:space="0" w:color="000000"/>
              <w:left w:val="single" w:sz="4" w:space="0" w:color="000000"/>
              <w:bottom w:val="single" w:sz="4" w:space="0" w:color="000000"/>
              <w:right w:val="single" w:sz="4" w:space="0" w:color="000000"/>
            </w:tcBorders>
            <w:shd w:val="clear" w:color="auto" w:fill="D9D9D9"/>
          </w:tcPr>
          <w:p w14:paraId="44356940" w14:textId="02F84FC6" w:rsidR="002C12D3" w:rsidRPr="009B57D4" w:rsidRDefault="009B57D4" w:rsidP="00A00033">
            <w:pPr>
              <w:rPr>
                <w:rFonts w:ascii="Sylfaen" w:eastAsia="Sylfaen" w:hAnsi="Sylfaen" w:cs="Sylfaen"/>
                <w:color w:val="000000" w:themeColor="text1"/>
              </w:rPr>
            </w:pPr>
            <w:r>
              <w:rPr>
                <w:rFonts w:ascii="Sylfaen" w:eastAsia="Sylfaen" w:hAnsi="Sylfaen" w:cs="Sylfaen"/>
                <w:color w:val="000000" w:themeColor="text1"/>
              </w:rPr>
              <w:t>Interim</w:t>
            </w:r>
          </w:p>
        </w:tc>
        <w:tc>
          <w:tcPr>
            <w:tcW w:w="2430" w:type="dxa"/>
            <w:gridSpan w:val="2"/>
            <w:tcBorders>
              <w:top w:val="single" w:sz="4" w:space="0" w:color="000000"/>
              <w:left w:val="single" w:sz="4" w:space="0" w:color="000000"/>
              <w:bottom w:val="single" w:sz="4" w:space="0" w:color="000000"/>
              <w:right w:val="single" w:sz="4" w:space="0" w:color="000000"/>
            </w:tcBorders>
            <w:shd w:val="clear" w:color="auto" w:fill="D9D9D9"/>
          </w:tcPr>
          <w:p w14:paraId="5013889A" w14:textId="4CE9675E" w:rsidR="002C12D3" w:rsidRPr="009B57D4" w:rsidRDefault="009B57D4" w:rsidP="00A00033">
            <w:pPr>
              <w:ind w:right="120"/>
              <w:rPr>
                <w:rFonts w:ascii="Sylfaen" w:eastAsia="Sylfaen" w:hAnsi="Sylfaen" w:cs="Sylfaen"/>
                <w:color w:val="000000" w:themeColor="text1"/>
              </w:rPr>
            </w:pPr>
            <w:r>
              <w:rPr>
                <w:rFonts w:ascii="Sylfaen" w:eastAsia="Sylfaen" w:hAnsi="Sylfaen" w:cs="Sylfaen"/>
                <w:color w:val="000000" w:themeColor="text1"/>
              </w:rPr>
              <w:t>Final</w:t>
            </w:r>
          </w:p>
        </w:tc>
      </w:tr>
      <w:tr w:rsidR="002C12D3" w:rsidRPr="00693C2B" w14:paraId="26ACFD48" w14:textId="77777777" w:rsidTr="002706AB">
        <w:trPr>
          <w:trHeight w:val="604"/>
        </w:trPr>
        <w:tc>
          <w:tcPr>
            <w:tcW w:w="2698" w:type="dxa"/>
            <w:vMerge/>
            <w:tcBorders>
              <w:top w:val="nil"/>
              <w:left w:val="single" w:sz="4" w:space="0" w:color="000000"/>
              <w:bottom w:val="nil"/>
              <w:right w:val="single" w:sz="4" w:space="0" w:color="000000"/>
            </w:tcBorders>
          </w:tcPr>
          <w:p w14:paraId="0FAAEB9E" w14:textId="77777777" w:rsidR="002C12D3" w:rsidRPr="00693C2B" w:rsidRDefault="002C12D3">
            <w:pPr>
              <w:rPr>
                <w:rFonts w:ascii="Sylfaen" w:eastAsia="Sylfaen" w:hAnsi="Sylfaen" w:cs="Sylfaen"/>
                <w:color w:val="000000" w:themeColor="text1"/>
                <w:lang w:val="ka-GE"/>
              </w:rPr>
            </w:pPr>
          </w:p>
        </w:tc>
        <w:tc>
          <w:tcPr>
            <w:tcW w:w="1622" w:type="dxa"/>
            <w:gridSpan w:val="2"/>
            <w:tcBorders>
              <w:top w:val="single" w:sz="4" w:space="0" w:color="000000"/>
              <w:left w:val="single" w:sz="4" w:space="0" w:color="000000"/>
              <w:bottom w:val="single" w:sz="4" w:space="0" w:color="000000"/>
              <w:right w:val="single" w:sz="4" w:space="0" w:color="000000"/>
            </w:tcBorders>
            <w:shd w:val="clear" w:color="auto" w:fill="F2F2F2"/>
          </w:tcPr>
          <w:p w14:paraId="2B1DBD8E" w14:textId="1F91C705" w:rsidR="002C12D3" w:rsidRPr="009B57D4" w:rsidRDefault="009B57D4">
            <w:pPr>
              <w:rPr>
                <w:rFonts w:ascii="Sylfaen" w:eastAsia="Sylfaen" w:hAnsi="Sylfaen" w:cs="Sylfaen"/>
                <w:color w:val="000000" w:themeColor="text1"/>
              </w:rPr>
            </w:pPr>
            <w:r>
              <w:rPr>
                <w:rFonts w:ascii="Sylfaen" w:eastAsia="Sylfaen" w:hAnsi="Sylfaen" w:cs="Sylfaen"/>
                <w:color w:val="000000" w:themeColor="text1"/>
              </w:rPr>
              <w:t>Year</w:t>
            </w:r>
          </w:p>
        </w:tc>
        <w:tc>
          <w:tcPr>
            <w:tcW w:w="1583" w:type="dxa"/>
            <w:gridSpan w:val="4"/>
            <w:tcBorders>
              <w:top w:val="single" w:sz="4" w:space="0" w:color="000000"/>
              <w:left w:val="single" w:sz="4" w:space="0" w:color="000000"/>
              <w:bottom w:val="single" w:sz="4" w:space="0" w:color="000000"/>
              <w:right w:val="single" w:sz="4" w:space="0" w:color="000000"/>
            </w:tcBorders>
            <w:shd w:val="clear" w:color="auto" w:fill="F2F2F2"/>
          </w:tcPr>
          <w:p w14:paraId="2EFDAA0F" w14:textId="60C1C15F" w:rsidR="002C12D3" w:rsidRPr="00693C2B" w:rsidRDefault="002C12D3"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2021</w:t>
            </w:r>
          </w:p>
        </w:tc>
        <w:tc>
          <w:tcPr>
            <w:tcW w:w="1500" w:type="dxa"/>
            <w:gridSpan w:val="3"/>
            <w:tcBorders>
              <w:top w:val="single" w:sz="4" w:space="0" w:color="000000"/>
              <w:left w:val="single" w:sz="4" w:space="0" w:color="000000"/>
              <w:bottom w:val="single" w:sz="4" w:space="0" w:color="000000"/>
              <w:right w:val="single" w:sz="4" w:space="0" w:color="000000"/>
            </w:tcBorders>
            <w:shd w:val="clear" w:color="auto" w:fill="F2F2F2"/>
          </w:tcPr>
          <w:p w14:paraId="5471C123" w14:textId="27F42F3F" w:rsidR="002C12D3" w:rsidRPr="00693C2B" w:rsidRDefault="002C12D3"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2024</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F2F2F2"/>
          </w:tcPr>
          <w:p w14:paraId="2B0B44B1" w14:textId="7E7E73D2" w:rsidR="002C12D3" w:rsidRPr="00693C2B" w:rsidRDefault="002C12D3"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2027</w:t>
            </w:r>
          </w:p>
        </w:tc>
        <w:tc>
          <w:tcPr>
            <w:tcW w:w="2430" w:type="dxa"/>
            <w:gridSpan w:val="2"/>
            <w:tcBorders>
              <w:top w:val="single" w:sz="4" w:space="0" w:color="000000"/>
              <w:left w:val="single" w:sz="4" w:space="0" w:color="000000"/>
              <w:bottom w:val="single" w:sz="4" w:space="0" w:color="000000"/>
              <w:right w:val="single" w:sz="4" w:space="0" w:color="000000"/>
            </w:tcBorders>
            <w:shd w:val="clear" w:color="auto" w:fill="F2F2F2"/>
          </w:tcPr>
          <w:p w14:paraId="6A570022" w14:textId="768CE70B" w:rsidR="002C12D3" w:rsidRPr="00693C2B" w:rsidRDefault="002C12D3"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E64B18" w:rsidRPr="00693C2B" w14:paraId="3B6D230C" w14:textId="77777777" w:rsidTr="002706AB">
        <w:trPr>
          <w:trHeight w:val="1331"/>
        </w:trPr>
        <w:tc>
          <w:tcPr>
            <w:tcW w:w="2698" w:type="dxa"/>
            <w:vMerge/>
            <w:tcBorders>
              <w:top w:val="nil"/>
              <w:left w:val="single" w:sz="4" w:space="0" w:color="000000"/>
              <w:bottom w:val="single" w:sz="4" w:space="0" w:color="000000"/>
              <w:right w:val="single" w:sz="4" w:space="0" w:color="000000"/>
            </w:tcBorders>
          </w:tcPr>
          <w:p w14:paraId="557D8055" w14:textId="77777777" w:rsidR="00E64B18" w:rsidRPr="00693C2B" w:rsidRDefault="00E64B18" w:rsidP="00E64B18">
            <w:pPr>
              <w:rPr>
                <w:rFonts w:ascii="Sylfaen" w:eastAsia="Sylfaen" w:hAnsi="Sylfaen" w:cs="Sylfaen"/>
                <w:color w:val="000000" w:themeColor="text1"/>
                <w:lang w:val="ka-GE"/>
              </w:rPr>
            </w:pPr>
          </w:p>
        </w:tc>
        <w:tc>
          <w:tcPr>
            <w:tcW w:w="1622" w:type="dxa"/>
            <w:gridSpan w:val="2"/>
            <w:tcBorders>
              <w:top w:val="single" w:sz="4" w:space="0" w:color="000000"/>
              <w:left w:val="single" w:sz="4" w:space="0" w:color="000000"/>
              <w:bottom w:val="single" w:sz="4" w:space="0" w:color="000000"/>
              <w:right w:val="single" w:sz="4" w:space="0" w:color="000000"/>
            </w:tcBorders>
          </w:tcPr>
          <w:p w14:paraId="4AB11A2A" w14:textId="570730C5" w:rsidR="00E64B18" w:rsidRPr="009B57D4" w:rsidRDefault="00E64B18" w:rsidP="00E64B18">
            <w:pPr>
              <w:ind w:right="46"/>
              <w:rPr>
                <w:rFonts w:ascii="Sylfaen" w:eastAsia="Sylfaen" w:hAnsi="Sylfaen" w:cs="Sylfaen"/>
                <w:color w:val="000000" w:themeColor="text1"/>
              </w:rPr>
            </w:pPr>
            <w:r>
              <w:rPr>
                <w:rFonts w:ascii="Sylfaen" w:eastAsia="Sylfaen" w:hAnsi="Sylfaen" w:cs="Sylfaen"/>
                <w:color w:val="000000" w:themeColor="text1"/>
              </w:rPr>
              <w:t>Indicator</w:t>
            </w:r>
          </w:p>
        </w:tc>
        <w:tc>
          <w:tcPr>
            <w:tcW w:w="1583" w:type="dxa"/>
            <w:gridSpan w:val="4"/>
            <w:tcBorders>
              <w:top w:val="single" w:sz="4" w:space="0" w:color="000000"/>
              <w:left w:val="single" w:sz="4" w:space="0" w:color="000000"/>
              <w:bottom w:val="single" w:sz="4" w:space="0" w:color="000000"/>
              <w:right w:val="single" w:sz="4" w:space="0" w:color="000000"/>
            </w:tcBorders>
          </w:tcPr>
          <w:p w14:paraId="07459C92" w14:textId="638EEBD6" w:rsidR="00E64B18" w:rsidRPr="00693C2B" w:rsidRDefault="00E64B18" w:rsidP="00E64B18">
            <w:pPr>
              <w:ind w:right="81"/>
              <w:rPr>
                <w:rFonts w:ascii="Sylfaen" w:eastAsia="Sylfaen" w:hAnsi="Sylfaen" w:cs="Sylfaen"/>
                <w:color w:val="000000" w:themeColor="text1"/>
                <w:lang w:val="ka-GE"/>
              </w:rPr>
            </w:pPr>
            <w:r w:rsidRPr="00693C2B">
              <w:rPr>
                <w:rFonts w:ascii="Sylfaen" w:eastAsia="Sylfaen" w:hAnsi="Sylfaen" w:cs="Sylfaen"/>
                <w:color w:val="000000" w:themeColor="text1"/>
                <w:lang w:val="ka-GE"/>
              </w:rPr>
              <w:t>336</w:t>
            </w:r>
            <w:r>
              <w:rPr>
                <w:rFonts w:ascii="Sylfaen" w:eastAsia="Sylfaen" w:hAnsi="Sylfaen" w:cs="Sylfaen"/>
                <w:color w:val="000000" w:themeColor="text1"/>
              </w:rPr>
              <w:t xml:space="preserve"> GEL</w:t>
            </w:r>
            <w:r w:rsidRPr="00693C2B">
              <w:rPr>
                <w:rFonts w:ascii="Sylfaen" w:eastAsia="Sylfaen" w:hAnsi="Sylfaen" w:cs="Sylfaen"/>
                <w:color w:val="000000" w:themeColor="text1"/>
                <w:lang w:val="ka-GE"/>
              </w:rPr>
              <w:t xml:space="preserve"> </w:t>
            </w:r>
            <w:r w:rsidRPr="009B57D4">
              <w:rPr>
                <w:rFonts w:ascii="Sylfaen" w:eastAsia="Sylfaen" w:hAnsi="Sylfaen" w:cs="Sylfaen"/>
                <w:color w:val="000000" w:themeColor="text1"/>
                <w:lang w:val="ka-GE"/>
              </w:rPr>
              <w:t>(national average 844 GEL)</w:t>
            </w:r>
          </w:p>
        </w:tc>
        <w:tc>
          <w:tcPr>
            <w:tcW w:w="1500" w:type="dxa"/>
            <w:gridSpan w:val="3"/>
            <w:tcBorders>
              <w:top w:val="single" w:sz="4" w:space="0" w:color="000000"/>
              <w:left w:val="single" w:sz="4" w:space="0" w:color="000000"/>
              <w:bottom w:val="single" w:sz="4" w:space="0" w:color="000000"/>
              <w:right w:val="single" w:sz="4" w:space="0" w:color="000000"/>
            </w:tcBorders>
          </w:tcPr>
          <w:p w14:paraId="14944251" w14:textId="300C5D0C" w:rsidR="00E64B18" w:rsidRPr="00E64B18" w:rsidRDefault="00E64B18" w:rsidP="00E64B18">
            <w:pPr>
              <w:rPr>
                <w:rFonts w:ascii="Sylfaen" w:eastAsia="Sylfaen" w:hAnsi="Sylfaen" w:cs="Sylfaen"/>
                <w:color w:val="000000" w:themeColor="text1"/>
                <w:lang w:val="ka-GE"/>
              </w:rPr>
            </w:pPr>
            <w:r w:rsidRPr="00E64B18">
              <w:rPr>
                <w:rFonts w:ascii="Sylfaen" w:hAnsi="Sylfaen"/>
              </w:rPr>
              <w:t>An increase of at least 10% of the average monthly salary</w:t>
            </w:r>
          </w:p>
        </w:tc>
        <w:tc>
          <w:tcPr>
            <w:tcW w:w="1440" w:type="dxa"/>
            <w:gridSpan w:val="3"/>
            <w:tcBorders>
              <w:top w:val="single" w:sz="4" w:space="0" w:color="000000"/>
              <w:left w:val="single" w:sz="4" w:space="0" w:color="000000"/>
              <w:bottom w:val="single" w:sz="4" w:space="0" w:color="000000"/>
              <w:right w:val="single" w:sz="4" w:space="0" w:color="000000"/>
            </w:tcBorders>
          </w:tcPr>
          <w:p w14:paraId="16C0D686" w14:textId="5A575E77" w:rsidR="00E64B18" w:rsidRPr="00E64B18" w:rsidRDefault="00E64B18" w:rsidP="00E64B18">
            <w:pPr>
              <w:rPr>
                <w:rFonts w:ascii="Sylfaen" w:eastAsia="Sylfaen" w:hAnsi="Sylfaen" w:cs="Sylfaen"/>
                <w:color w:val="000000" w:themeColor="text1"/>
                <w:lang w:val="ka-GE"/>
              </w:rPr>
            </w:pPr>
            <w:r w:rsidRPr="00E64B18">
              <w:rPr>
                <w:rFonts w:ascii="Sylfaen" w:hAnsi="Sylfaen"/>
              </w:rPr>
              <w:t>An increase of at least 20% of the average monthly salary</w:t>
            </w:r>
          </w:p>
        </w:tc>
        <w:tc>
          <w:tcPr>
            <w:tcW w:w="2407" w:type="dxa"/>
            <w:tcBorders>
              <w:top w:val="single" w:sz="4" w:space="0" w:color="000000"/>
              <w:left w:val="single" w:sz="4" w:space="0" w:color="000000"/>
              <w:bottom w:val="single" w:sz="4" w:space="0" w:color="000000"/>
              <w:right w:val="single" w:sz="4" w:space="0" w:color="000000"/>
            </w:tcBorders>
          </w:tcPr>
          <w:p w14:paraId="7EF295E3" w14:textId="1498406E" w:rsidR="00E64B18" w:rsidRPr="00E64B18" w:rsidRDefault="00E64B18" w:rsidP="00E64B18">
            <w:pPr>
              <w:rPr>
                <w:rFonts w:ascii="Sylfaen" w:eastAsia="Sylfaen" w:hAnsi="Sylfaen" w:cs="Sylfaen"/>
                <w:color w:val="000000" w:themeColor="text1"/>
                <w:lang w:val="ka-GE"/>
              </w:rPr>
            </w:pPr>
            <w:r w:rsidRPr="00E64B18">
              <w:rPr>
                <w:rFonts w:ascii="Sylfaen" w:hAnsi="Sylfaen"/>
              </w:rPr>
              <w:t>Equal to the national average monthly salary</w:t>
            </w:r>
          </w:p>
        </w:tc>
      </w:tr>
      <w:tr w:rsidR="002C12D3" w:rsidRPr="00693C2B" w14:paraId="613E98D7" w14:textId="77777777" w:rsidTr="001937E4">
        <w:trPr>
          <w:trHeight w:val="539"/>
        </w:trPr>
        <w:tc>
          <w:tcPr>
            <w:tcW w:w="2698" w:type="dxa"/>
            <w:tcBorders>
              <w:top w:val="single" w:sz="4" w:space="0" w:color="000000"/>
              <w:left w:val="single" w:sz="4" w:space="0" w:color="000000"/>
              <w:bottom w:val="single" w:sz="4" w:space="0" w:color="000000"/>
              <w:right w:val="single" w:sz="4" w:space="0" w:color="000000"/>
            </w:tcBorders>
            <w:shd w:val="clear" w:color="auto" w:fill="A8D08D"/>
          </w:tcPr>
          <w:p w14:paraId="64E64751" w14:textId="72B92A60" w:rsidR="002C12D3" w:rsidRPr="00C73049" w:rsidRDefault="00C73049">
            <w:pPr>
              <w:rPr>
                <w:rFonts w:ascii="Sylfaen" w:eastAsia="Sylfaen" w:hAnsi="Sylfaen" w:cs="Sylfaen"/>
                <w:color w:val="000000" w:themeColor="text1"/>
              </w:rPr>
            </w:pPr>
            <w:r>
              <w:rPr>
                <w:rFonts w:ascii="Sylfaen" w:eastAsia="Sylfaen" w:hAnsi="Sylfaen" w:cs="Sylfaen"/>
                <w:color w:val="000000" w:themeColor="text1"/>
              </w:rPr>
              <w:t>Indicator</w:t>
            </w:r>
          </w:p>
        </w:tc>
        <w:tc>
          <w:tcPr>
            <w:tcW w:w="8552" w:type="dxa"/>
            <w:gridSpan w:val="13"/>
            <w:tcBorders>
              <w:top w:val="single" w:sz="4" w:space="0" w:color="000000"/>
              <w:left w:val="single" w:sz="4" w:space="0" w:color="000000"/>
              <w:bottom w:val="single" w:sz="4" w:space="0" w:color="000000"/>
              <w:right w:val="single" w:sz="4" w:space="0" w:color="000000"/>
            </w:tcBorders>
          </w:tcPr>
          <w:p w14:paraId="714AE4F6" w14:textId="72FC582D" w:rsidR="008A3D72" w:rsidRPr="00693C2B" w:rsidRDefault="005D736B" w:rsidP="00D6757A">
            <w:pPr>
              <w:spacing w:after="4"/>
              <w:ind w:right="1350"/>
              <w:rPr>
                <w:rFonts w:ascii="Sylfaen" w:eastAsia="Sylfaen" w:hAnsi="Sylfaen" w:cs="Sylfaen"/>
                <w:b/>
                <w:color w:val="000000" w:themeColor="text1"/>
                <w:lang w:val="ka-GE"/>
              </w:rPr>
            </w:pPr>
            <w:r w:rsidRPr="005D736B">
              <w:rPr>
                <w:rFonts w:ascii="Sylfaen" w:eastAsia="Sylfaen" w:hAnsi="Sylfaen" w:cs="Sylfaen"/>
                <w:b/>
                <w:color w:val="000000" w:themeColor="text1"/>
                <w:lang w:val="ka-GE"/>
              </w:rPr>
              <w:t xml:space="preserve">The share of early childhood and preschool institutions with </w:t>
            </w:r>
            <w:r w:rsidR="00D6757A">
              <w:rPr>
                <w:rFonts w:ascii="Sylfaen" w:eastAsia="Sylfaen" w:hAnsi="Sylfaen" w:cs="Sylfaen"/>
                <w:b/>
                <w:color w:val="000000" w:themeColor="text1"/>
              </w:rPr>
              <w:t>p</w:t>
            </w:r>
            <w:r w:rsidRPr="005D736B">
              <w:rPr>
                <w:rFonts w:ascii="Sylfaen" w:eastAsia="Sylfaen" w:hAnsi="Sylfaen" w:cs="Sylfaen"/>
                <w:b/>
                <w:color w:val="000000" w:themeColor="text1"/>
                <w:lang w:val="ka-GE"/>
              </w:rPr>
              <w:t>arent</w:t>
            </w:r>
            <w:r w:rsidR="00D6757A">
              <w:rPr>
                <w:rFonts w:ascii="Sylfaen" w:eastAsia="Sylfaen" w:hAnsi="Sylfaen" w:cs="Sylfaen"/>
                <w:b/>
                <w:color w:val="000000" w:themeColor="text1"/>
              </w:rPr>
              <w:t xml:space="preserve"> </w:t>
            </w:r>
            <w:r w:rsidRPr="005D736B">
              <w:rPr>
                <w:rFonts w:ascii="Sylfaen" w:eastAsia="Sylfaen" w:hAnsi="Sylfaen" w:cs="Sylfaen"/>
                <w:b/>
                <w:color w:val="000000" w:themeColor="text1"/>
                <w:lang w:val="ka-GE"/>
              </w:rPr>
              <w:t>/</w:t>
            </w:r>
            <w:r w:rsidR="00D6757A">
              <w:rPr>
                <w:rFonts w:ascii="Sylfaen" w:eastAsia="Sylfaen" w:hAnsi="Sylfaen" w:cs="Sylfaen"/>
                <w:b/>
                <w:color w:val="000000" w:themeColor="text1"/>
              </w:rPr>
              <w:t xml:space="preserve"> </w:t>
            </w:r>
            <w:r w:rsidRPr="005D736B">
              <w:rPr>
                <w:rFonts w:ascii="Sylfaen" w:eastAsia="Sylfaen" w:hAnsi="Sylfaen" w:cs="Sylfaen"/>
                <w:b/>
                <w:color w:val="000000" w:themeColor="text1"/>
                <w:lang w:val="ka-GE"/>
              </w:rPr>
              <w:t>representative and community engagement policies</w:t>
            </w:r>
          </w:p>
        </w:tc>
      </w:tr>
      <w:tr w:rsidR="002C12D3" w:rsidRPr="00693C2B" w14:paraId="64D82969" w14:textId="77777777" w:rsidTr="001937E4">
        <w:trPr>
          <w:trHeight w:val="505"/>
        </w:trPr>
        <w:tc>
          <w:tcPr>
            <w:tcW w:w="2698"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28532276" w14:textId="5B4AD9DB" w:rsidR="002C12D3" w:rsidRPr="00C73049" w:rsidRDefault="00C73049">
            <w:pPr>
              <w:rPr>
                <w:rFonts w:ascii="Sylfaen" w:eastAsia="Sylfaen" w:hAnsi="Sylfaen" w:cs="Sylfaen"/>
                <w:color w:val="000000" w:themeColor="text1"/>
              </w:rPr>
            </w:pPr>
            <w:r>
              <w:rPr>
                <w:rFonts w:ascii="Sylfaen" w:eastAsia="Calibri" w:hAnsi="Sylfaen" w:cs="Calibri"/>
                <w:color w:val="000000" w:themeColor="text1"/>
              </w:rPr>
              <w:t>Type of indicator</w:t>
            </w:r>
          </w:p>
        </w:tc>
        <w:tc>
          <w:tcPr>
            <w:tcW w:w="3169" w:type="dxa"/>
            <w:gridSpan w:val="5"/>
            <w:tcBorders>
              <w:top w:val="single" w:sz="4" w:space="0" w:color="000000"/>
              <w:left w:val="single" w:sz="4" w:space="0" w:color="000000"/>
              <w:bottom w:val="single" w:sz="4" w:space="0" w:color="000000"/>
              <w:right w:val="single" w:sz="4" w:space="0" w:color="000000"/>
            </w:tcBorders>
          </w:tcPr>
          <w:p w14:paraId="185DCA6F" w14:textId="7CD85B1E" w:rsidR="002C12D3" w:rsidRPr="00C73049" w:rsidRDefault="00C73049">
            <w:pPr>
              <w:rPr>
                <w:rFonts w:ascii="Sylfaen" w:eastAsia="Sylfaen" w:hAnsi="Sylfaen" w:cs="Sylfaen"/>
                <w:color w:val="000000" w:themeColor="text1"/>
              </w:rPr>
            </w:pPr>
            <w:r>
              <w:rPr>
                <w:rFonts w:ascii="Sylfaen" w:eastAsia="Sylfaen" w:hAnsi="Sylfaen" w:cs="Sylfaen"/>
                <w:color w:val="000000" w:themeColor="text1"/>
              </w:rPr>
              <w:t>Impact</w:t>
            </w:r>
          </w:p>
        </w:tc>
        <w:tc>
          <w:tcPr>
            <w:tcW w:w="5383" w:type="dxa"/>
            <w:gridSpan w:val="8"/>
            <w:tcBorders>
              <w:top w:val="single" w:sz="4" w:space="0" w:color="000000"/>
              <w:left w:val="single" w:sz="4" w:space="0" w:color="000000"/>
              <w:bottom w:val="single" w:sz="4" w:space="0" w:color="000000"/>
              <w:right w:val="single" w:sz="4" w:space="0" w:color="000000"/>
            </w:tcBorders>
          </w:tcPr>
          <w:p w14:paraId="612BB553" w14:textId="30CF4CEB" w:rsidR="002C12D3" w:rsidRPr="00C73049" w:rsidRDefault="00C73049">
            <w:pPr>
              <w:rPr>
                <w:rFonts w:ascii="Sylfaen" w:eastAsia="Sylfaen" w:hAnsi="Sylfaen" w:cs="Sylfaen"/>
                <w:color w:val="000000" w:themeColor="text1"/>
              </w:rPr>
            </w:pPr>
            <w:r>
              <w:rPr>
                <w:rFonts w:ascii="Sylfaen" w:eastAsia="Sylfaen" w:hAnsi="Sylfaen" w:cs="Sylfaen"/>
                <w:color w:val="000000" w:themeColor="text1"/>
              </w:rPr>
              <w:t>Outcome</w:t>
            </w:r>
          </w:p>
        </w:tc>
      </w:tr>
      <w:tr w:rsidR="002C12D3" w:rsidRPr="00693C2B" w14:paraId="12F709E1" w14:textId="77777777" w:rsidTr="001937E4">
        <w:trPr>
          <w:trHeight w:val="250"/>
        </w:trPr>
        <w:tc>
          <w:tcPr>
            <w:tcW w:w="2698" w:type="dxa"/>
            <w:vMerge/>
            <w:tcBorders>
              <w:top w:val="nil"/>
              <w:left w:val="single" w:sz="4" w:space="0" w:color="000000"/>
              <w:bottom w:val="single" w:sz="4" w:space="0" w:color="000000"/>
              <w:right w:val="single" w:sz="4" w:space="0" w:color="000000"/>
            </w:tcBorders>
          </w:tcPr>
          <w:p w14:paraId="53B98F70" w14:textId="77777777" w:rsidR="002C12D3" w:rsidRPr="00693C2B" w:rsidRDefault="002C12D3">
            <w:pPr>
              <w:rPr>
                <w:rFonts w:ascii="Sylfaen" w:eastAsia="Sylfaen" w:hAnsi="Sylfaen" w:cs="Sylfaen"/>
                <w:color w:val="000000" w:themeColor="text1"/>
                <w:lang w:val="ka-GE"/>
              </w:rPr>
            </w:pPr>
          </w:p>
        </w:tc>
        <w:tc>
          <w:tcPr>
            <w:tcW w:w="3169" w:type="dxa"/>
            <w:gridSpan w:val="5"/>
            <w:tcBorders>
              <w:top w:val="single" w:sz="4" w:space="0" w:color="000000"/>
              <w:left w:val="single" w:sz="4" w:space="0" w:color="000000"/>
              <w:bottom w:val="single" w:sz="4" w:space="0" w:color="000000"/>
              <w:right w:val="single" w:sz="4" w:space="0" w:color="000000"/>
            </w:tcBorders>
          </w:tcPr>
          <w:p w14:paraId="10C0A3EA" w14:textId="77777777" w:rsidR="002C12D3" w:rsidRPr="00693C2B" w:rsidRDefault="002C12D3">
            <w:pPr>
              <w:rPr>
                <w:rFonts w:ascii="Sylfaen" w:eastAsia="Sylfaen" w:hAnsi="Sylfaen" w:cs="Sylfaen"/>
                <w:color w:val="000000" w:themeColor="text1"/>
                <w:lang w:val="ka-GE"/>
              </w:rPr>
            </w:pPr>
          </w:p>
        </w:tc>
        <w:tc>
          <w:tcPr>
            <w:tcW w:w="5383" w:type="dxa"/>
            <w:gridSpan w:val="8"/>
            <w:tcBorders>
              <w:top w:val="single" w:sz="4" w:space="0" w:color="000000"/>
              <w:left w:val="single" w:sz="4" w:space="0" w:color="000000"/>
              <w:bottom w:val="single" w:sz="4" w:space="0" w:color="000000"/>
              <w:right w:val="single" w:sz="4" w:space="0" w:color="000000"/>
            </w:tcBorders>
          </w:tcPr>
          <w:p w14:paraId="495D14E2" w14:textId="299800A7" w:rsidR="002C12D3" w:rsidRPr="00693C2B" w:rsidRDefault="002C12D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X</w:t>
            </w:r>
          </w:p>
        </w:tc>
      </w:tr>
      <w:tr w:rsidR="002C12D3" w:rsidRPr="007D5902" w14:paraId="5AD27015" w14:textId="77777777" w:rsidTr="001937E4">
        <w:trPr>
          <w:trHeight w:val="1065"/>
        </w:trPr>
        <w:tc>
          <w:tcPr>
            <w:tcW w:w="2698" w:type="dxa"/>
            <w:tcBorders>
              <w:top w:val="single" w:sz="4" w:space="0" w:color="000000"/>
              <w:left w:val="single" w:sz="4" w:space="0" w:color="000000"/>
              <w:bottom w:val="single" w:sz="4" w:space="0" w:color="000000"/>
              <w:right w:val="single" w:sz="4" w:space="0" w:color="000000"/>
            </w:tcBorders>
            <w:shd w:val="clear" w:color="auto" w:fill="A8D08D"/>
          </w:tcPr>
          <w:p w14:paraId="5EB939C2" w14:textId="6EB1D66F" w:rsidR="002C12D3" w:rsidRPr="00C73049" w:rsidRDefault="00C73049">
            <w:pPr>
              <w:rPr>
                <w:rFonts w:ascii="Sylfaen" w:eastAsia="Sylfaen" w:hAnsi="Sylfaen" w:cs="Sylfaen"/>
                <w:color w:val="000000" w:themeColor="text1"/>
              </w:rPr>
            </w:pPr>
            <w:r>
              <w:rPr>
                <w:rFonts w:ascii="Sylfaen" w:eastAsia="Sylfaen" w:hAnsi="Sylfaen" w:cs="Sylfaen"/>
                <w:color w:val="000000" w:themeColor="text1"/>
              </w:rPr>
              <w:lastRenderedPageBreak/>
              <w:t>Indicator linkages with the strategic goal / objective</w:t>
            </w:r>
          </w:p>
        </w:tc>
        <w:tc>
          <w:tcPr>
            <w:tcW w:w="8552" w:type="dxa"/>
            <w:gridSpan w:val="13"/>
            <w:tcBorders>
              <w:top w:val="single" w:sz="4" w:space="0" w:color="000000"/>
              <w:left w:val="single" w:sz="4" w:space="0" w:color="000000"/>
              <w:bottom w:val="single" w:sz="4" w:space="0" w:color="000000"/>
              <w:right w:val="single" w:sz="4" w:space="0" w:color="000000"/>
            </w:tcBorders>
          </w:tcPr>
          <w:p w14:paraId="02E9B507" w14:textId="77162F1F" w:rsidR="002C12D3" w:rsidRPr="007D5902" w:rsidRDefault="007D5902">
            <w:pPr>
              <w:spacing w:after="4"/>
              <w:ind w:right="1350"/>
              <w:rPr>
                <w:rFonts w:ascii="Sylfaen" w:eastAsia="Sylfaen" w:hAnsi="Sylfaen" w:cs="Sylfaen"/>
                <w:color w:val="000000" w:themeColor="text1"/>
                <w:lang w:val="ka-GE"/>
              </w:rPr>
            </w:pPr>
            <w:r w:rsidRPr="007D5902">
              <w:rPr>
                <w:rFonts w:ascii="Sylfaen" w:eastAsia="Sylfaen" w:hAnsi="Sylfaen" w:cs="Sylfaen"/>
                <w:color w:val="000000" w:themeColor="text1"/>
                <w:lang w:val="ka-GE"/>
              </w:rPr>
              <w:t>Objective</w:t>
            </w:r>
            <w:r w:rsidR="002C12D3" w:rsidRPr="00693C2B">
              <w:rPr>
                <w:rFonts w:ascii="Sylfaen" w:eastAsia="Sylfaen" w:hAnsi="Sylfaen" w:cs="Sylfaen"/>
                <w:color w:val="000000" w:themeColor="text1"/>
                <w:lang w:val="ka-GE"/>
              </w:rPr>
              <w:t xml:space="preserve"> 1.1.3 </w:t>
            </w:r>
            <w:r w:rsidRPr="007D5902">
              <w:rPr>
                <w:rFonts w:ascii="Sylfaen" w:eastAsia="Sylfaen" w:hAnsi="Sylfaen" w:cs="Sylfaen"/>
                <w:color w:val="000000" w:themeColor="text1"/>
                <w:lang w:val="ka-GE"/>
              </w:rPr>
              <w:t>Promoting the involvement of the child's parents/representatives and the community in the activities of early and preschool educational institutions</w:t>
            </w:r>
          </w:p>
        </w:tc>
      </w:tr>
      <w:tr w:rsidR="002C12D3" w:rsidRPr="00693C2B" w14:paraId="77AB81D1" w14:textId="77777777" w:rsidTr="001937E4">
        <w:trPr>
          <w:trHeight w:val="801"/>
        </w:trPr>
        <w:tc>
          <w:tcPr>
            <w:tcW w:w="2698" w:type="dxa"/>
            <w:tcBorders>
              <w:top w:val="single" w:sz="4" w:space="0" w:color="000000"/>
              <w:left w:val="single" w:sz="4" w:space="0" w:color="000000"/>
              <w:bottom w:val="single" w:sz="4" w:space="0" w:color="000000"/>
              <w:right w:val="single" w:sz="4" w:space="0" w:color="000000"/>
            </w:tcBorders>
            <w:shd w:val="clear" w:color="auto" w:fill="A8D08D"/>
          </w:tcPr>
          <w:p w14:paraId="0FEE2684" w14:textId="31895BB3" w:rsidR="002C12D3" w:rsidRPr="00C73049" w:rsidRDefault="00C73049" w:rsidP="00A00033">
            <w:pPr>
              <w:rPr>
                <w:rFonts w:ascii="Sylfaen" w:eastAsia="Sylfaen" w:hAnsi="Sylfaen" w:cs="Sylfaen"/>
                <w:color w:val="000000" w:themeColor="text1"/>
              </w:rPr>
            </w:pPr>
            <w:r>
              <w:rPr>
                <w:rFonts w:ascii="Sylfaen" w:eastAsia="Calibri" w:hAnsi="Sylfaen" w:cs="Calibri"/>
                <w:color w:val="000000" w:themeColor="text1"/>
              </w:rPr>
              <w:t>Description of indicator</w:t>
            </w:r>
          </w:p>
        </w:tc>
        <w:tc>
          <w:tcPr>
            <w:tcW w:w="8552" w:type="dxa"/>
            <w:gridSpan w:val="13"/>
            <w:tcBorders>
              <w:top w:val="single" w:sz="4" w:space="0" w:color="000000"/>
              <w:left w:val="single" w:sz="4" w:space="0" w:color="000000"/>
              <w:bottom w:val="single" w:sz="4" w:space="0" w:color="000000"/>
              <w:right w:val="single" w:sz="4" w:space="0" w:color="000000"/>
            </w:tcBorders>
          </w:tcPr>
          <w:p w14:paraId="3E48532C" w14:textId="4DD2F4E8" w:rsidR="002C12D3" w:rsidRPr="00693C2B" w:rsidRDefault="007D5902" w:rsidP="00A00033">
            <w:pPr>
              <w:ind w:right="368"/>
              <w:rPr>
                <w:rFonts w:ascii="Sylfaen" w:eastAsia="Sylfaen" w:hAnsi="Sylfaen" w:cs="Sylfaen"/>
                <w:color w:val="000000" w:themeColor="text1"/>
                <w:lang w:val="ka-GE"/>
              </w:rPr>
            </w:pPr>
            <w:r w:rsidRPr="007D5902">
              <w:rPr>
                <w:rFonts w:ascii="Sylfaen" w:eastAsia="Sylfaen" w:hAnsi="Sylfaen" w:cs="Sylfaen"/>
                <w:color w:val="000000" w:themeColor="text1"/>
                <w:lang w:val="ka-GE"/>
              </w:rPr>
              <w:t>The indicator measures the ratio of institutions with a parent/representative and community involvement policy document in the total number of early and preschool education and education institutions.</w:t>
            </w:r>
          </w:p>
        </w:tc>
      </w:tr>
      <w:tr w:rsidR="002C12D3" w:rsidRPr="007D5902" w14:paraId="2153C158" w14:textId="77777777" w:rsidTr="001937E4">
        <w:trPr>
          <w:trHeight w:val="685"/>
        </w:trPr>
        <w:tc>
          <w:tcPr>
            <w:tcW w:w="2698" w:type="dxa"/>
            <w:tcBorders>
              <w:top w:val="single" w:sz="4" w:space="0" w:color="000000"/>
              <w:left w:val="single" w:sz="4" w:space="0" w:color="000000"/>
              <w:bottom w:val="single" w:sz="4" w:space="0" w:color="000000"/>
              <w:right w:val="single" w:sz="4" w:space="0" w:color="000000"/>
            </w:tcBorders>
            <w:shd w:val="clear" w:color="auto" w:fill="A8D08D"/>
          </w:tcPr>
          <w:p w14:paraId="09A03008" w14:textId="2CAF2287" w:rsidR="002C12D3" w:rsidRPr="00C73049" w:rsidRDefault="00C73049">
            <w:pPr>
              <w:ind w:right="41"/>
              <w:rPr>
                <w:rFonts w:ascii="Sylfaen" w:eastAsia="Sylfaen" w:hAnsi="Sylfaen" w:cs="Sylfaen"/>
                <w:color w:val="000000" w:themeColor="text1"/>
              </w:rPr>
            </w:pPr>
            <w:r>
              <w:rPr>
                <w:rFonts w:ascii="Sylfaen" w:eastAsia="Sylfaen" w:hAnsi="Sylfaen" w:cs="Sylfaen"/>
                <w:color w:val="000000" w:themeColor="text1"/>
              </w:rPr>
              <w:t>Source of verification</w:t>
            </w:r>
          </w:p>
        </w:tc>
        <w:tc>
          <w:tcPr>
            <w:tcW w:w="8552" w:type="dxa"/>
            <w:gridSpan w:val="13"/>
            <w:tcBorders>
              <w:top w:val="single" w:sz="4" w:space="0" w:color="000000"/>
              <w:left w:val="single" w:sz="4" w:space="0" w:color="000000"/>
              <w:bottom w:val="single" w:sz="4" w:space="0" w:color="000000"/>
              <w:right w:val="single" w:sz="4" w:space="0" w:color="000000"/>
            </w:tcBorders>
          </w:tcPr>
          <w:p w14:paraId="615F552E" w14:textId="77178E50" w:rsidR="002C12D3" w:rsidRPr="007D5902" w:rsidRDefault="007D5902">
            <w:pPr>
              <w:rPr>
                <w:rFonts w:ascii="Sylfaen" w:eastAsia="Sylfaen" w:hAnsi="Sylfaen" w:cs="Sylfaen"/>
                <w:color w:val="000000" w:themeColor="text1"/>
              </w:rPr>
            </w:pPr>
            <w:r w:rsidRPr="007D5902">
              <w:rPr>
                <w:rFonts w:ascii="Sylfaen" w:eastAsia="Sylfaen" w:hAnsi="Sylfaen" w:cs="Sylfaen"/>
                <w:color w:val="000000" w:themeColor="text1"/>
                <w:lang w:val="ka-GE"/>
              </w:rPr>
              <w:t>Education Management Information System</w:t>
            </w:r>
            <w:r w:rsidR="002C12D3" w:rsidRPr="00693C2B">
              <w:rPr>
                <w:rFonts w:ascii="Sylfaen" w:eastAsia="Sylfaen" w:hAnsi="Sylfaen" w:cs="Sylfaen"/>
                <w:color w:val="000000" w:themeColor="text1"/>
                <w:lang w:val="ka-GE"/>
              </w:rPr>
              <w:t xml:space="preserve"> (EMIS) </w:t>
            </w:r>
            <w:r>
              <w:rPr>
                <w:rFonts w:ascii="Sylfaen" w:eastAsia="Sylfaen" w:hAnsi="Sylfaen" w:cs="Sylfaen"/>
                <w:color w:val="000000" w:themeColor="text1"/>
              </w:rPr>
              <w:t>data</w:t>
            </w:r>
          </w:p>
        </w:tc>
      </w:tr>
      <w:tr w:rsidR="002C12D3" w:rsidRPr="00693C2B" w14:paraId="3E1DCCCD" w14:textId="77777777" w:rsidTr="007D41D1">
        <w:trPr>
          <w:trHeight w:val="697"/>
        </w:trPr>
        <w:tc>
          <w:tcPr>
            <w:tcW w:w="2698" w:type="dxa"/>
            <w:tcBorders>
              <w:top w:val="single" w:sz="4" w:space="0" w:color="000000"/>
              <w:left w:val="single" w:sz="4" w:space="0" w:color="000000"/>
              <w:bottom w:val="single" w:sz="4" w:space="0" w:color="000000"/>
              <w:right w:val="single" w:sz="4" w:space="0" w:color="000000"/>
            </w:tcBorders>
            <w:shd w:val="clear" w:color="auto" w:fill="A8D08D"/>
          </w:tcPr>
          <w:p w14:paraId="252D1B92" w14:textId="0273F978" w:rsidR="002C12D3" w:rsidRPr="00844EFA" w:rsidRDefault="00844EFA">
            <w:pPr>
              <w:rPr>
                <w:rFonts w:ascii="Sylfaen" w:eastAsia="Sylfaen" w:hAnsi="Sylfaen" w:cs="Sylfaen"/>
                <w:color w:val="000000" w:themeColor="text1"/>
              </w:rPr>
            </w:pPr>
            <w:r>
              <w:rPr>
                <w:rFonts w:ascii="Sylfaen" w:eastAsia="Sylfaen" w:hAnsi="Sylfaen" w:cs="Sylfaen"/>
                <w:color w:val="000000" w:themeColor="text1"/>
              </w:rPr>
              <w:t>Organization responsible for data collection</w:t>
            </w:r>
          </w:p>
        </w:tc>
        <w:tc>
          <w:tcPr>
            <w:tcW w:w="8552" w:type="dxa"/>
            <w:gridSpan w:val="13"/>
            <w:tcBorders>
              <w:top w:val="single" w:sz="4" w:space="0" w:color="000000"/>
              <w:left w:val="single" w:sz="4" w:space="0" w:color="000000"/>
              <w:bottom w:val="single" w:sz="4" w:space="0" w:color="000000"/>
              <w:right w:val="single" w:sz="4" w:space="0" w:color="000000"/>
            </w:tcBorders>
          </w:tcPr>
          <w:p w14:paraId="4E877845" w14:textId="1EB7EA74" w:rsidR="002C12D3" w:rsidRPr="00693C2B" w:rsidRDefault="007D5902">
            <w:pPr>
              <w:rPr>
                <w:rFonts w:ascii="Sylfaen" w:eastAsia="Sylfaen" w:hAnsi="Sylfaen" w:cs="Sylfaen"/>
                <w:color w:val="000000" w:themeColor="text1"/>
                <w:lang w:val="ka-GE"/>
              </w:rPr>
            </w:pPr>
            <w:r>
              <w:rPr>
                <w:rFonts w:ascii="Sylfaen" w:eastAsia="Sylfaen" w:hAnsi="Sylfaen" w:cs="Sylfaen"/>
                <w:color w:val="000000" w:themeColor="text1"/>
              </w:rPr>
              <w:t>LEPL</w:t>
            </w:r>
            <w:r w:rsidR="002C12D3" w:rsidRPr="00693C2B">
              <w:rPr>
                <w:rFonts w:ascii="Sylfaen" w:eastAsia="Sylfaen" w:hAnsi="Sylfaen" w:cs="Sylfaen"/>
                <w:color w:val="000000" w:themeColor="text1"/>
                <w:lang w:val="ka-GE"/>
              </w:rPr>
              <w:t xml:space="preserve"> </w:t>
            </w:r>
            <w:r w:rsidRPr="007D5902">
              <w:rPr>
                <w:rFonts w:ascii="Sylfaen" w:eastAsia="Sylfaen" w:hAnsi="Sylfaen" w:cs="Sylfaen"/>
                <w:color w:val="000000" w:themeColor="text1"/>
                <w:lang w:val="ka-GE"/>
              </w:rPr>
              <w:t>Education Management Information System</w:t>
            </w:r>
          </w:p>
        </w:tc>
      </w:tr>
      <w:tr w:rsidR="002C12D3" w:rsidRPr="00693C2B" w14:paraId="746FB2AC" w14:textId="77777777" w:rsidTr="001937E4">
        <w:trPr>
          <w:trHeight w:val="800"/>
        </w:trPr>
        <w:tc>
          <w:tcPr>
            <w:tcW w:w="2698" w:type="dxa"/>
            <w:tcBorders>
              <w:top w:val="single" w:sz="4" w:space="0" w:color="000000"/>
              <w:left w:val="single" w:sz="4" w:space="0" w:color="000000"/>
              <w:bottom w:val="single" w:sz="4" w:space="0" w:color="000000"/>
              <w:right w:val="single" w:sz="4" w:space="0" w:color="000000"/>
            </w:tcBorders>
            <w:shd w:val="clear" w:color="auto" w:fill="A8D08D"/>
          </w:tcPr>
          <w:p w14:paraId="1846B73B" w14:textId="6DBACDD5" w:rsidR="002C12D3" w:rsidRPr="00844EFA" w:rsidRDefault="00844EFA">
            <w:pPr>
              <w:ind w:right="318"/>
              <w:rPr>
                <w:rFonts w:ascii="Sylfaen" w:eastAsia="Sylfaen" w:hAnsi="Sylfaen" w:cs="Sylfaen"/>
                <w:color w:val="000000" w:themeColor="text1"/>
              </w:rPr>
            </w:pPr>
            <w:r>
              <w:rPr>
                <w:rFonts w:ascii="Sylfaen" w:eastAsia="Sylfaen" w:hAnsi="Sylfaen" w:cs="Sylfaen"/>
                <w:color w:val="000000" w:themeColor="text1"/>
              </w:rPr>
              <w:t>Frequency of data collection</w:t>
            </w:r>
          </w:p>
        </w:tc>
        <w:tc>
          <w:tcPr>
            <w:tcW w:w="8552" w:type="dxa"/>
            <w:gridSpan w:val="13"/>
            <w:tcBorders>
              <w:top w:val="single" w:sz="4" w:space="0" w:color="000000"/>
              <w:left w:val="single" w:sz="4" w:space="0" w:color="000000"/>
              <w:bottom w:val="single" w:sz="4" w:space="0" w:color="000000"/>
              <w:right w:val="single" w:sz="4" w:space="0" w:color="000000"/>
            </w:tcBorders>
          </w:tcPr>
          <w:p w14:paraId="04F4B327" w14:textId="1F752F5D" w:rsidR="002C12D3" w:rsidRPr="007D5902" w:rsidRDefault="007D5902">
            <w:pPr>
              <w:rPr>
                <w:rFonts w:ascii="Sylfaen" w:eastAsia="Sylfaen" w:hAnsi="Sylfaen" w:cs="Sylfaen"/>
                <w:color w:val="000000" w:themeColor="text1"/>
              </w:rPr>
            </w:pPr>
            <w:r>
              <w:rPr>
                <w:rFonts w:ascii="Sylfaen" w:eastAsia="Sylfaen" w:hAnsi="Sylfaen" w:cs="Sylfaen"/>
                <w:color w:val="000000" w:themeColor="text1"/>
              </w:rPr>
              <w:t>Annual</w:t>
            </w:r>
          </w:p>
        </w:tc>
      </w:tr>
      <w:tr w:rsidR="002C12D3" w:rsidRPr="00693C2B" w14:paraId="6F60D509" w14:textId="77777777" w:rsidTr="001937E4">
        <w:trPr>
          <w:trHeight w:val="800"/>
        </w:trPr>
        <w:tc>
          <w:tcPr>
            <w:tcW w:w="2698" w:type="dxa"/>
            <w:tcBorders>
              <w:top w:val="single" w:sz="4" w:space="0" w:color="000000"/>
              <w:left w:val="single" w:sz="4" w:space="0" w:color="000000"/>
              <w:bottom w:val="single" w:sz="4" w:space="0" w:color="000000"/>
              <w:right w:val="single" w:sz="4" w:space="0" w:color="000000"/>
            </w:tcBorders>
            <w:shd w:val="clear" w:color="auto" w:fill="A8D08D"/>
          </w:tcPr>
          <w:p w14:paraId="4EC32346" w14:textId="70F4B525" w:rsidR="002C12D3" w:rsidRPr="00844EFA" w:rsidRDefault="00844EFA">
            <w:pPr>
              <w:ind w:right="318"/>
              <w:rPr>
                <w:rFonts w:ascii="Sylfaen" w:eastAsia="Sylfaen" w:hAnsi="Sylfaen" w:cs="Sylfaen"/>
                <w:color w:val="000000" w:themeColor="text1"/>
              </w:rPr>
            </w:pPr>
            <w:r>
              <w:rPr>
                <w:rFonts w:ascii="Sylfaen" w:eastAsia="Sylfaen" w:hAnsi="Sylfaen" w:cs="Sylfaen"/>
                <w:color w:val="000000" w:themeColor="text1"/>
              </w:rPr>
              <w:t>Methodology</w:t>
            </w:r>
          </w:p>
        </w:tc>
        <w:tc>
          <w:tcPr>
            <w:tcW w:w="8552" w:type="dxa"/>
            <w:gridSpan w:val="13"/>
            <w:tcBorders>
              <w:top w:val="single" w:sz="4" w:space="0" w:color="000000"/>
              <w:left w:val="single" w:sz="4" w:space="0" w:color="000000"/>
              <w:bottom w:val="single" w:sz="4" w:space="0" w:color="000000"/>
              <w:right w:val="single" w:sz="4" w:space="0" w:color="000000"/>
            </w:tcBorders>
          </w:tcPr>
          <w:p w14:paraId="2F2D13E4" w14:textId="38D232D4" w:rsidR="00FD4591" w:rsidRPr="00F05D19" w:rsidRDefault="007D5902">
            <w:pPr>
              <w:rPr>
                <w:rFonts w:ascii="Sylfaen" w:eastAsia="Calibri" w:hAnsi="Sylfaen" w:cs="Calibri"/>
                <w:color w:val="000000" w:themeColor="text1"/>
                <w:lang w:val="ka-GE"/>
              </w:rPr>
            </w:pPr>
            <w:r w:rsidRPr="007D5902">
              <w:rPr>
                <w:rFonts w:ascii="Sylfaen" w:eastAsia="Calibri" w:hAnsi="Sylfaen" w:cs="Calibri"/>
                <w:color w:val="000000" w:themeColor="text1"/>
                <w:lang w:val="ka-GE"/>
              </w:rPr>
              <w:t>The indicator is calculated by dividing the number of institutions participating in the authorization process, having a parent/representative and community involvement policy document, by the total number of institutions and multiplied by 100.</w:t>
            </w:r>
          </w:p>
        </w:tc>
      </w:tr>
      <w:tr w:rsidR="002C12D3" w:rsidRPr="00693C2B" w14:paraId="6AAB5B57" w14:textId="77777777" w:rsidTr="002706AB">
        <w:trPr>
          <w:trHeight w:val="445"/>
        </w:trPr>
        <w:tc>
          <w:tcPr>
            <w:tcW w:w="2698"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05F9BE57" w14:textId="083104F5" w:rsidR="002C12D3" w:rsidRPr="00844EFA" w:rsidRDefault="00844EFA">
            <w:pPr>
              <w:rPr>
                <w:rFonts w:ascii="Sylfaen" w:eastAsia="Sylfaen" w:hAnsi="Sylfaen" w:cs="Sylfaen"/>
                <w:color w:val="000000" w:themeColor="text1"/>
              </w:rPr>
            </w:pPr>
            <w:r>
              <w:rPr>
                <w:rFonts w:ascii="Sylfaen" w:eastAsia="Sylfaen" w:hAnsi="Sylfaen" w:cs="Sylfaen"/>
                <w:color w:val="000000" w:themeColor="text1"/>
              </w:rPr>
              <w:t>Indicator readings</w:t>
            </w:r>
          </w:p>
        </w:tc>
        <w:tc>
          <w:tcPr>
            <w:tcW w:w="1622"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tcPr>
          <w:p w14:paraId="5907C63A" w14:textId="7BD148CD" w:rsidR="002C12D3" w:rsidRPr="00693C2B" w:rsidRDefault="002C12D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583" w:type="dxa"/>
            <w:gridSpan w:val="4"/>
            <w:vMerge w:val="restart"/>
            <w:tcBorders>
              <w:top w:val="single" w:sz="4" w:space="0" w:color="000000"/>
              <w:left w:val="single" w:sz="4" w:space="0" w:color="000000"/>
              <w:bottom w:val="single" w:sz="4" w:space="0" w:color="000000"/>
              <w:right w:val="single" w:sz="4" w:space="0" w:color="000000"/>
            </w:tcBorders>
            <w:shd w:val="clear" w:color="auto" w:fill="D9D9D9"/>
          </w:tcPr>
          <w:p w14:paraId="1A4C88DF" w14:textId="222F2CD2" w:rsidR="002C12D3" w:rsidRPr="00693C2B" w:rsidRDefault="002C12D3" w:rsidP="00A00033">
            <w:pPr>
              <w:spacing w:after="4"/>
              <w:rPr>
                <w:rFonts w:ascii="Sylfaen" w:eastAsia="Sylfaen" w:hAnsi="Sylfaen" w:cs="Sylfaen"/>
                <w:color w:val="000000" w:themeColor="text1"/>
                <w:lang w:val="ka-GE"/>
              </w:rPr>
            </w:pPr>
          </w:p>
          <w:p w14:paraId="052B98C6" w14:textId="222E2279" w:rsidR="002C12D3" w:rsidRPr="007D5902" w:rsidRDefault="007D5902" w:rsidP="00A00033">
            <w:pPr>
              <w:rPr>
                <w:rFonts w:ascii="Sylfaen" w:eastAsia="Sylfaen" w:hAnsi="Sylfaen" w:cs="Sylfaen"/>
                <w:color w:val="000000" w:themeColor="text1"/>
              </w:rPr>
            </w:pPr>
            <w:r>
              <w:rPr>
                <w:rFonts w:ascii="Sylfaen" w:eastAsia="Sylfaen" w:hAnsi="Sylfaen" w:cs="Sylfaen"/>
                <w:color w:val="000000" w:themeColor="text1"/>
              </w:rPr>
              <w:t>Baseline</w:t>
            </w:r>
          </w:p>
        </w:tc>
        <w:tc>
          <w:tcPr>
            <w:tcW w:w="5347" w:type="dxa"/>
            <w:gridSpan w:val="7"/>
            <w:tcBorders>
              <w:top w:val="single" w:sz="4" w:space="0" w:color="000000"/>
              <w:left w:val="single" w:sz="4" w:space="0" w:color="000000"/>
              <w:bottom w:val="single" w:sz="4" w:space="0" w:color="000000"/>
              <w:right w:val="single" w:sz="4" w:space="0" w:color="000000"/>
            </w:tcBorders>
            <w:shd w:val="clear" w:color="auto" w:fill="D9D9D9"/>
          </w:tcPr>
          <w:p w14:paraId="74909B86" w14:textId="2E7422FE" w:rsidR="002C12D3" w:rsidRPr="007D5902" w:rsidRDefault="007D5902" w:rsidP="00A00033">
            <w:pPr>
              <w:rPr>
                <w:rFonts w:ascii="Sylfaen" w:eastAsia="Sylfaen" w:hAnsi="Sylfaen" w:cs="Sylfaen"/>
                <w:color w:val="000000" w:themeColor="text1"/>
              </w:rPr>
            </w:pPr>
            <w:r>
              <w:rPr>
                <w:rFonts w:ascii="Sylfaen" w:eastAsia="Sylfaen" w:hAnsi="Sylfaen" w:cs="Sylfaen"/>
                <w:color w:val="000000" w:themeColor="text1"/>
              </w:rPr>
              <w:t>Target</w:t>
            </w:r>
          </w:p>
        </w:tc>
      </w:tr>
      <w:tr w:rsidR="002C12D3" w:rsidRPr="00693C2B" w14:paraId="3B908481" w14:textId="77777777" w:rsidTr="002706AB">
        <w:trPr>
          <w:trHeight w:val="440"/>
        </w:trPr>
        <w:tc>
          <w:tcPr>
            <w:tcW w:w="2698" w:type="dxa"/>
            <w:vMerge/>
            <w:tcBorders>
              <w:top w:val="nil"/>
              <w:left w:val="single" w:sz="4" w:space="0" w:color="000000"/>
              <w:bottom w:val="nil"/>
              <w:right w:val="single" w:sz="4" w:space="0" w:color="000000"/>
            </w:tcBorders>
          </w:tcPr>
          <w:p w14:paraId="4ADBF597" w14:textId="77777777" w:rsidR="002C12D3" w:rsidRPr="00693C2B" w:rsidRDefault="002C12D3">
            <w:pPr>
              <w:rPr>
                <w:rFonts w:ascii="Sylfaen" w:eastAsia="Sylfaen" w:hAnsi="Sylfaen" w:cs="Sylfaen"/>
                <w:color w:val="000000" w:themeColor="text1"/>
                <w:lang w:val="ka-GE"/>
              </w:rPr>
            </w:pPr>
          </w:p>
        </w:tc>
        <w:tc>
          <w:tcPr>
            <w:tcW w:w="1622" w:type="dxa"/>
            <w:gridSpan w:val="2"/>
            <w:vMerge/>
            <w:tcBorders>
              <w:top w:val="nil"/>
              <w:left w:val="single" w:sz="4" w:space="0" w:color="000000"/>
              <w:bottom w:val="single" w:sz="4" w:space="0" w:color="000000"/>
              <w:right w:val="single" w:sz="4" w:space="0" w:color="000000"/>
            </w:tcBorders>
          </w:tcPr>
          <w:p w14:paraId="73698BA7" w14:textId="77777777" w:rsidR="002C12D3" w:rsidRPr="00693C2B" w:rsidRDefault="002C12D3">
            <w:pPr>
              <w:rPr>
                <w:rFonts w:ascii="Sylfaen" w:eastAsia="Sylfaen" w:hAnsi="Sylfaen" w:cs="Sylfaen"/>
                <w:color w:val="000000" w:themeColor="text1"/>
                <w:lang w:val="ka-GE"/>
              </w:rPr>
            </w:pPr>
          </w:p>
        </w:tc>
        <w:tc>
          <w:tcPr>
            <w:tcW w:w="1583" w:type="dxa"/>
            <w:gridSpan w:val="4"/>
            <w:vMerge/>
            <w:tcBorders>
              <w:top w:val="nil"/>
              <w:left w:val="single" w:sz="4" w:space="0" w:color="000000"/>
              <w:bottom w:val="single" w:sz="4" w:space="0" w:color="000000"/>
              <w:right w:val="single" w:sz="4" w:space="0" w:color="000000"/>
            </w:tcBorders>
          </w:tcPr>
          <w:p w14:paraId="331F71CA" w14:textId="77777777" w:rsidR="002C12D3" w:rsidRPr="00693C2B" w:rsidRDefault="002C12D3" w:rsidP="00A00033">
            <w:pPr>
              <w:rPr>
                <w:rFonts w:ascii="Sylfaen" w:eastAsia="Sylfaen" w:hAnsi="Sylfaen" w:cs="Sylfaen"/>
                <w:color w:val="000000" w:themeColor="text1"/>
                <w:lang w:val="ka-GE"/>
              </w:rPr>
            </w:pPr>
          </w:p>
        </w:tc>
        <w:tc>
          <w:tcPr>
            <w:tcW w:w="2548" w:type="dxa"/>
            <w:gridSpan w:val="4"/>
            <w:tcBorders>
              <w:top w:val="single" w:sz="4" w:space="0" w:color="000000"/>
              <w:left w:val="single" w:sz="4" w:space="0" w:color="000000"/>
              <w:bottom w:val="single" w:sz="4" w:space="0" w:color="000000"/>
              <w:right w:val="single" w:sz="4" w:space="0" w:color="000000"/>
            </w:tcBorders>
            <w:shd w:val="clear" w:color="auto" w:fill="D9D9D9"/>
          </w:tcPr>
          <w:p w14:paraId="585D306B" w14:textId="072A1257" w:rsidR="002C12D3" w:rsidRPr="007D5902" w:rsidRDefault="007D5902" w:rsidP="00A00033">
            <w:pPr>
              <w:rPr>
                <w:rFonts w:ascii="Sylfaen" w:eastAsia="Sylfaen" w:hAnsi="Sylfaen" w:cs="Sylfaen"/>
                <w:color w:val="000000" w:themeColor="text1"/>
              </w:rPr>
            </w:pPr>
            <w:r>
              <w:rPr>
                <w:rFonts w:ascii="Sylfaen" w:eastAsia="Sylfaen" w:hAnsi="Sylfaen" w:cs="Sylfaen"/>
                <w:color w:val="000000" w:themeColor="text1"/>
              </w:rPr>
              <w:t>Interim</w:t>
            </w:r>
          </w:p>
        </w:tc>
        <w:tc>
          <w:tcPr>
            <w:tcW w:w="2799" w:type="dxa"/>
            <w:gridSpan w:val="3"/>
            <w:tcBorders>
              <w:top w:val="single" w:sz="4" w:space="0" w:color="000000"/>
              <w:left w:val="single" w:sz="4" w:space="0" w:color="000000"/>
              <w:bottom w:val="single" w:sz="4" w:space="0" w:color="000000"/>
              <w:right w:val="single" w:sz="4" w:space="0" w:color="000000"/>
            </w:tcBorders>
            <w:shd w:val="clear" w:color="auto" w:fill="D9D9D9"/>
          </w:tcPr>
          <w:p w14:paraId="0A175124" w14:textId="40C3864A" w:rsidR="002C12D3" w:rsidRPr="007D5902" w:rsidRDefault="007D5902" w:rsidP="00A00033">
            <w:pPr>
              <w:ind w:right="120"/>
              <w:rPr>
                <w:rFonts w:ascii="Sylfaen" w:eastAsia="Sylfaen" w:hAnsi="Sylfaen" w:cs="Sylfaen"/>
                <w:color w:val="000000" w:themeColor="text1"/>
              </w:rPr>
            </w:pPr>
            <w:r>
              <w:rPr>
                <w:rFonts w:ascii="Sylfaen" w:eastAsia="Sylfaen" w:hAnsi="Sylfaen" w:cs="Sylfaen"/>
                <w:color w:val="000000" w:themeColor="text1"/>
              </w:rPr>
              <w:t>Final</w:t>
            </w:r>
          </w:p>
        </w:tc>
      </w:tr>
      <w:tr w:rsidR="002C12D3" w:rsidRPr="00693C2B" w14:paraId="2E6CE906" w14:textId="77777777" w:rsidTr="002706AB">
        <w:trPr>
          <w:trHeight w:val="604"/>
        </w:trPr>
        <w:tc>
          <w:tcPr>
            <w:tcW w:w="2698" w:type="dxa"/>
            <w:vMerge/>
            <w:tcBorders>
              <w:top w:val="nil"/>
              <w:left w:val="single" w:sz="4" w:space="0" w:color="000000"/>
              <w:bottom w:val="nil"/>
              <w:right w:val="single" w:sz="4" w:space="0" w:color="000000"/>
            </w:tcBorders>
          </w:tcPr>
          <w:p w14:paraId="32382C12" w14:textId="77777777" w:rsidR="002C12D3" w:rsidRPr="00693C2B" w:rsidRDefault="002C12D3">
            <w:pPr>
              <w:rPr>
                <w:rFonts w:ascii="Sylfaen" w:eastAsia="Sylfaen" w:hAnsi="Sylfaen" w:cs="Sylfaen"/>
                <w:color w:val="000000" w:themeColor="text1"/>
                <w:lang w:val="ka-GE"/>
              </w:rPr>
            </w:pPr>
          </w:p>
        </w:tc>
        <w:tc>
          <w:tcPr>
            <w:tcW w:w="1622" w:type="dxa"/>
            <w:gridSpan w:val="2"/>
            <w:tcBorders>
              <w:top w:val="single" w:sz="4" w:space="0" w:color="000000"/>
              <w:left w:val="single" w:sz="4" w:space="0" w:color="000000"/>
              <w:bottom w:val="single" w:sz="4" w:space="0" w:color="000000"/>
              <w:right w:val="single" w:sz="4" w:space="0" w:color="000000"/>
            </w:tcBorders>
            <w:shd w:val="clear" w:color="auto" w:fill="F2F2F2"/>
          </w:tcPr>
          <w:p w14:paraId="2FFF74E6" w14:textId="076B9B3E" w:rsidR="002C12D3" w:rsidRPr="00693C2B" w:rsidRDefault="007D5902">
            <w:pPr>
              <w:rPr>
                <w:rFonts w:ascii="Sylfaen" w:eastAsia="Sylfaen" w:hAnsi="Sylfaen" w:cs="Sylfaen"/>
                <w:color w:val="000000" w:themeColor="text1"/>
                <w:lang w:val="ka-GE"/>
              </w:rPr>
            </w:pPr>
            <w:r>
              <w:rPr>
                <w:rFonts w:ascii="Sylfaen" w:eastAsia="Sylfaen" w:hAnsi="Sylfaen" w:cs="Sylfaen"/>
                <w:color w:val="000000" w:themeColor="text1"/>
              </w:rPr>
              <w:t>Year</w:t>
            </w:r>
            <w:r w:rsidR="002C12D3" w:rsidRPr="00693C2B">
              <w:rPr>
                <w:rFonts w:ascii="Sylfaen" w:eastAsia="Calibri" w:hAnsi="Sylfaen" w:cs="Calibri"/>
                <w:color w:val="000000" w:themeColor="text1"/>
                <w:lang w:val="ka-GE"/>
              </w:rPr>
              <w:t xml:space="preserve"> </w:t>
            </w:r>
          </w:p>
        </w:tc>
        <w:tc>
          <w:tcPr>
            <w:tcW w:w="1583" w:type="dxa"/>
            <w:gridSpan w:val="4"/>
            <w:tcBorders>
              <w:top w:val="single" w:sz="4" w:space="0" w:color="000000"/>
              <w:left w:val="single" w:sz="4" w:space="0" w:color="000000"/>
              <w:bottom w:val="single" w:sz="4" w:space="0" w:color="000000"/>
              <w:right w:val="single" w:sz="4" w:space="0" w:color="000000"/>
            </w:tcBorders>
            <w:shd w:val="clear" w:color="auto" w:fill="F2F2F2"/>
          </w:tcPr>
          <w:p w14:paraId="76346488" w14:textId="49349834" w:rsidR="002C12D3" w:rsidRPr="00693C2B" w:rsidRDefault="002C12D3"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2021</w:t>
            </w:r>
          </w:p>
        </w:tc>
        <w:tc>
          <w:tcPr>
            <w:tcW w:w="1288" w:type="dxa"/>
            <w:gridSpan w:val="2"/>
            <w:tcBorders>
              <w:top w:val="single" w:sz="4" w:space="0" w:color="000000"/>
              <w:left w:val="single" w:sz="4" w:space="0" w:color="000000"/>
              <w:bottom w:val="single" w:sz="4" w:space="0" w:color="000000"/>
              <w:right w:val="single" w:sz="4" w:space="0" w:color="000000"/>
            </w:tcBorders>
            <w:shd w:val="clear" w:color="auto" w:fill="F2F2F2"/>
          </w:tcPr>
          <w:p w14:paraId="5301B276" w14:textId="2A4639C1" w:rsidR="002C12D3" w:rsidRPr="00693C2B" w:rsidRDefault="002C12D3"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2024</w:t>
            </w:r>
          </w:p>
        </w:tc>
        <w:tc>
          <w:tcPr>
            <w:tcW w:w="1260" w:type="dxa"/>
            <w:gridSpan w:val="2"/>
            <w:tcBorders>
              <w:top w:val="single" w:sz="4" w:space="0" w:color="000000"/>
              <w:left w:val="single" w:sz="4" w:space="0" w:color="000000"/>
              <w:bottom w:val="single" w:sz="4" w:space="0" w:color="000000"/>
              <w:right w:val="single" w:sz="4" w:space="0" w:color="000000"/>
            </w:tcBorders>
            <w:shd w:val="clear" w:color="auto" w:fill="F2F2F2"/>
          </w:tcPr>
          <w:p w14:paraId="032838DB" w14:textId="62FA0474" w:rsidR="002C12D3" w:rsidRPr="00693C2B" w:rsidRDefault="002C12D3"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2027</w:t>
            </w:r>
          </w:p>
        </w:tc>
        <w:tc>
          <w:tcPr>
            <w:tcW w:w="2799" w:type="dxa"/>
            <w:gridSpan w:val="3"/>
            <w:tcBorders>
              <w:top w:val="single" w:sz="4" w:space="0" w:color="000000"/>
              <w:left w:val="single" w:sz="4" w:space="0" w:color="000000"/>
              <w:bottom w:val="single" w:sz="4" w:space="0" w:color="000000"/>
              <w:right w:val="single" w:sz="4" w:space="0" w:color="000000"/>
            </w:tcBorders>
            <w:shd w:val="clear" w:color="auto" w:fill="F2F2F2"/>
          </w:tcPr>
          <w:p w14:paraId="3919D0D2" w14:textId="37E8ACF5" w:rsidR="002C12D3" w:rsidRPr="00693C2B" w:rsidRDefault="002C12D3"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2C12D3" w:rsidRPr="00693C2B" w14:paraId="2FAB7D75" w14:textId="77777777" w:rsidTr="002706AB">
        <w:trPr>
          <w:trHeight w:val="832"/>
        </w:trPr>
        <w:tc>
          <w:tcPr>
            <w:tcW w:w="2698" w:type="dxa"/>
            <w:vMerge/>
            <w:tcBorders>
              <w:top w:val="nil"/>
              <w:left w:val="single" w:sz="4" w:space="0" w:color="000000"/>
              <w:bottom w:val="single" w:sz="4" w:space="0" w:color="000000"/>
              <w:right w:val="single" w:sz="4" w:space="0" w:color="000000"/>
            </w:tcBorders>
          </w:tcPr>
          <w:p w14:paraId="233468C4" w14:textId="77777777" w:rsidR="002C12D3" w:rsidRPr="00693C2B" w:rsidRDefault="002C12D3">
            <w:pPr>
              <w:rPr>
                <w:rFonts w:ascii="Sylfaen" w:eastAsia="Sylfaen" w:hAnsi="Sylfaen" w:cs="Sylfaen"/>
                <w:color w:val="000000" w:themeColor="text1"/>
                <w:lang w:val="ka-GE"/>
              </w:rPr>
            </w:pPr>
          </w:p>
        </w:tc>
        <w:tc>
          <w:tcPr>
            <w:tcW w:w="1622" w:type="dxa"/>
            <w:gridSpan w:val="2"/>
            <w:tcBorders>
              <w:top w:val="single" w:sz="4" w:space="0" w:color="000000"/>
              <w:left w:val="single" w:sz="4" w:space="0" w:color="000000"/>
              <w:bottom w:val="single" w:sz="4" w:space="0" w:color="000000"/>
              <w:right w:val="single" w:sz="4" w:space="0" w:color="000000"/>
            </w:tcBorders>
          </w:tcPr>
          <w:p w14:paraId="2CA3FC06" w14:textId="28C5E71B" w:rsidR="002C12D3" w:rsidRPr="00693C2B" w:rsidRDefault="007D5902">
            <w:pPr>
              <w:ind w:right="46"/>
              <w:rPr>
                <w:rFonts w:ascii="Sylfaen" w:eastAsia="Sylfaen" w:hAnsi="Sylfaen" w:cs="Sylfaen"/>
                <w:color w:val="000000" w:themeColor="text1"/>
                <w:lang w:val="ka-GE"/>
              </w:rPr>
            </w:pPr>
            <w:r>
              <w:rPr>
                <w:rFonts w:ascii="Sylfaen" w:eastAsia="Sylfaen" w:hAnsi="Sylfaen" w:cs="Sylfaen"/>
                <w:color w:val="000000" w:themeColor="text1"/>
              </w:rPr>
              <w:t>Indicator</w:t>
            </w:r>
            <w:r w:rsidR="002C12D3" w:rsidRPr="00693C2B">
              <w:rPr>
                <w:rFonts w:ascii="Sylfaen" w:eastAsia="Calibri" w:hAnsi="Sylfaen" w:cs="Calibri"/>
                <w:color w:val="000000" w:themeColor="text1"/>
                <w:lang w:val="ka-GE"/>
              </w:rPr>
              <w:t xml:space="preserve"> </w:t>
            </w:r>
          </w:p>
        </w:tc>
        <w:tc>
          <w:tcPr>
            <w:tcW w:w="1583" w:type="dxa"/>
            <w:gridSpan w:val="4"/>
            <w:tcBorders>
              <w:top w:val="single" w:sz="4" w:space="0" w:color="000000"/>
              <w:left w:val="single" w:sz="4" w:space="0" w:color="000000"/>
              <w:bottom w:val="single" w:sz="4" w:space="0" w:color="000000"/>
              <w:right w:val="single" w:sz="4" w:space="0" w:color="000000"/>
            </w:tcBorders>
          </w:tcPr>
          <w:p w14:paraId="2A083D56" w14:textId="7FA5E6F9" w:rsidR="002C12D3" w:rsidRPr="00693C2B" w:rsidRDefault="007A656E" w:rsidP="00A00033">
            <w:pPr>
              <w:ind w:right="81"/>
              <w:rPr>
                <w:rFonts w:ascii="Sylfaen" w:eastAsia="Sylfaen" w:hAnsi="Sylfaen" w:cs="Sylfaen"/>
                <w:color w:val="000000" w:themeColor="text1"/>
                <w:highlight w:val="yellow"/>
                <w:lang w:val="ka-GE"/>
              </w:rPr>
            </w:pPr>
            <w:r>
              <w:rPr>
                <w:rFonts w:ascii="Sylfaen" w:eastAsia="Sylfaen" w:hAnsi="Sylfaen" w:cs="Sylfaen"/>
                <w:color w:val="000000" w:themeColor="text1"/>
                <w:lang w:val="ka-GE"/>
              </w:rPr>
              <w:t>0</w:t>
            </w:r>
          </w:p>
        </w:tc>
        <w:tc>
          <w:tcPr>
            <w:tcW w:w="1288" w:type="dxa"/>
            <w:gridSpan w:val="2"/>
            <w:tcBorders>
              <w:top w:val="single" w:sz="4" w:space="0" w:color="000000"/>
              <w:left w:val="single" w:sz="4" w:space="0" w:color="000000"/>
              <w:bottom w:val="single" w:sz="4" w:space="0" w:color="000000"/>
              <w:right w:val="single" w:sz="4" w:space="0" w:color="000000"/>
            </w:tcBorders>
          </w:tcPr>
          <w:p w14:paraId="1925C6D7" w14:textId="1D7A3F9E" w:rsidR="002C12D3" w:rsidRPr="00693C2B" w:rsidRDefault="002C12D3"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&gt;20 %</w:t>
            </w:r>
          </w:p>
        </w:tc>
        <w:tc>
          <w:tcPr>
            <w:tcW w:w="1260" w:type="dxa"/>
            <w:gridSpan w:val="2"/>
            <w:tcBorders>
              <w:top w:val="single" w:sz="4" w:space="0" w:color="000000"/>
              <w:left w:val="single" w:sz="4" w:space="0" w:color="000000"/>
              <w:bottom w:val="single" w:sz="4" w:space="0" w:color="000000"/>
              <w:right w:val="single" w:sz="4" w:space="0" w:color="000000"/>
            </w:tcBorders>
          </w:tcPr>
          <w:p w14:paraId="5949DB3A" w14:textId="51384806" w:rsidR="002C12D3" w:rsidRPr="00693C2B" w:rsidRDefault="002C12D3"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&gt; 40 %</w:t>
            </w:r>
          </w:p>
        </w:tc>
        <w:tc>
          <w:tcPr>
            <w:tcW w:w="2799" w:type="dxa"/>
            <w:gridSpan w:val="3"/>
            <w:tcBorders>
              <w:top w:val="single" w:sz="4" w:space="0" w:color="000000"/>
              <w:left w:val="single" w:sz="4" w:space="0" w:color="000000"/>
              <w:bottom w:val="single" w:sz="4" w:space="0" w:color="000000"/>
              <w:right w:val="single" w:sz="4" w:space="0" w:color="000000"/>
            </w:tcBorders>
          </w:tcPr>
          <w:p w14:paraId="016C37F6" w14:textId="477C5382" w:rsidR="002C12D3" w:rsidRPr="00693C2B" w:rsidRDefault="002C12D3"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100%</w:t>
            </w:r>
          </w:p>
        </w:tc>
      </w:tr>
    </w:tbl>
    <w:p w14:paraId="0FDD2FA1" w14:textId="3378F0B5" w:rsidR="00C45C83" w:rsidRPr="00693C2B" w:rsidRDefault="00C45C83">
      <w:pPr>
        <w:rPr>
          <w:rFonts w:ascii="Sylfaen" w:hAnsi="Sylfaen"/>
          <w:color w:val="000000" w:themeColor="text1"/>
          <w:lang w:val="ka-GE"/>
        </w:rPr>
      </w:pPr>
    </w:p>
    <w:p w14:paraId="6A5070C8" w14:textId="2B039D52" w:rsidR="00C45C83" w:rsidRPr="00693C2B" w:rsidRDefault="00C45C83">
      <w:pPr>
        <w:rPr>
          <w:rFonts w:ascii="Sylfaen" w:hAnsi="Sylfaen"/>
          <w:color w:val="000000" w:themeColor="text1"/>
          <w:lang w:val="ka-GE"/>
        </w:rPr>
      </w:pPr>
    </w:p>
    <w:p w14:paraId="44B72583" w14:textId="2007A8AA" w:rsidR="00C45C83" w:rsidRPr="007D5902" w:rsidRDefault="00C45C83">
      <w:pPr>
        <w:pStyle w:val="Heading1"/>
        <w:rPr>
          <w:rFonts w:ascii="Sylfaen" w:hAnsi="Sylfaen"/>
          <w:color w:val="000000" w:themeColor="text1"/>
          <w:sz w:val="22"/>
          <w:szCs w:val="22"/>
        </w:rPr>
      </w:pPr>
      <w:r w:rsidRPr="00693C2B">
        <w:rPr>
          <w:rFonts w:ascii="Sylfaen" w:hAnsi="Sylfaen"/>
          <w:color w:val="000000" w:themeColor="text1"/>
          <w:sz w:val="22"/>
          <w:szCs w:val="22"/>
          <w:lang w:val="ka-GE"/>
        </w:rPr>
        <w:t xml:space="preserve">1.2 </w:t>
      </w:r>
      <w:r w:rsidR="007D5902">
        <w:rPr>
          <w:rFonts w:ascii="Sylfaen" w:hAnsi="Sylfaen"/>
          <w:color w:val="000000" w:themeColor="text1"/>
          <w:sz w:val="22"/>
          <w:szCs w:val="22"/>
        </w:rPr>
        <w:t>General Education</w:t>
      </w:r>
    </w:p>
    <w:p w14:paraId="64F63826" w14:textId="77777777" w:rsidR="006E4B57" w:rsidRPr="00693C2B" w:rsidRDefault="006E4B57">
      <w:pPr>
        <w:rPr>
          <w:rFonts w:ascii="Sylfaen" w:hAnsi="Sylfaen"/>
          <w:color w:val="000000" w:themeColor="text1"/>
          <w:lang w:val="ka-GE"/>
        </w:rPr>
      </w:pPr>
    </w:p>
    <w:tbl>
      <w:tblPr>
        <w:tblStyle w:val="TableGrid"/>
        <w:tblW w:w="11250" w:type="dxa"/>
        <w:tblInd w:w="-815" w:type="dxa"/>
        <w:tblLayout w:type="fixed"/>
        <w:tblCellMar>
          <w:top w:w="40" w:type="dxa"/>
          <w:left w:w="110" w:type="dxa"/>
          <w:right w:w="64" w:type="dxa"/>
        </w:tblCellMar>
        <w:tblLook w:val="04A0" w:firstRow="1" w:lastRow="0" w:firstColumn="1" w:lastColumn="0" w:noHBand="0" w:noVBand="1"/>
      </w:tblPr>
      <w:tblGrid>
        <w:gridCol w:w="2700"/>
        <w:gridCol w:w="1530"/>
        <w:gridCol w:w="90"/>
        <w:gridCol w:w="1025"/>
        <w:gridCol w:w="325"/>
        <w:gridCol w:w="295"/>
        <w:gridCol w:w="130"/>
        <w:gridCol w:w="91"/>
        <w:gridCol w:w="852"/>
        <w:gridCol w:w="99"/>
        <w:gridCol w:w="1595"/>
        <w:gridCol w:w="99"/>
        <w:gridCol w:w="2329"/>
        <w:gridCol w:w="8"/>
        <w:gridCol w:w="82"/>
      </w:tblGrid>
      <w:tr w:rsidR="006E4B57" w:rsidRPr="00693C2B" w14:paraId="1A0547C0" w14:textId="77777777" w:rsidTr="00C0619A">
        <w:trPr>
          <w:gridAfter w:val="1"/>
          <w:wAfter w:w="82" w:type="dxa"/>
          <w:trHeight w:val="1453"/>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59F2913D" w14:textId="734B842E" w:rsidR="006E4B57" w:rsidRPr="00844EFA" w:rsidRDefault="00844EFA">
            <w:pPr>
              <w:rPr>
                <w:rFonts w:ascii="Sylfaen" w:eastAsia="Sylfaen" w:hAnsi="Sylfaen" w:cs="Sylfaen"/>
                <w:color w:val="000000" w:themeColor="text1"/>
              </w:rPr>
            </w:pPr>
            <w:r>
              <w:rPr>
                <w:rFonts w:ascii="Sylfaen" w:eastAsia="Sylfaen" w:hAnsi="Sylfaen" w:cs="Sylfaen"/>
                <w:color w:val="000000" w:themeColor="text1"/>
              </w:rPr>
              <w:t>Indicator</w:t>
            </w:r>
          </w:p>
        </w:tc>
        <w:tc>
          <w:tcPr>
            <w:tcW w:w="8468" w:type="dxa"/>
            <w:gridSpan w:val="13"/>
            <w:tcBorders>
              <w:top w:val="single" w:sz="4" w:space="0" w:color="000000"/>
              <w:left w:val="single" w:sz="4" w:space="0" w:color="000000"/>
              <w:bottom w:val="single" w:sz="4" w:space="0" w:color="000000"/>
              <w:right w:val="single" w:sz="4" w:space="0" w:color="000000"/>
            </w:tcBorders>
          </w:tcPr>
          <w:p w14:paraId="49BAB02B" w14:textId="4C28F748" w:rsidR="006E4B57" w:rsidRPr="00693C2B" w:rsidRDefault="00260BF2">
            <w:pPr>
              <w:spacing w:after="4"/>
              <w:rPr>
                <w:rFonts w:ascii="Sylfaen" w:eastAsia="Sylfaen" w:hAnsi="Sylfaen" w:cs="Sylfaen"/>
                <w:b/>
                <w:color w:val="000000" w:themeColor="text1"/>
                <w:lang w:val="ka-GE"/>
              </w:rPr>
            </w:pPr>
            <w:r w:rsidRPr="00260BF2">
              <w:rPr>
                <w:rFonts w:ascii="Sylfaen" w:eastAsia="Sylfaen" w:hAnsi="Sylfaen" w:cs="Sylfaen"/>
                <w:b/>
                <w:color w:val="000000" w:themeColor="text1"/>
                <w:lang w:val="ka-GE"/>
              </w:rPr>
              <w:t>(1) Average student assessment scores in reading, math, and science (2) Percentage of sixth- and ninth-graders who meet the National Curriculum's minimum proficiency in (i) reading and (ii) math</w:t>
            </w:r>
          </w:p>
        </w:tc>
      </w:tr>
      <w:tr w:rsidR="006E4B57" w:rsidRPr="00693C2B" w14:paraId="0D9585E8" w14:textId="77777777" w:rsidTr="008A3D72">
        <w:trPr>
          <w:gridAfter w:val="1"/>
          <w:wAfter w:w="82" w:type="dxa"/>
          <w:trHeight w:val="505"/>
        </w:trPr>
        <w:tc>
          <w:tcPr>
            <w:tcW w:w="270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70FC3097" w14:textId="1F7641EC" w:rsidR="006E4B57" w:rsidRPr="00844EFA" w:rsidRDefault="00844EFA">
            <w:pPr>
              <w:rPr>
                <w:rFonts w:ascii="Sylfaen" w:eastAsia="Sylfaen" w:hAnsi="Sylfaen" w:cs="Sylfaen"/>
                <w:color w:val="000000" w:themeColor="text1"/>
              </w:rPr>
            </w:pPr>
            <w:r>
              <w:rPr>
                <w:rFonts w:ascii="Sylfaen" w:eastAsia="Calibri" w:hAnsi="Sylfaen" w:cs="Calibri"/>
                <w:color w:val="000000" w:themeColor="text1"/>
              </w:rPr>
              <w:t>Type of indicator</w:t>
            </w:r>
          </w:p>
        </w:tc>
        <w:tc>
          <w:tcPr>
            <w:tcW w:w="3395" w:type="dxa"/>
            <w:gridSpan w:val="6"/>
            <w:tcBorders>
              <w:top w:val="single" w:sz="4" w:space="0" w:color="000000"/>
              <w:left w:val="single" w:sz="4" w:space="0" w:color="000000"/>
              <w:bottom w:val="single" w:sz="4" w:space="0" w:color="000000"/>
              <w:right w:val="single" w:sz="4" w:space="0" w:color="000000"/>
            </w:tcBorders>
          </w:tcPr>
          <w:p w14:paraId="15E0F629" w14:textId="69E6E3E5" w:rsidR="006E4B57" w:rsidRPr="00844EFA" w:rsidRDefault="00844EFA">
            <w:pPr>
              <w:rPr>
                <w:rFonts w:ascii="Sylfaen" w:eastAsia="Sylfaen" w:hAnsi="Sylfaen" w:cs="Sylfaen"/>
                <w:color w:val="000000" w:themeColor="text1"/>
              </w:rPr>
            </w:pPr>
            <w:r>
              <w:rPr>
                <w:rFonts w:ascii="Sylfaen" w:eastAsia="Sylfaen" w:hAnsi="Sylfaen" w:cs="Sylfaen"/>
                <w:color w:val="000000" w:themeColor="text1"/>
              </w:rPr>
              <w:t>Impact</w:t>
            </w:r>
          </w:p>
        </w:tc>
        <w:tc>
          <w:tcPr>
            <w:tcW w:w="5073" w:type="dxa"/>
            <w:gridSpan w:val="7"/>
            <w:tcBorders>
              <w:top w:val="single" w:sz="4" w:space="0" w:color="000000"/>
              <w:left w:val="single" w:sz="4" w:space="0" w:color="000000"/>
              <w:bottom w:val="single" w:sz="4" w:space="0" w:color="000000"/>
              <w:right w:val="single" w:sz="4" w:space="0" w:color="000000"/>
            </w:tcBorders>
          </w:tcPr>
          <w:p w14:paraId="72504C8C" w14:textId="7F697023" w:rsidR="006E4B57" w:rsidRPr="00844EFA" w:rsidRDefault="00844EFA">
            <w:pPr>
              <w:rPr>
                <w:rFonts w:ascii="Sylfaen" w:eastAsia="Sylfaen" w:hAnsi="Sylfaen" w:cs="Sylfaen"/>
                <w:color w:val="000000" w:themeColor="text1"/>
              </w:rPr>
            </w:pPr>
            <w:r>
              <w:rPr>
                <w:rFonts w:ascii="Sylfaen" w:eastAsia="Sylfaen" w:hAnsi="Sylfaen" w:cs="Sylfaen"/>
                <w:color w:val="000000" w:themeColor="text1"/>
              </w:rPr>
              <w:t>Outcome</w:t>
            </w:r>
          </w:p>
        </w:tc>
      </w:tr>
      <w:tr w:rsidR="006E4B57" w:rsidRPr="00693C2B" w14:paraId="69F40BAA" w14:textId="77777777" w:rsidTr="002E1024">
        <w:trPr>
          <w:gridAfter w:val="1"/>
          <w:wAfter w:w="82" w:type="dxa"/>
          <w:trHeight w:val="526"/>
        </w:trPr>
        <w:tc>
          <w:tcPr>
            <w:tcW w:w="2700" w:type="dxa"/>
            <w:vMerge/>
            <w:tcBorders>
              <w:top w:val="nil"/>
              <w:left w:val="single" w:sz="4" w:space="0" w:color="000000"/>
              <w:bottom w:val="single" w:sz="4" w:space="0" w:color="000000"/>
              <w:right w:val="single" w:sz="4" w:space="0" w:color="000000"/>
            </w:tcBorders>
          </w:tcPr>
          <w:p w14:paraId="3C3ED040" w14:textId="77777777" w:rsidR="006E4B57" w:rsidRPr="00693C2B" w:rsidRDefault="006E4B57">
            <w:pPr>
              <w:rPr>
                <w:rFonts w:ascii="Sylfaen" w:eastAsia="Sylfaen" w:hAnsi="Sylfaen" w:cs="Sylfaen"/>
                <w:color w:val="000000" w:themeColor="text1"/>
                <w:lang w:val="ka-GE"/>
              </w:rPr>
            </w:pPr>
          </w:p>
        </w:tc>
        <w:tc>
          <w:tcPr>
            <w:tcW w:w="3395" w:type="dxa"/>
            <w:gridSpan w:val="6"/>
            <w:tcBorders>
              <w:top w:val="single" w:sz="4" w:space="0" w:color="000000"/>
              <w:left w:val="single" w:sz="4" w:space="0" w:color="000000"/>
              <w:bottom w:val="single" w:sz="4" w:space="0" w:color="000000"/>
              <w:right w:val="single" w:sz="4" w:space="0" w:color="000000"/>
            </w:tcBorders>
          </w:tcPr>
          <w:p w14:paraId="50C7FF37" w14:textId="77777777" w:rsidR="006E4B57" w:rsidRPr="00693C2B" w:rsidRDefault="006E4B57">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X</w:t>
            </w:r>
          </w:p>
        </w:tc>
        <w:tc>
          <w:tcPr>
            <w:tcW w:w="5073" w:type="dxa"/>
            <w:gridSpan w:val="7"/>
            <w:tcBorders>
              <w:top w:val="single" w:sz="4" w:space="0" w:color="000000"/>
              <w:left w:val="single" w:sz="4" w:space="0" w:color="000000"/>
              <w:bottom w:val="single" w:sz="4" w:space="0" w:color="000000"/>
              <w:right w:val="single" w:sz="4" w:space="0" w:color="000000"/>
            </w:tcBorders>
          </w:tcPr>
          <w:p w14:paraId="2396C443" w14:textId="77777777" w:rsidR="006E4B57" w:rsidRPr="00693C2B" w:rsidRDefault="006E4B57">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r>
      <w:tr w:rsidR="006E4B57" w:rsidRPr="00693C2B" w14:paraId="702A0FA1" w14:textId="77777777" w:rsidTr="008A3D72">
        <w:trPr>
          <w:gridAfter w:val="1"/>
          <w:wAfter w:w="82" w:type="dxa"/>
          <w:trHeight w:val="106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3CB86B40" w14:textId="18FDED53" w:rsidR="006E4B57" w:rsidRPr="00844EFA" w:rsidRDefault="00844EFA">
            <w:pPr>
              <w:rPr>
                <w:rFonts w:ascii="Sylfaen" w:eastAsia="Sylfaen" w:hAnsi="Sylfaen" w:cs="Sylfaen"/>
                <w:color w:val="000000" w:themeColor="text1"/>
              </w:rPr>
            </w:pPr>
            <w:r>
              <w:rPr>
                <w:rFonts w:ascii="Sylfaen" w:eastAsia="Sylfaen" w:hAnsi="Sylfaen" w:cs="Sylfaen"/>
                <w:color w:val="000000" w:themeColor="text1"/>
              </w:rPr>
              <w:lastRenderedPageBreak/>
              <w:t>Indicator linkages with the strategic goal / objective</w:t>
            </w:r>
          </w:p>
        </w:tc>
        <w:tc>
          <w:tcPr>
            <w:tcW w:w="8468" w:type="dxa"/>
            <w:gridSpan w:val="13"/>
            <w:tcBorders>
              <w:top w:val="single" w:sz="4" w:space="0" w:color="000000"/>
              <w:left w:val="single" w:sz="4" w:space="0" w:color="000000"/>
              <w:bottom w:val="single" w:sz="4" w:space="0" w:color="000000"/>
              <w:right w:val="single" w:sz="4" w:space="0" w:color="000000"/>
            </w:tcBorders>
          </w:tcPr>
          <w:p w14:paraId="09F752A4" w14:textId="17E51EFB" w:rsidR="00C0619A" w:rsidRPr="00693C2B" w:rsidRDefault="00D6757A">
            <w:pPr>
              <w:spacing w:after="4"/>
              <w:rPr>
                <w:rFonts w:ascii="Sylfaen" w:eastAsia="Sylfaen" w:hAnsi="Sylfaen" w:cs="Sylfaen"/>
                <w:color w:val="000000" w:themeColor="text1"/>
                <w:lang w:val="ka-GE"/>
              </w:rPr>
            </w:pPr>
            <w:r>
              <w:rPr>
                <w:rFonts w:ascii="Sylfaen" w:eastAsia="Sylfaen" w:hAnsi="Sylfaen" w:cs="Sylfaen"/>
                <w:color w:val="000000" w:themeColor="text1"/>
              </w:rPr>
              <w:t>Goal</w:t>
            </w:r>
            <w:r w:rsidR="006E4B57" w:rsidRPr="00693C2B">
              <w:rPr>
                <w:rFonts w:ascii="Sylfaen" w:eastAsia="Sylfaen" w:hAnsi="Sylfaen" w:cs="Sylfaen"/>
                <w:color w:val="000000" w:themeColor="text1"/>
                <w:lang w:val="ka-GE"/>
              </w:rPr>
              <w:t xml:space="preserve"> 1.2 </w:t>
            </w:r>
            <w:r w:rsidRPr="00D6757A">
              <w:rPr>
                <w:rFonts w:ascii="Sylfaen" w:eastAsia="Sylfaen" w:hAnsi="Sylfaen" w:cs="Sylfaen"/>
                <w:color w:val="000000" w:themeColor="text1"/>
                <w:lang w:val="ka-GE"/>
              </w:rPr>
              <w:t>Providing an accessible learning process for each student in general educational institutions, focused on high attainable results and holistic development of the student</w:t>
            </w:r>
          </w:p>
        </w:tc>
      </w:tr>
      <w:tr w:rsidR="006E4B57" w:rsidRPr="00693C2B" w14:paraId="3626A70C" w14:textId="77777777" w:rsidTr="008A3D72">
        <w:trPr>
          <w:gridAfter w:val="1"/>
          <w:wAfter w:w="82" w:type="dxa"/>
          <w:trHeight w:val="801"/>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45AB6B05" w14:textId="7A4E01D1" w:rsidR="006E4B57" w:rsidRPr="00844EFA" w:rsidRDefault="00844EFA" w:rsidP="00A00033">
            <w:pPr>
              <w:rPr>
                <w:rFonts w:ascii="Sylfaen" w:eastAsia="Sylfaen" w:hAnsi="Sylfaen" w:cs="Sylfaen"/>
                <w:color w:val="000000" w:themeColor="text1"/>
              </w:rPr>
            </w:pPr>
            <w:r>
              <w:rPr>
                <w:rFonts w:ascii="Sylfaen" w:eastAsia="Calibri" w:hAnsi="Sylfaen" w:cs="Calibri"/>
                <w:color w:val="000000" w:themeColor="text1"/>
              </w:rPr>
              <w:t>Description of indicator</w:t>
            </w:r>
          </w:p>
        </w:tc>
        <w:tc>
          <w:tcPr>
            <w:tcW w:w="8468" w:type="dxa"/>
            <w:gridSpan w:val="13"/>
            <w:tcBorders>
              <w:top w:val="single" w:sz="4" w:space="0" w:color="000000"/>
              <w:left w:val="single" w:sz="4" w:space="0" w:color="000000"/>
              <w:bottom w:val="single" w:sz="4" w:space="0" w:color="000000"/>
              <w:right w:val="single" w:sz="4" w:space="0" w:color="000000"/>
            </w:tcBorders>
          </w:tcPr>
          <w:p w14:paraId="3B8537A0" w14:textId="77777777" w:rsidR="00D6675A" w:rsidRPr="00D6675A" w:rsidRDefault="00D6675A" w:rsidP="00D6675A">
            <w:pPr>
              <w:ind w:right="368"/>
              <w:rPr>
                <w:rFonts w:ascii="Sylfaen" w:eastAsia="Sylfaen" w:hAnsi="Sylfaen" w:cs="Sylfaen"/>
                <w:color w:val="000000" w:themeColor="text1"/>
                <w:lang w:val="ka-GE"/>
              </w:rPr>
            </w:pPr>
            <w:r w:rsidRPr="00D6675A">
              <w:rPr>
                <w:rFonts w:ascii="Sylfaen" w:eastAsia="Sylfaen" w:hAnsi="Sylfaen" w:cs="Sylfaen"/>
                <w:color w:val="000000" w:themeColor="text1"/>
                <w:lang w:val="ka-GE"/>
              </w:rPr>
              <w:t>The indicator measures student achievement in 3 domains: math, literacy, and science.</w:t>
            </w:r>
          </w:p>
          <w:p w14:paraId="00B3D3C3" w14:textId="77777777" w:rsidR="00D6675A" w:rsidRPr="00D6675A" w:rsidRDefault="00D6675A" w:rsidP="00D6675A">
            <w:pPr>
              <w:ind w:right="368"/>
              <w:rPr>
                <w:rFonts w:ascii="Sylfaen" w:eastAsia="Sylfaen" w:hAnsi="Sylfaen" w:cs="Sylfaen"/>
                <w:color w:val="000000" w:themeColor="text1"/>
                <w:lang w:val="ka-GE"/>
              </w:rPr>
            </w:pPr>
            <w:r w:rsidRPr="00D6675A">
              <w:rPr>
                <w:rFonts w:ascii="Sylfaen" w:eastAsia="Sylfaen" w:hAnsi="Sylfaen" w:cs="Sylfaen"/>
                <w:color w:val="000000" w:themeColor="text1"/>
                <w:lang w:val="ka-GE"/>
              </w:rPr>
              <w:t>The main goals of the Program for International Student Assessment (PISA) are to assess if:</w:t>
            </w:r>
          </w:p>
          <w:p w14:paraId="0DCFA321" w14:textId="77777777" w:rsidR="00D6675A" w:rsidRPr="00D6675A" w:rsidRDefault="00D6675A" w:rsidP="00D6675A">
            <w:pPr>
              <w:ind w:right="368"/>
              <w:rPr>
                <w:rFonts w:ascii="Sylfaen" w:eastAsia="Sylfaen" w:hAnsi="Sylfaen" w:cs="Sylfaen"/>
                <w:color w:val="000000" w:themeColor="text1"/>
                <w:lang w:val="ka-GE"/>
              </w:rPr>
            </w:pPr>
            <w:r w:rsidRPr="00D6675A">
              <w:rPr>
                <w:rFonts w:ascii="Sylfaen" w:eastAsia="Sylfaen" w:hAnsi="Sylfaen" w:cs="Sylfaen"/>
                <w:color w:val="000000" w:themeColor="text1"/>
                <w:lang w:val="ka-GE"/>
              </w:rPr>
              <w:t>a) How well the students mastered the basic knowledge and skills necessary for the full participation of an individual in the social and economic life of the country. The aim of the PISA is less to test how well students can reproduce the knowledge they have acquired only at the end of compulsory education.</w:t>
            </w:r>
          </w:p>
          <w:p w14:paraId="71B1E0CF" w14:textId="77777777" w:rsidR="00D6675A" w:rsidRPr="00D6675A" w:rsidRDefault="00D6675A" w:rsidP="00D6675A">
            <w:pPr>
              <w:ind w:right="368"/>
              <w:rPr>
                <w:rFonts w:ascii="Sylfaen" w:eastAsia="Sylfaen" w:hAnsi="Sylfaen" w:cs="Sylfaen"/>
                <w:color w:val="000000" w:themeColor="text1"/>
                <w:lang w:val="ka-GE"/>
              </w:rPr>
            </w:pPr>
            <w:r w:rsidRPr="00D6675A">
              <w:rPr>
                <w:rFonts w:ascii="Sylfaen" w:eastAsia="Sylfaen" w:hAnsi="Sylfaen" w:cs="Sylfaen"/>
                <w:color w:val="000000" w:themeColor="text1"/>
                <w:lang w:val="ka-GE"/>
              </w:rPr>
              <w:t>b) The extent students can transfer knowledge, i.e., its use in unfamiliar contexts within the subject, other subjects, and everyday life, both at school and beyond.</w:t>
            </w:r>
          </w:p>
          <w:p w14:paraId="620D5FF2" w14:textId="500A56E7" w:rsidR="006E4B57" w:rsidRPr="00C0619A" w:rsidRDefault="00D6675A" w:rsidP="00D6675A">
            <w:pPr>
              <w:ind w:right="368"/>
              <w:rPr>
                <w:rFonts w:ascii="Sylfaen" w:hAnsi="Sylfaen"/>
                <w:color w:val="000000" w:themeColor="text1"/>
                <w:lang w:val="ka-GE"/>
              </w:rPr>
            </w:pPr>
            <w:r w:rsidRPr="00D6675A">
              <w:rPr>
                <w:rFonts w:ascii="Sylfaen" w:eastAsia="Sylfaen" w:hAnsi="Sylfaen" w:cs="Sylfaen"/>
                <w:color w:val="000000" w:themeColor="text1"/>
                <w:lang w:val="ka-GE"/>
              </w:rPr>
              <w:t>c) The extent students possess general competencies - independent (lifelong) learning, communication, adaptation, problem-solving, and information technology use skills. The use of knowledge in adulthood depends on the mastery of these general skills.</w:t>
            </w:r>
          </w:p>
        </w:tc>
      </w:tr>
      <w:tr w:rsidR="006E4B57" w:rsidRPr="0027074F" w14:paraId="32A27867" w14:textId="77777777" w:rsidTr="008A3D72">
        <w:trPr>
          <w:gridAfter w:val="1"/>
          <w:wAfter w:w="82" w:type="dxa"/>
          <w:trHeight w:val="68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03E352ED" w14:textId="373DA7E7" w:rsidR="006E4B57" w:rsidRPr="00A870CA" w:rsidRDefault="00A870CA">
            <w:pPr>
              <w:ind w:right="41"/>
              <w:rPr>
                <w:rFonts w:ascii="Sylfaen" w:eastAsia="Sylfaen" w:hAnsi="Sylfaen" w:cs="Sylfaen"/>
                <w:color w:val="000000" w:themeColor="text1"/>
              </w:rPr>
            </w:pPr>
            <w:r>
              <w:rPr>
                <w:rFonts w:ascii="Sylfaen" w:eastAsia="Sylfaen" w:hAnsi="Sylfaen" w:cs="Sylfaen"/>
                <w:color w:val="000000" w:themeColor="text1"/>
              </w:rPr>
              <w:t>Source of verification</w:t>
            </w:r>
          </w:p>
        </w:tc>
        <w:tc>
          <w:tcPr>
            <w:tcW w:w="8468" w:type="dxa"/>
            <w:gridSpan w:val="13"/>
            <w:tcBorders>
              <w:top w:val="single" w:sz="4" w:space="0" w:color="000000"/>
              <w:left w:val="single" w:sz="4" w:space="0" w:color="000000"/>
              <w:bottom w:val="single" w:sz="4" w:space="0" w:color="000000"/>
              <w:right w:val="single" w:sz="4" w:space="0" w:color="000000"/>
            </w:tcBorders>
          </w:tcPr>
          <w:p w14:paraId="42F1003A" w14:textId="4A575614" w:rsidR="006E4B57" w:rsidRPr="0027074F" w:rsidRDefault="0027074F">
            <w:pPr>
              <w:rPr>
                <w:rFonts w:ascii="Sylfaen" w:eastAsia="Sylfaen" w:hAnsi="Sylfaen" w:cs="Sylfaen"/>
                <w:color w:val="000000" w:themeColor="text1"/>
              </w:rPr>
            </w:pPr>
            <w:r w:rsidRPr="0027074F">
              <w:rPr>
                <w:rFonts w:ascii="Sylfaen" w:eastAsia="Sylfaen" w:hAnsi="Sylfaen" w:cs="Sylfaen"/>
                <w:color w:val="000000" w:themeColor="text1"/>
                <w:lang w:val="ka-GE"/>
              </w:rPr>
              <w:t xml:space="preserve">Report of the </w:t>
            </w:r>
            <w:r w:rsidRPr="00D6675A">
              <w:rPr>
                <w:rFonts w:ascii="Sylfaen" w:eastAsia="Sylfaen" w:hAnsi="Sylfaen" w:cs="Sylfaen"/>
                <w:color w:val="000000" w:themeColor="text1"/>
                <w:lang w:val="ka-GE"/>
              </w:rPr>
              <w:t xml:space="preserve">Program for International Student Assessment </w:t>
            </w:r>
            <w:r>
              <w:rPr>
                <w:rFonts w:ascii="Sylfaen" w:eastAsia="Sylfaen" w:hAnsi="Sylfaen" w:cs="Sylfaen"/>
                <w:color w:val="000000" w:themeColor="text1"/>
              </w:rPr>
              <w:t>(</w:t>
            </w:r>
            <w:r w:rsidRPr="00D6675A">
              <w:rPr>
                <w:rFonts w:ascii="Sylfaen" w:eastAsia="Sylfaen" w:hAnsi="Sylfaen" w:cs="Sylfaen"/>
                <w:color w:val="000000" w:themeColor="text1"/>
                <w:lang w:val="ka-GE"/>
              </w:rPr>
              <w:t>PISA)</w:t>
            </w:r>
            <w:r w:rsidR="006E4B57" w:rsidRPr="00693C2B">
              <w:rPr>
                <w:rFonts w:ascii="Sylfaen" w:eastAsia="Sylfaen" w:hAnsi="Sylfaen" w:cs="Sylfaen"/>
                <w:color w:val="000000" w:themeColor="text1"/>
                <w:lang w:val="ka-GE"/>
              </w:rPr>
              <w:t xml:space="preserve">;                                                                                                                                                                                                                                                     </w:t>
            </w:r>
            <w:r>
              <w:rPr>
                <w:rFonts w:ascii="Sylfaen" w:eastAsia="Sylfaen" w:hAnsi="Sylfaen" w:cs="Sylfaen"/>
                <w:color w:val="000000" w:themeColor="text1"/>
              </w:rPr>
              <w:t>Education Information Management System</w:t>
            </w:r>
            <w:r w:rsidR="006E4B57" w:rsidRPr="00693C2B">
              <w:rPr>
                <w:rFonts w:ascii="Sylfaen" w:eastAsia="Sylfaen" w:hAnsi="Sylfaen" w:cs="Sylfaen"/>
                <w:color w:val="000000" w:themeColor="text1"/>
                <w:lang w:val="ka-GE"/>
              </w:rPr>
              <w:t xml:space="preserve"> (EMIS) </w:t>
            </w:r>
            <w:r>
              <w:rPr>
                <w:rFonts w:ascii="Sylfaen" w:eastAsia="Sylfaen" w:hAnsi="Sylfaen" w:cs="Sylfaen"/>
                <w:color w:val="000000" w:themeColor="text1"/>
              </w:rPr>
              <w:t>data</w:t>
            </w:r>
          </w:p>
        </w:tc>
      </w:tr>
      <w:tr w:rsidR="006E4B57" w:rsidRPr="00693C2B" w14:paraId="0B499812" w14:textId="77777777" w:rsidTr="008A3D72">
        <w:trPr>
          <w:gridAfter w:val="1"/>
          <w:wAfter w:w="82" w:type="dxa"/>
          <w:trHeight w:val="111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1DF1DE43" w14:textId="506FFDAF" w:rsidR="006E4B57" w:rsidRPr="00A870CA" w:rsidRDefault="00A870CA">
            <w:pPr>
              <w:rPr>
                <w:rFonts w:ascii="Sylfaen" w:eastAsia="Sylfaen" w:hAnsi="Sylfaen" w:cs="Sylfaen"/>
                <w:color w:val="000000" w:themeColor="text1"/>
              </w:rPr>
            </w:pPr>
            <w:r>
              <w:rPr>
                <w:rFonts w:ascii="Sylfaen" w:eastAsia="Sylfaen" w:hAnsi="Sylfaen" w:cs="Sylfaen"/>
                <w:color w:val="000000" w:themeColor="text1"/>
              </w:rPr>
              <w:t>Organization responsible for data collection</w:t>
            </w:r>
          </w:p>
        </w:tc>
        <w:tc>
          <w:tcPr>
            <w:tcW w:w="8468" w:type="dxa"/>
            <w:gridSpan w:val="13"/>
            <w:tcBorders>
              <w:top w:val="single" w:sz="4" w:space="0" w:color="000000"/>
              <w:left w:val="single" w:sz="4" w:space="0" w:color="000000"/>
              <w:bottom w:val="single" w:sz="4" w:space="0" w:color="000000"/>
              <w:right w:val="single" w:sz="4" w:space="0" w:color="000000"/>
            </w:tcBorders>
          </w:tcPr>
          <w:p w14:paraId="62E877D2" w14:textId="62DAB614" w:rsidR="006E4B57" w:rsidRPr="00693C2B" w:rsidRDefault="0027074F">
            <w:pPr>
              <w:rPr>
                <w:rFonts w:ascii="Sylfaen" w:eastAsia="Sylfaen" w:hAnsi="Sylfaen" w:cs="Sylfaen"/>
                <w:color w:val="000000" w:themeColor="text1"/>
                <w:lang w:val="ka-GE"/>
              </w:rPr>
            </w:pPr>
            <w:r w:rsidRPr="0027074F">
              <w:rPr>
                <w:rFonts w:ascii="Sylfaen" w:eastAsia="Sylfaen" w:hAnsi="Sylfaen" w:cs="Sylfaen"/>
                <w:color w:val="000000" w:themeColor="text1"/>
                <w:lang w:val="ka-GE"/>
              </w:rPr>
              <w:t>National Assessment and Examination Center</w:t>
            </w:r>
          </w:p>
        </w:tc>
      </w:tr>
      <w:tr w:rsidR="006E4B57" w:rsidRPr="00693C2B" w14:paraId="449782D9" w14:textId="77777777" w:rsidTr="008A3D72">
        <w:trPr>
          <w:gridAfter w:val="1"/>
          <w:wAfter w:w="82" w:type="dxa"/>
          <w:trHeight w:val="800"/>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215BA9C8" w14:textId="49C08416" w:rsidR="006E4B57" w:rsidRPr="00A870CA" w:rsidRDefault="00A870CA">
            <w:pPr>
              <w:ind w:right="318"/>
              <w:rPr>
                <w:rFonts w:ascii="Sylfaen" w:eastAsia="Sylfaen" w:hAnsi="Sylfaen" w:cs="Sylfaen"/>
                <w:color w:val="000000" w:themeColor="text1"/>
              </w:rPr>
            </w:pPr>
            <w:r>
              <w:rPr>
                <w:rFonts w:ascii="Sylfaen" w:eastAsia="Sylfaen" w:hAnsi="Sylfaen" w:cs="Sylfaen"/>
                <w:color w:val="000000" w:themeColor="text1"/>
              </w:rPr>
              <w:t>Frequency of data collection</w:t>
            </w:r>
          </w:p>
        </w:tc>
        <w:tc>
          <w:tcPr>
            <w:tcW w:w="8468" w:type="dxa"/>
            <w:gridSpan w:val="13"/>
            <w:tcBorders>
              <w:top w:val="single" w:sz="4" w:space="0" w:color="000000"/>
              <w:left w:val="single" w:sz="4" w:space="0" w:color="000000"/>
              <w:bottom w:val="single" w:sz="4" w:space="0" w:color="000000"/>
              <w:right w:val="single" w:sz="4" w:space="0" w:color="000000"/>
            </w:tcBorders>
          </w:tcPr>
          <w:p w14:paraId="548D1CD2" w14:textId="0D5AE65A" w:rsidR="006E4B57" w:rsidRPr="0027074F" w:rsidRDefault="0027074F">
            <w:pPr>
              <w:rPr>
                <w:rFonts w:ascii="Sylfaen" w:eastAsia="Sylfaen" w:hAnsi="Sylfaen" w:cs="Sylfaen"/>
                <w:color w:val="000000" w:themeColor="text1"/>
              </w:rPr>
            </w:pPr>
            <w:r>
              <w:rPr>
                <w:rFonts w:ascii="Sylfaen" w:eastAsia="Sylfaen" w:hAnsi="Sylfaen" w:cs="Sylfaen"/>
                <w:color w:val="000000" w:themeColor="text1"/>
              </w:rPr>
              <w:t>Once in 3 years</w:t>
            </w:r>
          </w:p>
        </w:tc>
      </w:tr>
      <w:tr w:rsidR="006E4B57" w:rsidRPr="00CA0D5E" w14:paraId="41B353D0" w14:textId="77777777" w:rsidTr="0027074F">
        <w:trPr>
          <w:gridAfter w:val="1"/>
          <w:wAfter w:w="82" w:type="dxa"/>
          <w:trHeight w:val="1453"/>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0AD74C89" w14:textId="733D949A" w:rsidR="006E4B57" w:rsidRPr="00A870CA" w:rsidRDefault="00A870CA">
            <w:pPr>
              <w:rPr>
                <w:rFonts w:ascii="Sylfaen" w:eastAsia="Sylfaen" w:hAnsi="Sylfaen" w:cs="Sylfaen"/>
                <w:color w:val="000000" w:themeColor="text1"/>
              </w:rPr>
            </w:pPr>
            <w:r>
              <w:rPr>
                <w:rFonts w:ascii="Sylfaen" w:eastAsia="Calibri" w:hAnsi="Sylfaen" w:cs="Calibri"/>
                <w:color w:val="000000" w:themeColor="text1"/>
              </w:rPr>
              <w:t>Methodology</w:t>
            </w:r>
          </w:p>
        </w:tc>
        <w:tc>
          <w:tcPr>
            <w:tcW w:w="8468" w:type="dxa"/>
            <w:gridSpan w:val="13"/>
            <w:tcBorders>
              <w:top w:val="single" w:sz="4" w:space="0" w:color="000000"/>
              <w:left w:val="single" w:sz="4" w:space="0" w:color="000000"/>
              <w:bottom w:val="single" w:sz="4" w:space="0" w:color="000000"/>
              <w:right w:val="single" w:sz="4" w:space="0" w:color="000000"/>
            </w:tcBorders>
          </w:tcPr>
          <w:p w14:paraId="2EDFBF5D" w14:textId="77777777" w:rsidR="0027074F" w:rsidRPr="0027074F" w:rsidRDefault="0027074F" w:rsidP="0027074F">
            <w:pPr>
              <w:ind w:right="145"/>
              <w:rPr>
                <w:rFonts w:ascii="Sylfaen" w:eastAsia="Calibri" w:hAnsi="Sylfaen" w:cs="Calibri"/>
                <w:color w:val="000000" w:themeColor="text1"/>
                <w:lang w:val="ka-GE"/>
              </w:rPr>
            </w:pPr>
            <w:r w:rsidRPr="0027074F">
              <w:rPr>
                <w:rFonts w:ascii="Sylfaen" w:eastAsia="Calibri" w:hAnsi="Sylfaen" w:cs="Calibri"/>
                <w:color w:val="000000" w:themeColor="text1"/>
                <w:lang w:val="ka-GE"/>
              </w:rPr>
              <w:t>The National Center for Assessment and Examinations calculates the indicator according to the PISA methodology.</w:t>
            </w:r>
          </w:p>
          <w:p w14:paraId="6A7ADBBF" w14:textId="77777777" w:rsidR="0027074F" w:rsidRDefault="0027074F" w:rsidP="0027074F">
            <w:pPr>
              <w:ind w:right="145"/>
              <w:rPr>
                <w:rFonts w:ascii="Sylfaen" w:eastAsia="Calibri" w:hAnsi="Sylfaen" w:cs="Calibri"/>
                <w:color w:val="000000" w:themeColor="text1"/>
                <w:lang w:val="ka-GE"/>
              </w:rPr>
            </w:pPr>
            <w:r w:rsidRPr="0027074F">
              <w:rPr>
                <w:rFonts w:ascii="Sylfaen" w:eastAsia="Calibri" w:hAnsi="Sylfaen" w:cs="Calibri"/>
                <w:color w:val="000000" w:themeColor="text1"/>
                <w:lang w:val="ka-GE"/>
              </w:rPr>
              <w:t>For more information, see the link:</w:t>
            </w:r>
          </w:p>
          <w:p w14:paraId="0FF19379" w14:textId="6BDBCE01" w:rsidR="006E4B57" w:rsidRPr="00693C2B" w:rsidRDefault="00000000" w:rsidP="0027074F">
            <w:pPr>
              <w:ind w:right="145"/>
              <w:rPr>
                <w:rFonts w:ascii="Sylfaen" w:eastAsia="Sylfaen" w:hAnsi="Sylfaen" w:cs="Sylfaen"/>
                <w:color w:val="000000" w:themeColor="text1"/>
                <w:lang w:val="ka-GE"/>
              </w:rPr>
            </w:pPr>
            <w:hyperlink r:id="rId8" w:history="1">
              <w:r w:rsidR="006E4B57" w:rsidRPr="00693C2B">
                <w:rPr>
                  <w:rStyle w:val="Hyperlink"/>
                  <w:rFonts w:ascii="Sylfaen" w:eastAsia="Calibri" w:hAnsi="Sylfaen" w:cs="Calibri"/>
                  <w:color w:val="000000" w:themeColor="text1"/>
                  <w:lang w:val="ka-GE"/>
                </w:rPr>
                <w:t>https://naec.ge/uploads/postData/20-21/kvlevebi/PISA2018-Georgia%20(1).pdf</w:t>
              </w:r>
            </w:hyperlink>
          </w:p>
        </w:tc>
      </w:tr>
      <w:tr w:rsidR="006E4B57" w:rsidRPr="00693C2B" w14:paraId="3B99C694" w14:textId="77777777" w:rsidTr="002E1024">
        <w:trPr>
          <w:gridAfter w:val="2"/>
          <w:wAfter w:w="90" w:type="dxa"/>
          <w:trHeight w:val="445"/>
        </w:trPr>
        <w:tc>
          <w:tcPr>
            <w:tcW w:w="270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257EABA0" w14:textId="08386F5A" w:rsidR="006E4B57" w:rsidRPr="00A870CA" w:rsidRDefault="00A870CA">
            <w:pPr>
              <w:rPr>
                <w:rFonts w:ascii="Sylfaen" w:eastAsia="Sylfaen" w:hAnsi="Sylfaen" w:cs="Sylfaen"/>
                <w:color w:val="000000" w:themeColor="text1"/>
              </w:rPr>
            </w:pPr>
            <w:r>
              <w:rPr>
                <w:rFonts w:ascii="Sylfaen" w:eastAsia="Calibri" w:hAnsi="Sylfaen" w:cs="Calibri"/>
                <w:color w:val="000000" w:themeColor="text1"/>
              </w:rPr>
              <w:t>Indicator readings</w:t>
            </w:r>
          </w:p>
        </w:tc>
        <w:tc>
          <w:tcPr>
            <w:tcW w:w="1620"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tcPr>
          <w:p w14:paraId="078AF19E" w14:textId="77777777" w:rsidR="006E4B57" w:rsidRPr="00693C2B" w:rsidRDefault="006E4B57">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645" w:type="dxa"/>
            <w:gridSpan w:val="3"/>
            <w:vMerge w:val="restart"/>
            <w:tcBorders>
              <w:top w:val="single" w:sz="4" w:space="0" w:color="000000"/>
              <w:left w:val="single" w:sz="4" w:space="0" w:color="000000"/>
              <w:bottom w:val="single" w:sz="4" w:space="0" w:color="000000"/>
              <w:right w:val="single" w:sz="4" w:space="0" w:color="000000"/>
            </w:tcBorders>
            <w:shd w:val="clear" w:color="auto" w:fill="D9D9D9"/>
          </w:tcPr>
          <w:p w14:paraId="786401BA" w14:textId="77777777" w:rsidR="006E4B57" w:rsidRPr="00693C2B" w:rsidRDefault="006E4B57" w:rsidP="00A00033">
            <w:pPr>
              <w:spacing w:after="4"/>
              <w:rPr>
                <w:rFonts w:ascii="Sylfaen" w:eastAsia="Sylfaen" w:hAnsi="Sylfaen" w:cs="Sylfaen"/>
                <w:color w:val="000000" w:themeColor="text1"/>
                <w:lang w:val="ka-GE"/>
              </w:rPr>
            </w:pPr>
          </w:p>
          <w:p w14:paraId="2FA339C7" w14:textId="006CACEB" w:rsidR="006E4B57" w:rsidRPr="0027074F" w:rsidRDefault="0027074F" w:rsidP="00A00033">
            <w:pPr>
              <w:rPr>
                <w:rFonts w:ascii="Sylfaen" w:eastAsia="Sylfaen" w:hAnsi="Sylfaen" w:cs="Sylfaen"/>
                <w:color w:val="000000" w:themeColor="text1"/>
              </w:rPr>
            </w:pPr>
            <w:r>
              <w:rPr>
                <w:rFonts w:ascii="Sylfaen" w:eastAsia="Sylfaen" w:hAnsi="Sylfaen" w:cs="Sylfaen"/>
                <w:color w:val="000000" w:themeColor="text1"/>
              </w:rPr>
              <w:t>Baseline</w:t>
            </w:r>
          </w:p>
        </w:tc>
        <w:tc>
          <w:tcPr>
            <w:tcW w:w="5195" w:type="dxa"/>
            <w:gridSpan w:val="7"/>
            <w:tcBorders>
              <w:top w:val="single" w:sz="4" w:space="0" w:color="000000"/>
              <w:left w:val="single" w:sz="4" w:space="0" w:color="000000"/>
              <w:bottom w:val="single" w:sz="4" w:space="0" w:color="000000"/>
              <w:right w:val="single" w:sz="4" w:space="0" w:color="000000"/>
            </w:tcBorders>
            <w:shd w:val="clear" w:color="auto" w:fill="D9D9D9"/>
          </w:tcPr>
          <w:p w14:paraId="23EC4EDA" w14:textId="0A951DF6" w:rsidR="006E4B57" w:rsidRPr="0027074F" w:rsidRDefault="0027074F" w:rsidP="00A00033">
            <w:pPr>
              <w:rPr>
                <w:rFonts w:ascii="Sylfaen" w:eastAsia="Sylfaen" w:hAnsi="Sylfaen" w:cs="Sylfaen"/>
                <w:color w:val="000000" w:themeColor="text1"/>
              </w:rPr>
            </w:pPr>
            <w:r>
              <w:rPr>
                <w:rFonts w:ascii="Sylfaen" w:eastAsia="Sylfaen" w:hAnsi="Sylfaen" w:cs="Sylfaen"/>
                <w:color w:val="000000" w:themeColor="text1"/>
              </w:rPr>
              <w:t>Target</w:t>
            </w:r>
          </w:p>
        </w:tc>
      </w:tr>
      <w:tr w:rsidR="006E4B57" w:rsidRPr="00693C2B" w14:paraId="365CD1F5" w14:textId="77777777" w:rsidTr="002E1024">
        <w:trPr>
          <w:gridAfter w:val="2"/>
          <w:wAfter w:w="90" w:type="dxa"/>
          <w:trHeight w:val="440"/>
        </w:trPr>
        <w:tc>
          <w:tcPr>
            <w:tcW w:w="2700" w:type="dxa"/>
            <w:vMerge/>
            <w:tcBorders>
              <w:top w:val="nil"/>
              <w:left w:val="single" w:sz="4" w:space="0" w:color="000000"/>
              <w:bottom w:val="nil"/>
              <w:right w:val="single" w:sz="4" w:space="0" w:color="000000"/>
            </w:tcBorders>
          </w:tcPr>
          <w:p w14:paraId="1563FD40" w14:textId="77777777" w:rsidR="006E4B57" w:rsidRPr="00693C2B" w:rsidRDefault="006E4B57">
            <w:pPr>
              <w:rPr>
                <w:rFonts w:ascii="Sylfaen" w:eastAsia="Sylfaen" w:hAnsi="Sylfaen" w:cs="Sylfaen"/>
                <w:color w:val="000000" w:themeColor="text1"/>
                <w:lang w:val="ka-GE"/>
              </w:rPr>
            </w:pPr>
          </w:p>
        </w:tc>
        <w:tc>
          <w:tcPr>
            <w:tcW w:w="1620" w:type="dxa"/>
            <w:gridSpan w:val="2"/>
            <w:vMerge/>
            <w:tcBorders>
              <w:top w:val="nil"/>
              <w:left w:val="single" w:sz="4" w:space="0" w:color="000000"/>
              <w:bottom w:val="single" w:sz="4" w:space="0" w:color="000000"/>
              <w:right w:val="single" w:sz="4" w:space="0" w:color="000000"/>
            </w:tcBorders>
          </w:tcPr>
          <w:p w14:paraId="37F73FCA" w14:textId="77777777" w:rsidR="006E4B57" w:rsidRPr="00693C2B" w:rsidRDefault="006E4B57">
            <w:pPr>
              <w:rPr>
                <w:rFonts w:ascii="Sylfaen" w:eastAsia="Sylfaen" w:hAnsi="Sylfaen" w:cs="Sylfaen"/>
                <w:color w:val="000000" w:themeColor="text1"/>
                <w:lang w:val="ka-GE"/>
              </w:rPr>
            </w:pPr>
          </w:p>
        </w:tc>
        <w:tc>
          <w:tcPr>
            <w:tcW w:w="1645" w:type="dxa"/>
            <w:gridSpan w:val="3"/>
            <w:vMerge/>
            <w:tcBorders>
              <w:top w:val="nil"/>
              <w:left w:val="single" w:sz="4" w:space="0" w:color="000000"/>
              <w:bottom w:val="single" w:sz="4" w:space="0" w:color="000000"/>
              <w:right w:val="single" w:sz="4" w:space="0" w:color="000000"/>
            </w:tcBorders>
          </w:tcPr>
          <w:p w14:paraId="2357036C" w14:textId="77777777" w:rsidR="006E4B57" w:rsidRPr="00693C2B" w:rsidRDefault="006E4B57" w:rsidP="00A00033">
            <w:pPr>
              <w:rPr>
                <w:rFonts w:ascii="Sylfaen" w:eastAsia="Sylfaen" w:hAnsi="Sylfaen" w:cs="Sylfaen"/>
                <w:color w:val="000000" w:themeColor="text1"/>
                <w:lang w:val="ka-GE"/>
              </w:rPr>
            </w:pPr>
          </w:p>
        </w:tc>
        <w:tc>
          <w:tcPr>
            <w:tcW w:w="2767" w:type="dxa"/>
            <w:gridSpan w:val="5"/>
            <w:tcBorders>
              <w:top w:val="single" w:sz="4" w:space="0" w:color="000000"/>
              <w:left w:val="single" w:sz="4" w:space="0" w:color="000000"/>
              <w:bottom w:val="single" w:sz="4" w:space="0" w:color="000000"/>
              <w:right w:val="single" w:sz="4" w:space="0" w:color="000000"/>
            </w:tcBorders>
            <w:shd w:val="clear" w:color="auto" w:fill="D9D9D9"/>
          </w:tcPr>
          <w:p w14:paraId="5C2B144F" w14:textId="60A447E3" w:rsidR="006E4B57" w:rsidRPr="0027074F" w:rsidRDefault="0027074F" w:rsidP="00A00033">
            <w:pPr>
              <w:rPr>
                <w:rFonts w:ascii="Sylfaen" w:eastAsia="Sylfaen" w:hAnsi="Sylfaen" w:cs="Sylfaen"/>
                <w:color w:val="000000" w:themeColor="text1"/>
              </w:rPr>
            </w:pPr>
            <w:r>
              <w:rPr>
                <w:rFonts w:ascii="Sylfaen" w:eastAsia="Sylfaen" w:hAnsi="Sylfaen" w:cs="Sylfaen"/>
                <w:color w:val="000000" w:themeColor="text1"/>
              </w:rPr>
              <w:t>Interim</w:t>
            </w:r>
          </w:p>
        </w:tc>
        <w:tc>
          <w:tcPr>
            <w:tcW w:w="2428" w:type="dxa"/>
            <w:gridSpan w:val="2"/>
            <w:tcBorders>
              <w:top w:val="single" w:sz="4" w:space="0" w:color="000000"/>
              <w:left w:val="single" w:sz="4" w:space="0" w:color="000000"/>
              <w:bottom w:val="single" w:sz="4" w:space="0" w:color="000000"/>
              <w:right w:val="single" w:sz="4" w:space="0" w:color="000000"/>
            </w:tcBorders>
            <w:shd w:val="clear" w:color="auto" w:fill="D9D9D9"/>
          </w:tcPr>
          <w:p w14:paraId="7BB6FEE0" w14:textId="0712D407" w:rsidR="006E4B57" w:rsidRPr="0027074F" w:rsidRDefault="0027074F" w:rsidP="00A00033">
            <w:pPr>
              <w:ind w:right="120"/>
              <w:rPr>
                <w:rFonts w:ascii="Sylfaen" w:eastAsia="Sylfaen" w:hAnsi="Sylfaen" w:cs="Sylfaen"/>
                <w:color w:val="000000" w:themeColor="text1"/>
              </w:rPr>
            </w:pPr>
            <w:r>
              <w:rPr>
                <w:rFonts w:ascii="Sylfaen" w:eastAsia="Sylfaen" w:hAnsi="Sylfaen" w:cs="Sylfaen"/>
                <w:color w:val="000000" w:themeColor="text1"/>
              </w:rPr>
              <w:t>Final</w:t>
            </w:r>
          </w:p>
        </w:tc>
      </w:tr>
      <w:tr w:rsidR="006E4B57" w:rsidRPr="00693C2B" w14:paraId="39227401" w14:textId="77777777" w:rsidTr="002E1024">
        <w:trPr>
          <w:gridAfter w:val="2"/>
          <w:wAfter w:w="90" w:type="dxa"/>
          <w:trHeight w:val="604"/>
        </w:trPr>
        <w:tc>
          <w:tcPr>
            <w:tcW w:w="2700" w:type="dxa"/>
            <w:vMerge/>
            <w:tcBorders>
              <w:top w:val="nil"/>
              <w:left w:val="single" w:sz="4" w:space="0" w:color="000000"/>
              <w:bottom w:val="nil"/>
              <w:right w:val="single" w:sz="4" w:space="0" w:color="000000"/>
            </w:tcBorders>
          </w:tcPr>
          <w:p w14:paraId="21EF8424" w14:textId="77777777" w:rsidR="006E4B57" w:rsidRPr="00693C2B" w:rsidRDefault="006E4B57">
            <w:pPr>
              <w:rPr>
                <w:rFonts w:ascii="Sylfaen" w:eastAsia="Sylfaen" w:hAnsi="Sylfaen" w:cs="Sylfaen"/>
                <w:color w:val="000000" w:themeColor="text1"/>
                <w:lang w:val="ka-GE"/>
              </w:rPr>
            </w:pP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F2F2F2"/>
          </w:tcPr>
          <w:p w14:paraId="7CAD0E46" w14:textId="7D3976D7" w:rsidR="006E4B57" w:rsidRPr="0027074F" w:rsidRDefault="0027074F">
            <w:pPr>
              <w:rPr>
                <w:rFonts w:ascii="Sylfaen" w:eastAsia="Sylfaen" w:hAnsi="Sylfaen" w:cs="Sylfaen"/>
                <w:color w:val="000000" w:themeColor="text1"/>
              </w:rPr>
            </w:pPr>
            <w:r>
              <w:rPr>
                <w:rFonts w:ascii="Sylfaen" w:eastAsia="Sylfaen" w:hAnsi="Sylfaen" w:cs="Sylfaen"/>
                <w:color w:val="000000" w:themeColor="text1"/>
              </w:rPr>
              <w:t>Year</w:t>
            </w:r>
          </w:p>
        </w:tc>
        <w:tc>
          <w:tcPr>
            <w:tcW w:w="1645" w:type="dxa"/>
            <w:gridSpan w:val="3"/>
            <w:tcBorders>
              <w:top w:val="single" w:sz="4" w:space="0" w:color="000000"/>
              <w:left w:val="single" w:sz="4" w:space="0" w:color="000000"/>
              <w:bottom w:val="single" w:sz="4" w:space="0" w:color="000000"/>
              <w:right w:val="single" w:sz="4" w:space="0" w:color="000000"/>
            </w:tcBorders>
            <w:shd w:val="clear" w:color="auto" w:fill="F2F2F2"/>
          </w:tcPr>
          <w:p w14:paraId="16099249" w14:textId="77777777" w:rsidR="006E4B57" w:rsidRPr="00693C2B" w:rsidRDefault="006E4B57"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2018</w:t>
            </w:r>
          </w:p>
        </w:tc>
        <w:tc>
          <w:tcPr>
            <w:tcW w:w="2767" w:type="dxa"/>
            <w:gridSpan w:val="5"/>
            <w:tcBorders>
              <w:top w:val="single" w:sz="4" w:space="0" w:color="000000"/>
              <w:left w:val="single" w:sz="4" w:space="0" w:color="000000"/>
              <w:bottom w:val="single" w:sz="4" w:space="0" w:color="000000"/>
              <w:right w:val="single" w:sz="4" w:space="0" w:color="000000"/>
            </w:tcBorders>
            <w:shd w:val="clear" w:color="auto" w:fill="F2F2F2"/>
          </w:tcPr>
          <w:p w14:paraId="083DC1EE" w14:textId="77777777" w:rsidR="006E4B57" w:rsidRPr="00693C2B" w:rsidRDefault="006E4B57"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2025</w:t>
            </w:r>
          </w:p>
        </w:tc>
        <w:tc>
          <w:tcPr>
            <w:tcW w:w="2428" w:type="dxa"/>
            <w:gridSpan w:val="2"/>
            <w:tcBorders>
              <w:top w:val="single" w:sz="4" w:space="0" w:color="000000"/>
              <w:left w:val="single" w:sz="4" w:space="0" w:color="000000"/>
              <w:bottom w:val="single" w:sz="4" w:space="0" w:color="000000"/>
              <w:right w:val="single" w:sz="4" w:space="0" w:color="000000"/>
            </w:tcBorders>
            <w:shd w:val="clear" w:color="auto" w:fill="F2F2F2"/>
          </w:tcPr>
          <w:p w14:paraId="44457EE8" w14:textId="77777777" w:rsidR="006E4B57" w:rsidRPr="00693C2B" w:rsidRDefault="006E4B57"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6E4B57" w:rsidRPr="00693C2B" w14:paraId="5A1E7038" w14:textId="77777777" w:rsidTr="0027074F">
        <w:trPr>
          <w:gridAfter w:val="2"/>
          <w:wAfter w:w="90" w:type="dxa"/>
          <w:trHeight w:val="1759"/>
        </w:trPr>
        <w:tc>
          <w:tcPr>
            <w:tcW w:w="2700" w:type="dxa"/>
            <w:vMerge/>
            <w:tcBorders>
              <w:top w:val="nil"/>
              <w:left w:val="single" w:sz="4" w:space="0" w:color="000000"/>
              <w:bottom w:val="single" w:sz="4" w:space="0" w:color="000000"/>
              <w:right w:val="single" w:sz="4" w:space="0" w:color="000000"/>
            </w:tcBorders>
          </w:tcPr>
          <w:p w14:paraId="79C92F83" w14:textId="77777777" w:rsidR="006E4B57" w:rsidRPr="00693C2B" w:rsidRDefault="006E4B57">
            <w:pPr>
              <w:rPr>
                <w:rFonts w:ascii="Sylfaen" w:eastAsia="Sylfaen" w:hAnsi="Sylfaen" w:cs="Sylfaen"/>
                <w:color w:val="000000" w:themeColor="text1"/>
                <w:lang w:val="ka-GE"/>
              </w:rPr>
            </w:pPr>
          </w:p>
        </w:tc>
        <w:tc>
          <w:tcPr>
            <w:tcW w:w="1620" w:type="dxa"/>
            <w:gridSpan w:val="2"/>
            <w:tcBorders>
              <w:top w:val="single" w:sz="4" w:space="0" w:color="000000"/>
              <w:left w:val="single" w:sz="4" w:space="0" w:color="000000"/>
              <w:bottom w:val="single" w:sz="4" w:space="0" w:color="000000"/>
              <w:right w:val="single" w:sz="4" w:space="0" w:color="000000"/>
            </w:tcBorders>
          </w:tcPr>
          <w:p w14:paraId="3630BD09" w14:textId="67FF4CB4" w:rsidR="006E4B57" w:rsidRPr="0027074F" w:rsidRDefault="0027074F">
            <w:pPr>
              <w:ind w:right="46"/>
              <w:rPr>
                <w:rFonts w:ascii="Sylfaen" w:eastAsia="Sylfaen" w:hAnsi="Sylfaen" w:cs="Sylfaen"/>
                <w:color w:val="000000" w:themeColor="text1"/>
              </w:rPr>
            </w:pPr>
            <w:r>
              <w:rPr>
                <w:rFonts w:ascii="Sylfaen" w:eastAsia="Sylfaen" w:hAnsi="Sylfaen" w:cs="Sylfaen"/>
                <w:color w:val="000000" w:themeColor="text1"/>
              </w:rPr>
              <w:t>Indicator</w:t>
            </w:r>
          </w:p>
        </w:tc>
        <w:tc>
          <w:tcPr>
            <w:tcW w:w="1645" w:type="dxa"/>
            <w:gridSpan w:val="3"/>
            <w:tcBorders>
              <w:top w:val="single" w:sz="4" w:space="0" w:color="000000"/>
              <w:left w:val="single" w:sz="4" w:space="0" w:color="000000"/>
              <w:bottom w:val="single" w:sz="4" w:space="0" w:color="000000"/>
              <w:right w:val="single" w:sz="4" w:space="0" w:color="000000"/>
            </w:tcBorders>
          </w:tcPr>
          <w:p w14:paraId="06D0D345" w14:textId="0786C499" w:rsidR="006E4B57" w:rsidRPr="00693C2B" w:rsidRDefault="0027074F" w:rsidP="00A00033">
            <w:pPr>
              <w:ind w:right="81"/>
              <w:rPr>
                <w:rFonts w:ascii="Sylfaen" w:eastAsia="Sylfaen" w:hAnsi="Sylfaen" w:cs="Sylfaen"/>
                <w:color w:val="000000" w:themeColor="text1"/>
                <w:lang w:val="ka-GE"/>
              </w:rPr>
            </w:pPr>
            <w:r w:rsidRPr="0027074F">
              <w:rPr>
                <w:rFonts w:ascii="Sylfaen" w:eastAsia="Sylfaen" w:hAnsi="Sylfaen" w:cs="Sylfaen"/>
                <w:color w:val="000000" w:themeColor="text1"/>
                <w:lang w:val="ka-GE"/>
              </w:rPr>
              <w:t>(1) Reading- 380; math- 398;science - 383. (2) Reading: 36 %, math - 39 %</w:t>
            </w:r>
          </w:p>
        </w:tc>
        <w:tc>
          <w:tcPr>
            <w:tcW w:w="2767" w:type="dxa"/>
            <w:gridSpan w:val="5"/>
            <w:tcBorders>
              <w:top w:val="single" w:sz="4" w:space="0" w:color="000000"/>
              <w:left w:val="single" w:sz="4" w:space="0" w:color="000000"/>
              <w:bottom w:val="single" w:sz="4" w:space="0" w:color="000000"/>
              <w:right w:val="single" w:sz="4" w:space="0" w:color="000000"/>
            </w:tcBorders>
          </w:tcPr>
          <w:p w14:paraId="1445BF1B" w14:textId="38259691" w:rsidR="006E4B57" w:rsidRPr="00693C2B" w:rsidRDefault="0027074F" w:rsidP="00A00033">
            <w:pPr>
              <w:rPr>
                <w:rFonts w:ascii="Sylfaen" w:eastAsia="Sylfaen" w:hAnsi="Sylfaen" w:cs="Sylfaen"/>
                <w:color w:val="000000" w:themeColor="text1"/>
                <w:lang w:val="ka-GE"/>
              </w:rPr>
            </w:pPr>
            <w:r w:rsidRPr="0027074F">
              <w:rPr>
                <w:rFonts w:ascii="Sylfaen" w:eastAsia="Sylfaen" w:hAnsi="Sylfaen" w:cs="Sylfaen"/>
                <w:color w:val="000000" w:themeColor="text1"/>
                <w:lang w:val="ka-GE"/>
              </w:rPr>
              <w:t>(1) improvement of 2018 average points in each subject by 30 units +; (2) Not less than 50% in each subject</w:t>
            </w:r>
          </w:p>
        </w:tc>
        <w:tc>
          <w:tcPr>
            <w:tcW w:w="2428" w:type="dxa"/>
            <w:gridSpan w:val="2"/>
            <w:tcBorders>
              <w:top w:val="single" w:sz="4" w:space="0" w:color="000000"/>
              <w:left w:val="single" w:sz="4" w:space="0" w:color="000000"/>
              <w:bottom w:val="single" w:sz="4" w:space="0" w:color="000000"/>
              <w:right w:val="single" w:sz="4" w:space="0" w:color="000000"/>
            </w:tcBorders>
          </w:tcPr>
          <w:p w14:paraId="52C13BC2" w14:textId="48F86F39" w:rsidR="006E4B57" w:rsidRPr="00693C2B" w:rsidRDefault="0027074F" w:rsidP="00A00033">
            <w:pPr>
              <w:rPr>
                <w:rFonts w:ascii="Sylfaen" w:eastAsia="Sylfaen" w:hAnsi="Sylfaen" w:cs="Sylfaen"/>
                <w:color w:val="000000" w:themeColor="text1"/>
                <w:lang w:val="ka-GE"/>
              </w:rPr>
            </w:pPr>
            <w:r w:rsidRPr="0027074F">
              <w:rPr>
                <w:rFonts w:ascii="Sylfaen" w:eastAsia="Sylfaen" w:hAnsi="Sylfaen" w:cs="Sylfaen"/>
                <w:color w:val="000000" w:themeColor="text1"/>
                <w:lang w:val="ka-GE"/>
              </w:rPr>
              <w:t>(1) improvement of 2018 average points in each subject by 60 units +; (2) Not less than 70% in each subject</w:t>
            </w:r>
          </w:p>
        </w:tc>
      </w:tr>
      <w:tr w:rsidR="006E4B57" w:rsidRPr="00693C2B" w14:paraId="780AB4C0" w14:textId="77777777" w:rsidTr="008A3D72">
        <w:trPr>
          <w:gridAfter w:val="1"/>
          <w:wAfter w:w="82" w:type="dxa"/>
          <w:trHeight w:val="539"/>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5CC40004" w14:textId="2F967C04" w:rsidR="006E4B57" w:rsidRPr="00A870CA" w:rsidRDefault="00A870CA">
            <w:pPr>
              <w:rPr>
                <w:rFonts w:ascii="Sylfaen" w:eastAsia="Sylfaen" w:hAnsi="Sylfaen" w:cs="Sylfaen"/>
                <w:color w:val="000000" w:themeColor="text1"/>
              </w:rPr>
            </w:pPr>
            <w:r>
              <w:rPr>
                <w:rFonts w:ascii="Sylfaen" w:eastAsia="Sylfaen" w:hAnsi="Sylfaen" w:cs="Sylfaen"/>
                <w:color w:val="000000" w:themeColor="text1"/>
              </w:rPr>
              <w:lastRenderedPageBreak/>
              <w:t>Indicator</w:t>
            </w:r>
          </w:p>
        </w:tc>
        <w:tc>
          <w:tcPr>
            <w:tcW w:w="8468" w:type="dxa"/>
            <w:gridSpan w:val="13"/>
            <w:tcBorders>
              <w:top w:val="single" w:sz="4" w:space="0" w:color="000000"/>
              <w:left w:val="single" w:sz="4" w:space="0" w:color="000000"/>
              <w:bottom w:val="single" w:sz="4" w:space="0" w:color="000000"/>
              <w:right w:val="single" w:sz="4" w:space="0" w:color="000000"/>
            </w:tcBorders>
          </w:tcPr>
          <w:p w14:paraId="664173F7" w14:textId="4DB9F6D0" w:rsidR="008A3D72" w:rsidRPr="00693C2B" w:rsidRDefault="002B5DA9">
            <w:pPr>
              <w:spacing w:after="4"/>
              <w:rPr>
                <w:rFonts w:ascii="Sylfaen" w:eastAsia="Sylfaen" w:hAnsi="Sylfaen" w:cs="Sylfaen"/>
                <w:b/>
                <w:color w:val="000000" w:themeColor="text1"/>
                <w:lang w:val="ka-GE"/>
              </w:rPr>
            </w:pPr>
            <w:r w:rsidRPr="002B5DA9">
              <w:rPr>
                <w:rFonts w:ascii="Sylfaen" w:eastAsia="Sylfaen" w:hAnsi="Sylfaen" w:cs="Sylfaen"/>
                <w:b/>
                <w:color w:val="000000" w:themeColor="text1"/>
                <w:lang w:val="ka-GE"/>
              </w:rPr>
              <w:t>The share of teachers who successfully meet the intermediate and higher level requirements defined by the new teacher evaluation system</w:t>
            </w:r>
          </w:p>
        </w:tc>
      </w:tr>
      <w:tr w:rsidR="006E4B57" w:rsidRPr="00693C2B" w14:paraId="5A2E9C5D" w14:textId="77777777" w:rsidTr="008A3D72">
        <w:trPr>
          <w:gridAfter w:val="1"/>
          <w:wAfter w:w="82" w:type="dxa"/>
          <w:trHeight w:val="505"/>
        </w:trPr>
        <w:tc>
          <w:tcPr>
            <w:tcW w:w="270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4DC52AC7" w14:textId="77777777" w:rsidR="006E4B57" w:rsidRPr="00693C2B" w:rsidRDefault="006E4B57">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2006E60B" w14:textId="4A2492FF" w:rsidR="006E4B57" w:rsidRPr="00693C2B" w:rsidRDefault="00A870CA">
            <w:pPr>
              <w:rPr>
                <w:rFonts w:ascii="Sylfaen" w:eastAsia="Sylfaen" w:hAnsi="Sylfaen" w:cs="Sylfaen"/>
                <w:color w:val="000000" w:themeColor="text1"/>
                <w:lang w:val="ka-GE"/>
              </w:rPr>
            </w:pPr>
            <w:r>
              <w:rPr>
                <w:rFonts w:ascii="Sylfaen" w:eastAsia="Sylfaen" w:hAnsi="Sylfaen" w:cs="Sylfaen"/>
                <w:color w:val="000000" w:themeColor="text1"/>
              </w:rPr>
              <w:t>Type of indicator</w:t>
            </w:r>
            <w:r w:rsidR="006E4B57" w:rsidRPr="00693C2B">
              <w:rPr>
                <w:rFonts w:ascii="Sylfaen" w:eastAsia="Calibri" w:hAnsi="Sylfaen" w:cs="Calibri"/>
                <w:color w:val="000000" w:themeColor="text1"/>
                <w:lang w:val="ka-GE"/>
              </w:rPr>
              <w:t xml:space="preserve"> </w:t>
            </w:r>
          </w:p>
        </w:tc>
        <w:tc>
          <w:tcPr>
            <w:tcW w:w="3395" w:type="dxa"/>
            <w:gridSpan w:val="6"/>
            <w:tcBorders>
              <w:top w:val="single" w:sz="4" w:space="0" w:color="000000"/>
              <w:left w:val="single" w:sz="4" w:space="0" w:color="000000"/>
              <w:bottom w:val="single" w:sz="4" w:space="0" w:color="000000"/>
              <w:right w:val="single" w:sz="4" w:space="0" w:color="000000"/>
            </w:tcBorders>
          </w:tcPr>
          <w:p w14:paraId="43B3EDFE" w14:textId="24AC4F27" w:rsidR="006E4B57" w:rsidRPr="00A870CA" w:rsidRDefault="00A870CA">
            <w:pPr>
              <w:rPr>
                <w:rFonts w:ascii="Sylfaen" w:eastAsia="Sylfaen" w:hAnsi="Sylfaen" w:cs="Sylfaen"/>
                <w:color w:val="000000" w:themeColor="text1"/>
              </w:rPr>
            </w:pPr>
            <w:r>
              <w:rPr>
                <w:rFonts w:ascii="Sylfaen" w:eastAsia="Sylfaen" w:hAnsi="Sylfaen" w:cs="Sylfaen"/>
                <w:color w:val="000000" w:themeColor="text1"/>
              </w:rPr>
              <w:t>Impact</w:t>
            </w:r>
          </w:p>
        </w:tc>
        <w:tc>
          <w:tcPr>
            <w:tcW w:w="5073" w:type="dxa"/>
            <w:gridSpan w:val="7"/>
            <w:tcBorders>
              <w:top w:val="single" w:sz="4" w:space="0" w:color="000000"/>
              <w:left w:val="single" w:sz="4" w:space="0" w:color="000000"/>
              <w:bottom w:val="single" w:sz="4" w:space="0" w:color="000000"/>
              <w:right w:val="single" w:sz="4" w:space="0" w:color="000000"/>
            </w:tcBorders>
          </w:tcPr>
          <w:p w14:paraId="68BDF360" w14:textId="3272893F" w:rsidR="006E4B57" w:rsidRPr="00A870CA" w:rsidRDefault="00A870CA">
            <w:pPr>
              <w:rPr>
                <w:rFonts w:ascii="Sylfaen" w:eastAsia="Sylfaen" w:hAnsi="Sylfaen" w:cs="Sylfaen"/>
                <w:color w:val="000000" w:themeColor="text1"/>
              </w:rPr>
            </w:pPr>
            <w:r>
              <w:rPr>
                <w:rFonts w:ascii="Sylfaen" w:eastAsia="Sylfaen" w:hAnsi="Sylfaen" w:cs="Sylfaen"/>
                <w:color w:val="000000" w:themeColor="text1"/>
              </w:rPr>
              <w:t>Outcome</w:t>
            </w:r>
          </w:p>
        </w:tc>
      </w:tr>
      <w:tr w:rsidR="006E4B57" w:rsidRPr="00693C2B" w14:paraId="7661407F" w14:textId="77777777" w:rsidTr="008A3D72">
        <w:trPr>
          <w:gridAfter w:val="1"/>
          <w:wAfter w:w="82" w:type="dxa"/>
          <w:trHeight w:val="250"/>
        </w:trPr>
        <w:tc>
          <w:tcPr>
            <w:tcW w:w="2700" w:type="dxa"/>
            <w:vMerge/>
            <w:tcBorders>
              <w:top w:val="nil"/>
              <w:left w:val="single" w:sz="4" w:space="0" w:color="000000"/>
              <w:bottom w:val="single" w:sz="4" w:space="0" w:color="000000"/>
              <w:right w:val="single" w:sz="4" w:space="0" w:color="000000"/>
            </w:tcBorders>
          </w:tcPr>
          <w:p w14:paraId="49318A9B" w14:textId="77777777" w:rsidR="006E4B57" w:rsidRPr="00693C2B" w:rsidRDefault="006E4B57">
            <w:pPr>
              <w:rPr>
                <w:rFonts w:ascii="Sylfaen" w:eastAsia="Sylfaen" w:hAnsi="Sylfaen" w:cs="Sylfaen"/>
                <w:color w:val="000000" w:themeColor="text1"/>
                <w:lang w:val="ka-GE"/>
              </w:rPr>
            </w:pPr>
          </w:p>
        </w:tc>
        <w:tc>
          <w:tcPr>
            <w:tcW w:w="3395" w:type="dxa"/>
            <w:gridSpan w:val="6"/>
            <w:tcBorders>
              <w:top w:val="single" w:sz="4" w:space="0" w:color="000000"/>
              <w:left w:val="single" w:sz="4" w:space="0" w:color="000000"/>
              <w:bottom w:val="single" w:sz="4" w:space="0" w:color="000000"/>
              <w:right w:val="single" w:sz="4" w:space="0" w:color="000000"/>
            </w:tcBorders>
          </w:tcPr>
          <w:p w14:paraId="0C9F2897" w14:textId="77777777" w:rsidR="006E4B57" w:rsidRPr="00693C2B" w:rsidRDefault="006E4B57">
            <w:pPr>
              <w:rPr>
                <w:rFonts w:ascii="Sylfaen" w:eastAsia="Sylfaen" w:hAnsi="Sylfaen" w:cs="Sylfaen"/>
                <w:color w:val="000000" w:themeColor="text1"/>
                <w:lang w:val="ka-GE"/>
              </w:rPr>
            </w:pPr>
          </w:p>
        </w:tc>
        <w:tc>
          <w:tcPr>
            <w:tcW w:w="5073" w:type="dxa"/>
            <w:gridSpan w:val="7"/>
            <w:tcBorders>
              <w:top w:val="single" w:sz="4" w:space="0" w:color="000000"/>
              <w:left w:val="single" w:sz="4" w:space="0" w:color="000000"/>
              <w:bottom w:val="single" w:sz="4" w:space="0" w:color="000000"/>
              <w:right w:val="single" w:sz="4" w:space="0" w:color="000000"/>
            </w:tcBorders>
          </w:tcPr>
          <w:p w14:paraId="50E4D8E2" w14:textId="77777777" w:rsidR="006E4B57" w:rsidRPr="00693C2B" w:rsidRDefault="006E4B57">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X</w:t>
            </w:r>
          </w:p>
        </w:tc>
      </w:tr>
      <w:tr w:rsidR="006E4B57" w:rsidRPr="00693C2B" w14:paraId="15B6BFE5" w14:textId="77777777" w:rsidTr="008A3D72">
        <w:trPr>
          <w:gridAfter w:val="1"/>
          <w:wAfter w:w="82" w:type="dxa"/>
          <w:trHeight w:val="106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35208802" w14:textId="197DE3D5" w:rsidR="006E4B57" w:rsidRPr="00A870CA" w:rsidRDefault="00A870CA">
            <w:pPr>
              <w:rPr>
                <w:rFonts w:ascii="Sylfaen" w:eastAsia="Sylfaen" w:hAnsi="Sylfaen" w:cs="Sylfaen"/>
                <w:color w:val="000000" w:themeColor="text1"/>
              </w:rPr>
            </w:pPr>
            <w:r>
              <w:rPr>
                <w:rFonts w:ascii="Sylfaen" w:eastAsia="Sylfaen" w:hAnsi="Sylfaen" w:cs="Sylfaen"/>
                <w:color w:val="000000" w:themeColor="text1"/>
              </w:rPr>
              <w:t>Indicator linkages with the strategic goal / objective</w:t>
            </w:r>
          </w:p>
        </w:tc>
        <w:tc>
          <w:tcPr>
            <w:tcW w:w="8468" w:type="dxa"/>
            <w:gridSpan w:val="13"/>
            <w:tcBorders>
              <w:top w:val="single" w:sz="4" w:space="0" w:color="000000"/>
              <w:left w:val="single" w:sz="4" w:space="0" w:color="000000"/>
              <w:bottom w:val="single" w:sz="4" w:space="0" w:color="000000"/>
              <w:right w:val="single" w:sz="4" w:space="0" w:color="000000"/>
            </w:tcBorders>
          </w:tcPr>
          <w:p w14:paraId="3C0E8FFD" w14:textId="2ABCB5B5" w:rsidR="006E4B57" w:rsidRPr="00693C2B" w:rsidRDefault="002B5DA9">
            <w:pPr>
              <w:spacing w:after="4"/>
              <w:rPr>
                <w:rFonts w:ascii="Sylfaen" w:eastAsia="Sylfaen" w:hAnsi="Sylfaen" w:cs="Sylfaen"/>
                <w:color w:val="000000" w:themeColor="text1"/>
                <w:lang w:val="ka-GE"/>
              </w:rPr>
            </w:pPr>
            <w:r>
              <w:rPr>
                <w:rFonts w:ascii="Sylfaen" w:eastAsia="Sylfaen" w:hAnsi="Sylfaen" w:cs="Sylfaen"/>
                <w:color w:val="000000" w:themeColor="text1"/>
              </w:rPr>
              <w:t>Objective</w:t>
            </w:r>
            <w:r w:rsidR="006E4B57" w:rsidRPr="00693C2B">
              <w:rPr>
                <w:rFonts w:ascii="Sylfaen" w:eastAsia="Sylfaen" w:hAnsi="Sylfaen" w:cs="Sylfaen"/>
                <w:color w:val="000000" w:themeColor="text1"/>
                <w:lang w:val="ka-GE"/>
              </w:rPr>
              <w:t xml:space="preserve"> 1.2.1 </w:t>
            </w:r>
            <w:r w:rsidRPr="002B5DA9">
              <w:rPr>
                <w:rFonts w:ascii="Sylfaen" w:eastAsia="Sylfaen" w:hAnsi="Sylfaen" w:cs="Sylfaen"/>
                <w:color w:val="000000" w:themeColor="text1"/>
                <w:lang w:val="ka-GE"/>
              </w:rPr>
              <w:t>Improving the qualifications of teachers and principals and providing needs-based continuous professional development</w:t>
            </w:r>
          </w:p>
        </w:tc>
      </w:tr>
      <w:tr w:rsidR="006E4B57" w:rsidRPr="00693C2B" w14:paraId="3EAD649E" w14:textId="77777777" w:rsidTr="008A3D72">
        <w:trPr>
          <w:gridAfter w:val="1"/>
          <w:wAfter w:w="82" w:type="dxa"/>
          <w:trHeight w:val="801"/>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6E044048" w14:textId="082A90FB" w:rsidR="006E4B57" w:rsidRPr="00A870CA" w:rsidRDefault="00A870CA" w:rsidP="00A00033">
            <w:pPr>
              <w:rPr>
                <w:rFonts w:ascii="Sylfaen" w:eastAsia="Sylfaen" w:hAnsi="Sylfaen" w:cs="Sylfaen"/>
                <w:color w:val="000000" w:themeColor="text1"/>
              </w:rPr>
            </w:pPr>
            <w:r>
              <w:rPr>
                <w:rFonts w:ascii="Sylfaen" w:eastAsia="Calibri" w:hAnsi="Sylfaen" w:cs="Calibri"/>
                <w:color w:val="000000" w:themeColor="text1"/>
              </w:rPr>
              <w:t>Description of indicator</w:t>
            </w:r>
          </w:p>
        </w:tc>
        <w:tc>
          <w:tcPr>
            <w:tcW w:w="8468" w:type="dxa"/>
            <w:gridSpan w:val="13"/>
            <w:tcBorders>
              <w:top w:val="single" w:sz="4" w:space="0" w:color="000000"/>
              <w:left w:val="single" w:sz="4" w:space="0" w:color="000000"/>
              <w:bottom w:val="single" w:sz="4" w:space="0" w:color="000000"/>
              <w:right w:val="single" w:sz="4" w:space="0" w:color="000000"/>
            </w:tcBorders>
          </w:tcPr>
          <w:p w14:paraId="0D0FD394" w14:textId="77777777" w:rsidR="00F84542" w:rsidRPr="00F84542" w:rsidRDefault="00F84542" w:rsidP="00F84542">
            <w:pPr>
              <w:ind w:right="368"/>
              <w:jc w:val="both"/>
              <w:rPr>
                <w:rFonts w:ascii="Sylfaen" w:eastAsia="Sylfaen" w:hAnsi="Sylfaen" w:cs="Sylfaen"/>
                <w:color w:val="000000" w:themeColor="text1"/>
                <w:lang w:val="ka-GE"/>
              </w:rPr>
            </w:pPr>
            <w:r w:rsidRPr="00F84542">
              <w:rPr>
                <w:rFonts w:ascii="Sylfaen" w:eastAsia="Sylfaen" w:hAnsi="Sylfaen" w:cs="Sylfaen"/>
                <w:color w:val="000000" w:themeColor="text1"/>
                <w:lang w:val="ka-GE"/>
              </w:rPr>
              <w:t>The indicator evaluates the profile of teachers' competencies and qualifications and measures the share of teachers whose professional activity and achievements meet the average and high levels in the total number of teachers.</w:t>
            </w:r>
          </w:p>
          <w:p w14:paraId="34230617" w14:textId="3334858C" w:rsidR="006A54A3" w:rsidRPr="00693C2B" w:rsidRDefault="00F84542" w:rsidP="00F84542">
            <w:pPr>
              <w:ind w:right="368"/>
              <w:rPr>
                <w:rFonts w:ascii="Sylfaen" w:eastAsia="Sylfaen" w:hAnsi="Sylfaen" w:cs="Sylfaen"/>
                <w:color w:val="000000" w:themeColor="text1"/>
                <w:lang w:val="ka-GE"/>
              </w:rPr>
            </w:pPr>
            <w:r w:rsidRPr="00F84542">
              <w:rPr>
                <w:rFonts w:ascii="Sylfaen" w:eastAsia="Sylfaen" w:hAnsi="Sylfaen" w:cs="Sylfaen"/>
                <w:color w:val="000000" w:themeColor="text1"/>
                <w:lang w:val="ka-GE"/>
              </w:rPr>
              <w:t>Continuous professional development and evaluation systems for teachers are under development.</w:t>
            </w:r>
          </w:p>
        </w:tc>
      </w:tr>
      <w:tr w:rsidR="006E4B57" w:rsidRPr="00693C2B" w14:paraId="7063742D" w14:textId="77777777" w:rsidTr="00F84542">
        <w:trPr>
          <w:gridAfter w:val="1"/>
          <w:wAfter w:w="82" w:type="dxa"/>
          <w:trHeight w:val="499"/>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1CF9C716" w14:textId="738C5B84" w:rsidR="006E4B57" w:rsidRPr="00A870CA" w:rsidRDefault="00A870CA">
            <w:pPr>
              <w:ind w:right="41"/>
              <w:rPr>
                <w:rFonts w:ascii="Sylfaen" w:eastAsia="Sylfaen" w:hAnsi="Sylfaen" w:cs="Sylfaen"/>
                <w:color w:val="000000" w:themeColor="text1"/>
              </w:rPr>
            </w:pPr>
            <w:r>
              <w:rPr>
                <w:rFonts w:ascii="Sylfaen" w:eastAsia="Sylfaen" w:hAnsi="Sylfaen" w:cs="Sylfaen"/>
                <w:color w:val="000000" w:themeColor="text1"/>
              </w:rPr>
              <w:t>Source of verification</w:t>
            </w:r>
          </w:p>
        </w:tc>
        <w:tc>
          <w:tcPr>
            <w:tcW w:w="8468" w:type="dxa"/>
            <w:gridSpan w:val="13"/>
            <w:tcBorders>
              <w:top w:val="single" w:sz="4" w:space="0" w:color="000000"/>
              <w:left w:val="single" w:sz="4" w:space="0" w:color="000000"/>
              <w:bottom w:val="single" w:sz="4" w:space="0" w:color="000000"/>
              <w:right w:val="single" w:sz="4" w:space="0" w:color="000000"/>
            </w:tcBorders>
          </w:tcPr>
          <w:p w14:paraId="3557479F" w14:textId="1A4BC910" w:rsidR="006E4B57" w:rsidRPr="00F84542" w:rsidRDefault="00F84542">
            <w:pPr>
              <w:rPr>
                <w:rFonts w:ascii="Sylfaen" w:eastAsia="Sylfaen" w:hAnsi="Sylfaen" w:cs="Sylfaen"/>
                <w:color w:val="000000" w:themeColor="text1"/>
              </w:rPr>
            </w:pPr>
            <w:r>
              <w:rPr>
                <w:rFonts w:ascii="Sylfaen" w:eastAsia="Sylfaen" w:hAnsi="Sylfaen" w:cs="Sylfaen"/>
                <w:color w:val="000000" w:themeColor="text1"/>
              </w:rPr>
              <w:t>Education Management Information System</w:t>
            </w:r>
            <w:r w:rsidR="006E4B57" w:rsidRPr="00693C2B">
              <w:rPr>
                <w:rFonts w:ascii="Sylfaen" w:eastAsia="Sylfaen" w:hAnsi="Sylfaen" w:cs="Sylfaen"/>
                <w:color w:val="000000" w:themeColor="text1"/>
                <w:lang w:val="ka-GE"/>
              </w:rPr>
              <w:t xml:space="preserve"> (EMIS) </w:t>
            </w:r>
            <w:r>
              <w:rPr>
                <w:rFonts w:ascii="Sylfaen" w:eastAsia="Sylfaen" w:hAnsi="Sylfaen" w:cs="Sylfaen"/>
                <w:color w:val="000000" w:themeColor="text1"/>
              </w:rPr>
              <w:t>data</w:t>
            </w:r>
          </w:p>
        </w:tc>
      </w:tr>
      <w:tr w:rsidR="006E4B57" w:rsidRPr="000F414A" w14:paraId="1AB14A85" w14:textId="77777777" w:rsidTr="008A3D72">
        <w:trPr>
          <w:gridAfter w:val="1"/>
          <w:wAfter w:w="82" w:type="dxa"/>
          <w:trHeight w:val="111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326CE540" w14:textId="25ACD4E6" w:rsidR="006E4B57" w:rsidRPr="00A870CA" w:rsidRDefault="00A870CA">
            <w:pPr>
              <w:rPr>
                <w:rFonts w:ascii="Sylfaen" w:eastAsia="Sylfaen" w:hAnsi="Sylfaen" w:cs="Sylfaen"/>
                <w:color w:val="000000" w:themeColor="text1"/>
              </w:rPr>
            </w:pPr>
            <w:r>
              <w:rPr>
                <w:rFonts w:ascii="Sylfaen" w:eastAsia="Sylfaen" w:hAnsi="Sylfaen" w:cs="Sylfaen"/>
                <w:color w:val="000000" w:themeColor="text1"/>
              </w:rPr>
              <w:t>Organization responsible for data collection</w:t>
            </w:r>
          </w:p>
        </w:tc>
        <w:tc>
          <w:tcPr>
            <w:tcW w:w="8468" w:type="dxa"/>
            <w:gridSpan w:val="13"/>
            <w:tcBorders>
              <w:top w:val="single" w:sz="4" w:space="0" w:color="000000"/>
              <w:left w:val="single" w:sz="4" w:space="0" w:color="000000"/>
              <w:bottom w:val="single" w:sz="4" w:space="0" w:color="000000"/>
              <w:right w:val="single" w:sz="4" w:space="0" w:color="000000"/>
            </w:tcBorders>
          </w:tcPr>
          <w:p w14:paraId="091500D3" w14:textId="6B30543F" w:rsidR="00D7513E" w:rsidRPr="00693C2B" w:rsidRDefault="000F414A" w:rsidP="00D7513E">
            <w:pPr>
              <w:rPr>
                <w:rFonts w:ascii="Sylfaen" w:eastAsia="Sylfaen" w:hAnsi="Sylfaen" w:cs="Sylfaen"/>
                <w:color w:val="000000" w:themeColor="text1"/>
                <w:lang w:val="ka-GE"/>
              </w:rPr>
            </w:pPr>
            <w:r w:rsidRPr="000F414A">
              <w:rPr>
                <w:rFonts w:ascii="Sylfaen" w:eastAsia="Sylfaen" w:hAnsi="Sylfaen" w:cs="Sylfaen"/>
                <w:color w:val="000000" w:themeColor="text1"/>
                <w:lang w:val="ka-GE"/>
              </w:rPr>
              <w:t>Educational Resource Centers</w:t>
            </w:r>
            <w:r w:rsidR="00D7513E" w:rsidRPr="00693C2B">
              <w:rPr>
                <w:rFonts w:ascii="Sylfaen" w:eastAsia="Sylfaen" w:hAnsi="Sylfaen" w:cs="Sylfaen"/>
                <w:color w:val="000000" w:themeColor="text1"/>
                <w:lang w:val="ka-GE"/>
              </w:rPr>
              <w:t>;</w:t>
            </w:r>
          </w:p>
          <w:p w14:paraId="05CD664A" w14:textId="37525768" w:rsidR="00D7513E" w:rsidRPr="00693C2B" w:rsidRDefault="000F414A" w:rsidP="00D7513E">
            <w:pPr>
              <w:rPr>
                <w:rFonts w:ascii="Sylfaen" w:eastAsia="Sylfaen" w:hAnsi="Sylfaen" w:cs="Sylfaen"/>
                <w:color w:val="000000" w:themeColor="text1"/>
                <w:lang w:val="ka-GE"/>
              </w:rPr>
            </w:pPr>
            <w:r w:rsidRPr="000F414A">
              <w:rPr>
                <w:rFonts w:ascii="Sylfaen" w:eastAsia="Sylfaen" w:hAnsi="Sylfaen" w:cs="Sylfaen"/>
                <w:color w:val="000000" w:themeColor="text1"/>
                <w:lang w:val="ka-GE"/>
              </w:rPr>
              <w:t>L</w:t>
            </w:r>
            <w:r>
              <w:rPr>
                <w:rFonts w:ascii="Sylfaen" w:eastAsia="Sylfaen" w:hAnsi="Sylfaen" w:cs="Sylfaen"/>
                <w:color w:val="000000" w:themeColor="text1"/>
              </w:rPr>
              <w:t xml:space="preserve">EPL </w:t>
            </w:r>
            <w:r w:rsidRPr="000F414A">
              <w:rPr>
                <w:rFonts w:ascii="Sylfaen" w:eastAsia="Sylfaen" w:hAnsi="Sylfaen" w:cs="Sylfaen"/>
                <w:color w:val="000000" w:themeColor="text1"/>
                <w:lang w:val="ka-GE"/>
              </w:rPr>
              <w:t>Education Management Information System</w:t>
            </w:r>
            <w:r w:rsidRPr="00693C2B">
              <w:rPr>
                <w:rFonts w:ascii="Sylfaen" w:eastAsia="Sylfaen" w:hAnsi="Sylfaen" w:cs="Sylfaen"/>
                <w:color w:val="000000" w:themeColor="text1"/>
                <w:lang w:val="ka-GE"/>
              </w:rPr>
              <w:t xml:space="preserve"> </w:t>
            </w:r>
          </w:p>
          <w:p w14:paraId="16A38851" w14:textId="65C7FDFA" w:rsidR="006E4B57" w:rsidRPr="00693C2B" w:rsidRDefault="00C51029" w:rsidP="00D7513E">
            <w:pPr>
              <w:rPr>
                <w:rFonts w:ascii="Sylfaen" w:eastAsia="Sylfaen" w:hAnsi="Sylfaen" w:cs="Sylfaen"/>
                <w:color w:val="000000" w:themeColor="text1"/>
                <w:lang w:val="ka-GE"/>
              </w:rPr>
            </w:pPr>
            <w:r w:rsidRPr="00C51029">
              <w:rPr>
                <w:rFonts w:ascii="Sylfaen" w:eastAsia="Sylfaen" w:hAnsi="Sylfaen" w:cs="Sylfaen"/>
                <w:color w:val="000000" w:themeColor="text1"/>
                <w:lang w:val="ka-GE"/>
              </w:rPr>
              <w:t>(The responsible agency may change after the concept is rectified)</w:t>
            </w:r>
          </w:p>
        </w:tc>
      </w:tr>
      <w:tr w:rsidR="006E4B57" w:rsidRPr="00693C2B" w14:paraId="00617D8B" w14:textId="77777777" w:rsidTr="008A3D72">
        <w:trPr>
          <w:gridAfter w:val="1"/>
          <w:wAfter w:w="82" w:type="dxa"/>
          <w:trHeight w:val="800"/>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1E84818C" w14:textId="18799E1A" w:rsidR="006E4B57" w:rsidRPr="00A870CA" w:rsidRDefault="00A870CA">
            <w:pPr>
              <w:ind w:right="318"/>
              <w:rPr>
                <w:rFonts w:ascii="Sylfaen" w:eastAsia="Sylfaen" w:hAnsi="Sylfaen" w:cs="Sylfaen"/>
                <w:color w:val="000000" w:themeColor="text1"/>
              </w:rPr>
            </w:pPr>
            <w:r>
              <w:rPr>
                <w:rFonts w:ascii="Sylfaen" w:eastAsia="Sylfaen" w:hAnsi="Sylfaen" w:cs="Sylfaen"/>
                <w:color w:val="000000" w:themeColor="text1"/>
              </w:rPr>
              <w:t>Frequency of data collection</w:t>
            </w:r>
          </w:p>
        </w:tc>
        <w:tc>
          <w:tcPr>
            <w:tcW w:w="8468" w:type="dxa"/>
            <w:gridSpan w:val="13"/>
            <w:tcBorders>
              <w:top w:val="single" w:sz="4" w:space="0" w:color="000000"/>
              <w:left w:val="single" w:sz="4" w:space="0" w:color="000000"/>
              <w:bottom w:val="single" w:sz="4" w:space="0" w:color="000000"/>
              <w:right w:val="single" w:sz="4" w:space="0" w:color="000000"/>
            </w:tcBorders>
          </w:tcPr>
          <w:p w14:paraId="5C6A984C" w14:textId="00D50449" w:rsidR="006E4B57" w:rsidRPr="00693C2B" w:rsidRDefault="00422C77">
            <w:pPr>
              <w:rPr>
                <w:rFonts w:ascii="Sylfaen" w:eastAsia="Sylfaen" w:hAnsi="Sylfaen" w:cs="Sylfaen"/>
                <w:color w:val="000000" w:themeColor="text1"/>
                <w:lang w:val="ka-GE"/>
              </w:rPr>
            </w:pPr>
            <w:r w:rsidRPr="00422C77">
              <w:rPr>
                <w:rFonts w:ascii="Sylfaen" w:eastAsia="Sylfaen" w:hAnsi="Sylfaen" w:cs="Sylfaen"/>
                <w:color w:val="000000" w:themeColor="text1"/>
                <w:lang w:val="ka-GE"/>
              </w:rPr>
              <w:t xml:space="preserve">The frequency of data collection will be specified after the establishment of a new system of </w:t>
            </w:r>
            <w:r w:rsidR="00661CA3" w:rsidRPr="00422C77">
              <w:rPr>
                <w:rFonts w:ascii="Sylfaen" w:eastAsia="Sylfaen" w:hAnsi="Sylfaen" w:cs="Sylfaen"/>
                <w:color w:val="000000" w:themeColor="text1"/>
                <w:lang w:val="ka-GE"/>
              </w:rPr>
              <w:t xml:space="preserve">teachers </w:t>
            </w:r>
            <w:r w:rsidRPr="00422C77">
              <w:rPr>
                <w:rFonts w:ascii="Sylfaen" w:eastAsia="Sylfaen" w:hAnsi="Sylfaen" w:cs="Sylfaen"/>
                <w:color w:val="000000" w:themeColor="text1"/>
                <w:lang w:val="ka-GE"/>
              </w:rPr>
              <w:t>professional development.</w:t>
            </w:r>
          </w:p>
        </w:tc>
      </w:tr>
      <w:tr w:rsidR="006E4B57" w:rsidRPr="00693C2B" w14:paraId="3CEBC762" w14:textId="77777777" w:rsidTr="00422C77">
        <w:trPr>
          <w:gridAfter w:val="1"/>
          <w:wAfter w:w="82" w:type="dxa"/>
          <w:trHeight w:val="215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10F3C960" w14:textId="2EB64492" w:rsidR="006E4B57" w:rsidRPr="00A870CA" w:rsidRDefault="00A870CA">
            <w:pPr>
              <w:rPr>
                <w:rFonts w:ascii="Sylfaen" w:eastAsia="Sylfaen" w:hAnsi="Sylfaen" w:cs="Sylfaen"/>
                <w:color w:val="000000" w:themeColor="text1"/>
              </w:rPr>
            </w:pPr>
            <w:r>
              <w:rPr>
                <w:rFonts w:ascii="Sylfaen" w:eastAsia="Calibri" w:hAnsi="Sylfaen" w:cs="Calibri"/>
                <w:color w:val="000000" w:themeColor="text1"/>
              </w:rPr>
              <w:t>Methodology</w:t>
            </w:r>
          </w:p>
        </w:tc>
        <w:tc>
          <w:tcPr>
            <w:tcW w:w="8468" w:type="dxa"/>
            <w:gridSpan w:val="13"/>
            <w:tcBorders>
              <w:top w:val="single" w:sz="4" w:space="0" w:color="000000"/>
              <w:left w:val="single" w:sz="4" w:space="0" w:color="000000"/>
              <w:bottom w:val="single" w:sz="4" w:space="0" w:color="000000"/>
              <w:right w:val="single" w:sz="4" w:space="0" w:color="000000"/>
            </w:tcBorders>
          </w:tcPr>
          <w:p w14:paraId="0915333E" w14:textId="77777777" w:rsidR="00422C77" w:rsidRPr="00422C77" w:rsidRDefault="00422C77" w:rsidP="00422C77">
            <w:pPr>
              <w:ind w:right="145"/>
              <w:rPr>
                <w:rFonts w:ascii="Sylfaen" w:eastAsia="Calibri" w:hAnsi="Sylfaen" w:cs="Calibri"/>
                <w:color w:val="000000" w:themeColor="text1"/>
                <w:lang w:val="ka-GE"/>
              </w:rPr>
            </w:pPr>
            <w:r w:rsidRPr="00422C77">
              <w:rPr>
                <w:rFonts w:ascii="Sylfaen" w:eastAsia="Calibri" w:hAnsi="Sylfaen" w:cs="Calibri"/>
                <w:color w:val="000000" w:themeColor="text1"/>
                <w:lang w:val="ka-GE"/>
              </w:rPr>
              <w:t>The indicator is calculated by determining the teacher's qualifications and competence achievement level and aggregating the data on the system level.</w:t>
            </w:r>
          </w:p>
          <w:p w14:paraId="0D5B7BC9" w14:textId="22344BA9" w:rsidR="00422C77" w:rsidRPr="00422C77" w:rsidRDefault="00422C77" w:rsidP="00422C77">
            <w:pPr>
              <w:ind w:right="145"/>
              <w:rPr>
                <w:rFonts w:ascii="Sylfaen" w:eastAsia="Calibri" w:hAnsi="Sylfaen" w:cs="Calibri"/>
                <w:color w:val="000000" w:themeColor="text1"/>
                <w:lang w:val="ka-GE"/>
              </w:rPr>
            </w:pPr>
            <w:r w:rsidRPr="00422C77">
              <w:rPr>
                <w:rFonts w:ascii="Sylfaen" w:eastAsia="Calibri" w:hAnsi="Sylfaen" w:cs="Calibri"/>
                <w:color w:val="000000" w:themeColor="text1"/>
                <w:lang w:val="ka-GE"/>
              </w:rPr>
              <w:t>Per the determination of achievement levels, the indicator = the number of teachers who are at the average or upper level of achievement / the total number of teachers * 100 %</w:t>
            </w:r>
            <w:r>
              <w:rPr>
                <w:rFonts w:ascii="Sylfaen" w:eastAsia="Calibri" w:hAnsi="Sylfaen" w:cs="Calibri"/>
                <w:color w:val="000000" w:themeColor="text1"/>
                <w:lang w:val="ka-GE"/>
              </w:rPr>
              <w:t>.</w:t>
            </w:r>
          </w:p>
          <w:p w14:paraId="73812816" w14:textId="230C1953" w:rsidR="006E4B57" w:rsidRPr="00693C2B" w:rsidRDefault="00422C77" w:rsidP="00422C77">
            <w:pPr>
              <w:ind w:right="145"/>
              <w:rPr>
                <w:rFonts w:ascii="Sylfaen" w:eastAsia="Sylfaen" w:hAnsi="Sylfaen" w:cs="Sylfaen"/>
                <w:color w:val="000000" w:themeColor="text1"/>
                <w:lang w:val="ka-GE"/>
              </w:rPr>
            </w:pPr>
            <w:r w:rsidRPr="00422C77">
              <w:rPr>
                <w:rFonts w:ascii="Sylfaen" w:eastAsia="Calibri" w:hAnsi="Sylfaen" w:cs="Calibri"/>
                <w:color w:val="000000" w:themeColor="text1"/>
                <w:lang w:val="ka-GE"/>
              </w:rPr>
              <w:t>The indicators will be specified after the establishment of the new system of professional development of teachers.</w:t>
            </w:r>
          </w:p>
        </w:tc>
      </w:tr>
      <w:tr w:rsidR="006E4B57" w:rsidRPr="00693C2B" w14:paraId="68898417" w14:textId="77777777" w:rsidTr="002E1024">
        <w:trPr>
          <w:gridAfter w:val="2"/>
          <w:wAfter w:w="90" w:type="dxa"/>
          <w:trHeight w:val="445"/>
        </w:trPr>
        <w:tc>
          <w:tcPr>
            <w:tcW w:w="270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210CCD6C" w14:textId="59326354" w:rsidR="006E4B57" w:rsidRPr="00A870CA" w:rsidRDefault="00A870CA">
            <w:pPr>
              <w:rPr>
                <w:rFonts w:ascii="Sylfaen" w:eastAsia="Sylfaen" w:hAnsi="Sylfaen" w:cs="Sylfaen"/>
                <w:color w:val="000000" w:themeColor="text1"/>
              </w:rPr>
            </w:pPr>
            <w:r>
              <w:rPr>
                <w:rFonts w:ascii="Sylfaen" w:eastAsia="Calibri" w:hAnsi="Sylfaen" w:cs="Calibri"/>
                <w:color w:val="000000" w:themeColor="text1"/>
              </w:rPr>
              <w:t>Indicator readings</w:t>
            </w:r>
          </w:p>
        </w:tc>
        <w:tc>
          <w:tcPr>
            <w:tcW w:w="1620"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tcPr>
          <w:p w14:paraId="03316E4C" w14:textId="77777777" w:rsidR="006E4B57" w:rsidRPr="00693C2B" w:rsidRDefault="006E4B57">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025"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1A6106B8" w14:textId="77777777" w:rsidR="006E4B57" w:rsidRPr="00693C2B" w:rsidRDefault="006E4B57" w:rsidP="00A00033">
            <w:pPr>
              <w:spacing w:after="4"/>
              <w:rPr>
                <w:rFonts w:ascii="Sylfaen" w:eastAsia="Sylfaen" w:hAnsi="Sylfaen" w:cs="Sylfaen"/>
                <w:color w:val="000000" w:themeColor="text1"/>
                <w:lang w:val="ka-GE"/>
              </w:rPr>
            </w:pPr>
          </w:p>
          <w:p w14:paraId="174B81A9" w14:textId="525519C1" w:rsidR="006E4B57" w:rsidRPr="00422C77" w:rsidRDefault="00422C77" w:rsidP="00A00033">
            <w:pPr>
              <w:rPr>
                <w:rFonts w:ascii="Sylfaen" w:eastAsia="Sylfaen" w:hAnsi="Sylfaen" w:cs="Sylfaen"/>
                <w:color w:val="000000" w:themeColor="text1"/>
              </w:rPr>
            </w:pPr>
            <w:r>
              <w:rPr>
                <w:rFonts w:ascii="Sylfaen" w:eastAsia="Sylfaen" w:hAnsi="Sylfaen" w:cs="Sylfaen"/>
                <w:color w:val="000000" w:themeColor="text1"/>
              </w:rPr>
              <w:t>Baseline</w:t>
            </w:r>
          </w:p>
        </w:tc>
        <w:tc>
          <w:tcPr>
            <w:tcW w:w="5815" w:type="dxa"/>
            <w:gridSpan w:val="9"/>
            <w:tcBorders>
              <w:top w:val="single" w:sz="4" w:space="0" w:color="000000"/>
              <w:left w:val="single" w:sz="4" w:space="0" w:color="000000"/>
              <w:bottom w:val="single" w:sz="4" w:space="0" w:color="000000"/>
              <w:right w:val="single" w:sz="4" w:space="0" w:color="000000"/>
            </w:tcBorders>
            <w:shd w:val="clear" w:color="auto" w:fill="D9D9D9"/>
          </w:tcPr>
          <w:p w14:paraId="46B9FF72" w14:textId="5564CEEB" w:rsidR="006E4B57" w:rsidRPr="00422C77" w:rsidRDefault="00422C77" w:rsidP="00A00033">
            <w:pPr>
              <w:rPr>
                <w:rFonts w:ascii="Sylfaen" w:eastAsia="Sylfaen" w:hAnsi="Sylfaen" w:cs="Sylfaen"/>
                <w:color w:val="000000" w:themeColor="text1"/>
              </w:rPr>
            </w:pPr>
            <w:r>
              <w:rPr>
                <w:rFonts w:ascii="Sylfaen" w:eastAsia="Sylfaen" w:hAnsi="Sylfaen" w:cs="Sylfaen"/>
                <w:color w:val="000000" w:themeColor="text1"/>
              </w:rPr>
              <w:t>Target</w:t>
            </w:r>
          </w:p>
        </w:tc>
      </w:tr>
      <w:tr w:rsidR="006E4B57" w:rsidRPr="00693C2B" w14:paraId="7FD0AD70" w14:textId="77777777" w:rsidTr="002E1024">
        <w:trPr>
          <w:gridAfter w:val="2"/>
          <w:wAfter w:w="90" w:type="dxa"/>
          <w:trHeight w:val="440"/>
        </w:trPr>
        <w:tc>
          <w:tcPr>
            <w:tcW w:w="2700" w:type="dxa"/>
            <w:vMerge/>
            <w:tcBorders>
              <w:top w:val="nil"/>
              <w:left w:val="single" w:sz="4" w:space="0" w:color="000000"/>
              <w:bottom w:val="nil"/>
              <w:right w:val="single" w:sz="4" w:space="0" w:color="000000"/>
            </w:tcBorders>
          </w:tcPr>
          <w:p w14:paraId="7E9D51B9" w14:textId="77777777" w:rsidR="006E4B57" w:rsidRPr="00693C2B" w:rsidRDefault="006E4B57">
            <w:pPr>
              <w:rPr>
                <w:rFonts w:ascii="Sylfaen" w:eastAsia="Sylfaen" w:hAnsi="Sylfaen" w:cs="Sylfaen"/>
                <w:color w:val="000000" w:themeColor="text1"/>
                <w:lang w:val="ka-GE"/>
              </w:rPr>
            </w:pPr>
          </w:p>
        </w:tc>
        <w:tc>
          <w:tcPr>
            <w:tcW w:w="1620" w:type="dxa"/>
            <w:gridSpan w:val="2"/>
            <w:vMerge/>
            <w:tcBorders>
              <w:top w:val="nil"/>
              <w:left w:val="single" w:sz="4" w:space="0" w:color="000000"/>
              <w:bottom w:val="single" w:sz="4" w:space="0" w:color="000000"/>
              <w:right w:val="single" w:sz="4" w:space="0" w:color="000000"/>
            </w:tcBorders>
          </w:tcPr>
          <w:p w14:paraId="74553192" w14:textId="77777777" w:rsidR="006E4B57" w:rsidRPr="00693C2B" w:rsidRDefault="006E4B57">
            <w:pPr>
              <w:rPr>
                <w:rFonts w:ascii="Sylfaen" w:eastAsia="Sylfaen" w:hAnsi="Sylfaen" w:cs="Sylfaen"/>
                <w:color w:val="000000" w:themeColor="text1"/>
                <w:lang w:val="ka-GE"/>
              </w:rPr>
            </w:pPr>
          </w:p>
        </w:tc>
        <w:tc>
          <w:tcPr>
            <w:tcW w:w="1025" w:type="dxa"/>
            <w:vMerge/>
            <w:tcBorders>
              <w:top w:val="nil"/>
              <w:left w:val="single" w:sz="4" w:space="0" w:color="000000"/>
              <w:bottom w:val="single" w:sz="4" w:space="0" w:color="000000"/>
              <w:right w:val="single" w:sz="4" w:space="0" w:color="000000"/>
            </w:tcBorders>
          </w:tcPr>
          <w:p w14:paraId="035BA88D" w14:textId="77777777" w:rsidR="006E4B57" w:rsidRPr="00693C2B" w:rsidRDefault="006E4B57" w:rsidP="00A00033">
            <w:pPr>
              <w:rPr>
                <w:rFonts w:ascii="Sylfaen" w:eastAsia="Sylfaen" w:hAnsi="Sylfaen" w:cs="Sylfaen"/>
                <w:color w:val="000000" w:themeColor="text1"/>
                <w:lang w:val="ka-GE"/>
              </w:rPr>
            </w:pPr>
          </w:p>
        </w:tc>
        <w:tc>
          <w:tcPr>
            <w:tcW w:w="3387" w:type="dxa"/>
            <w:gridSpan w:val="7"/>
            <w:tcBorders>
              <w:top w:val="single" w:sz="4" w:space="0" w:color="000000"/>
              <w:left w:val="single" w:sz="4" w:space="0" w:color="000000"/>
              <w:bottom w:val="single" w:sz="4" w:space="0" w:color="000000"/>
              <w:right w:val="single" w:sz="4" w:space="0" w:color="000000"/>
            </w:tcBorders>
            <w:shd w:val="clear" w:color="auto" w:fill="D9D9D9"/>
          </w:tcPr>
          <w:p w14:paraId="6E5DDC19" w14:textId="75477510" w:rsidR="006E4B57" w:rsidRPr="00422C77" w:rsidRDefault="00422C77" w:rsidP="00A00033">
            <w:pPr>
              <w:rPr>
                <w:rFonts w:ascii="Sylfaen" w:eastAsia="Sylfaen" w:hAnsi="Sylfaen" w:cs="Sylfaen"/>
                <w:color w:val="000000" w:themeColor="text1"/>
              </w:rPr>
            </w:pPr>
            <w:r>
              <w:rPr>
                <w:rFonts w:ascii="Sylfaen" w:eastAsia="Sylfaen" w:hAnsi="Sylfaen" w:cs="Sylfaen"/>
                <w:color w:val="000000" w:themeColor="text1"/>
              </w:rPr>
              <w:t>Interim</w:t>
            </w:r>
          </w:p>
        </w:tc>
        <w:tc>
          <w:tcPr>
            <w:tcW w:w="2428" w:type="dxa"/>
            <w:gridSpan w:val="2"/>
            <w:tcBorders>
              <w:top w:val="single" w:sz="4" w:space="0" w:color="000000"/>
              <w:left w:val="single" w:sz="4" w:space="0" w:color="000000"/>
              <w:bottom w:val="single" w:sz="4" w:space="0" w:color="000000"/>
              <w:right w:val="single" w:sz="4" w:space="0" w:color="000000"/>
            </w:tcBorders>
            <w:shd w:val="clear" w:color="auto" w:fill="D9D9D9"/>
          </w:tcPr>
          <w:p w14:paraId="21D191BC" w14:textId="4336B625" w:rsidR="006E4B57" w:rsidRPr="00422C77" w:rsidRDefault="00422C77" w:rsidP="00A00033">
            <w:pPr>
              <w:ind w:right="120"/>
              <w:rPr>
                <w:rFonts w:ascii="Sylfaen" w:eastAsia="Sylfaen" w:hAnsi="Sylfaen" w:cs="Sylfaen"/>
                <w:color w:val="000000" w:themeColor="text1"/>
              </w:rPr>
            </w:pPr>
            <w:r>
              <w:rPr>
                <w:rFonts w:ascii="Sylfaen" w:eastAsia="Sylfaen" w:hAnsi="Sylfaen" w:cs="Sylfaen"/>
                <w:color w:val="000000" w:themeColor="text1"/>
              </w:rPr>
              <w:t>Final</w:t>
            </w:r>
          </w:p>
        </w:tc>
      </w:tr>
      <w:tr w:rsidR="006E4B57" w:rsidRPr="00693C2B" w14:paraId="31FBDBEF" w14:textId="77777777" w:rsidTr="002E1024">
        <w:trPr>
          <w:gridAfter w:val="2"/>
          <w:wAfter w:w="90" w:type="dxa"/>
          <w:trHeight w:val="604"/>
        </w:trPr>
        <w:tc>
          <w:tcPr>
            <w:tcW w:w="2700" w:type="dxa"/>
            <w:vMerge/>
            <w:tcBorders>
              <w:top w:val="nil"/>
              <w:left w:val="single" w:sz="4" w:space="0" w:color="000000"/>
              <w:bottom w:val="nil"/>
              <w:right w:val="single" w:sz="4" w:space="0" w:color="000000"/>
            </w:tcBorders>
          </w:tcPr>
          <w:p w14:paraId="039AA138" w14:textId="77777777" w:rsidR="006E4B57" w:rsidRPr="00693C2B" w:rsidRDefault="006E4B57">
            <w:pPr>
              <w:rPr>
                <w:rFonts w:ascii="Sylfaen" w:eastAsia="Sylfaen" w:hAnsi="Sylfaen" w:cs="Sylfaen"/>
                <w:color w:val="000000" w:themeColor="text1"/>
                <w:lang w:val="ka-GE"/>
              </w:rPr>
            </w:pP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F2F2F2"/>
          </w:tcPr>
          <w:p w14:paraId="5E279AD0" w14:textId="7F387888" w:rsidR="006E4B57" w:rsidRPr="00422C77" w:rsidRDefault="00422C77">
            <w:pPr>
              <w:rPr>
                <w:rFonts w:ascii="Sylfaen" w:eastAsia="Sylfaen" w:hAnsi="Sylfaen" w:cs="Sylfaen"/>
                <w:color w:val="000000" w:themeColor="text1"/>
              </w:rPr>
            </w:pPr>
            <w:r>
              <w:rPr>
                <w:rFonts w:ascii="Sylfaen" w:eastAsia="Sylfaen" w:hAnsi="Sylfaen" w:cs="Sylfaen"/>
                <w:color w:val="000000" w:themeColor="text1"/>
              </w:rPr>
              <w:t>Year</w:t>
            </w:r>
          </w:p>
        </w:tc>
        <w:tc>
          <w:tcPr>
            <w:tcW w:w="1025" w:type="dxa"/>
            <w:tcBorders>
              <w:top w:val="single" w:sz="4" w:space="0" w:color="000000"/>
              <w:left w:val="single" w:sz="4" w:space="0" w:color="000000"/>
              <w:bottom w:val="single" w:sz="4" w:space="0" w:color="000000"/>
              <w:right w:val="single" w:sz="4" w:space="0" w:color="000000"/>
            </w:tcBorders>
            <w:shd w:val="clear" w:color="auto" w:fill="F2F2F2"/>
          </w:tcPr>
          <w:p w14:paraId="306B039E" w14:textId="77777777" w:rsidR="006E4B57" w:rsidRPr="00693C2B" w:rsidRDefault="006E4B57"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2021</w:t>
            </w:r>
          </w:p>
        </w:tc>
        <w:tc>
          <w:tcPr>
            <w:tcW w:w="1693" w:type="dxa"/>
            <w:gridSpan w:val="5"/>
            <w:tcBorders>
              <w:top w:val="single" w:sz="4" w:space="0" w:color="000000"/>
              <w:left w:val="single" w:sz="4" w:space="0" w:color="000000"/>
              <w:bottom w:val="single" w:sz="4" w:space="0" w:color="000000"/>
              <w:right w:val="single" w:sz="4" w:space="0" w:color="000000"/>
            </w:tcBorders>
            <w:shd w:val="clear" w:color="auto" w:fill="F2F2F2"/>
          </w:tcPr>
          <w:p w14:paraId="14768703" w14:textId="77777777" w:rsidR="006E4B57" w:rsidRPr="00693C2B" w:rsidRDefault="006E4B57"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2024</w:t>
            </w:r>
          </w:p>
        </w:tc>
        <w:tc>
          <w:tcPr>
            <w:tcW w:w="1694" w:type="dxa"/>
            <w:gridSpan w:val="2"/>
            <w:tcBorders>
              <w:top w:val="single" w:sz="4" w:space="0" w:color="000000"/>
              <w:left w:val="single" w:sz="4" w:space="0" w:color="000000"/>
              <w:bottom w:val="single" w:sz="4" w:space="0" w:color="000000"/>
              <w:right w:val="single" w:sz="4" w:space="0" w:color="000000"/>
            </w:tcBorders>
            <w:shd w:val="clear" w:color="auto" w:fill="F2F2F2"/>
          </w:tcPr>
          <w:p w14:paraId="222643ED" w14:textId="77777777" w:rsidR="006E4B57" w:rsidRPr="00693C2B" w:rsidRDefault="006E4B57"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2027</w:t>
            </w:r>
          </w:p>
        </w:tc>
        <w:tc>
          <w:tcPr>
            <w:tcW w:w="2428" w:type="dxa"/>
            <w:gridSpan w:val="2"/>
            <w:tcBorders>
              <w:top w:val="single" w:sz="4" w:space="0" w:color="000000"/>
              <w:left w:val="single" w:sz="4" w:space="0" w:color="000000"/>
              <w:bottom w:val="single" w:sz="4" w:space="0" w:color="000000"/>
              <w:right w:val="single" w:sz="4" w:space="0" w:color="000000"/>
            </w:tcBorders>
            <w:shd w:val="clear" w:color="auto" w:fill="F2F2F2"/>
          </w:tcPr>
          <w:p w14:paraId="310899AA" w14:textId="77777777" w:rsidR="006E4B57" w:rsidRPr="00693C2B" w:rsidRDefault="006E4B57"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6E4B57" w:rsidRPr="00693C2B" w14:paraId="708850F3" w14:textId="77777777" w:rsidTr="002E1024">
        <w:trPr>
          <w:gridAfter w:val="2"/>
          <w:wAfter w:w="90" w:type="dxa"/>
          <w:trHeight w:val="850"/>
        </w:trPr>
        <w:tc>
          <w:tcPr>
            <w:tcW w:w="2700" w:type="dxa"/>
            <w:vMerge/>
            <w:tcBorders>
              <w:top w:val="nil"/>
              <w:left w:val="single" w:sz="4" w:space="0" w:color="000000"/>
              <w:bottom w:val="single" w:sz="4" w:space="0" w:color="000000"/>
              <w:right w:val="single" w:sz="4" w:space="0" w:color="000000"/>
            </w:tcBorders>
          </w:tcPr>
          <w:p w14:paraId="26313D1D" w14:textId="77777777" w:rsidR="006E4B57" w:rsidRPr="00693C2B" w:rsidRDefault="006E4B57">
            <w:pPr>
              <w:rPr>
                <w:rFonts w:ascii="Sylfaen" w:eastAsia="Sylfaen" w:hAnsi="Sylfaen" w:cs="Sylfaen"/>
                <w:color w:val="000000" w:themeColor="text1"/>
                <w:lang w:val="ka-GE"/>
              </w:rPr>
            </w:pPr>
          </w:p>
        </w:tc>
        <w:tc>
          <w:tcPr>
            <w:tcW w:w="1620" w:type="dxa"/>
            <w:gridSpan w:val="2"/>
            <w:tcBorders>
              <w:top w:val="single" w:sz="4" w:space="0" w:color="000000"/>
              <w:left w:val="single" w:sz="4" w:space="0" w:color="000000"/>
              <w:bottom w:val="single" w:sz="4" w:space="0" w:color="000000"/>
              <w:right w:val="single" w:sz="4" w:space="0" w:color="000000"/>
            </w:tcBorders>
          </w:tcPr>
          <w:p w14:paraId="4A023A7B" w14:textId="2CCFE5CD" w:rsidR="006E4B57" w:rsidRPr="00693C2B" w:rsidRDefault="00422C77">
            <w:pPr>
              <w:ind w:right="46"/>
              <w:rPr>
                <w:rFonts w:ascii="Sylfaen" w:eastAsia="Sylfaen" w:hAnsi="Sylfaen" w:cs="Sylfaen"/>
                <w:color w:val="000000" w:themeColor="text1"/>
                <w:lang w:val="ka-GE"/>
              </w:rPr>
            </w:pPr>
            <w:r>
              <w:rPr>
                <w:rFonts w:ascii="Sylfaen" w:eastAsia="Sylfaen" w:hAnsi="Sylfaen" w:cs="Sylfaen"/>
                <w:color w:val="000000" w:themeColor="text1"/>
              </w:rPr>
              <w:t>Indicator</w:t>
            </w:r>
            <w:r w:rsidR="006E4B57" w:rsidRPr="00693C2B">
              <w:rPr>
                <w:rFonts w:ascii="Sylfaen" w:eastAsia="Calibri" w:hAnsi="Sylfaen" w:cs="Calibri"/>
                <w:color w:val="000000" w:themeColor="text1"/>
                <w:lang w:val="ka-GE"/>
              </w:rPr>
              <w:t xml:space="preserve"> </w:t>
            </w:r>
          </w:p>
        </w:tc>
        <w:tc>
          <w:tcPr>
            <w:tcW w:w="1025" w:type="dxa"/>
            <w:tcBorders>
              <w:top w:val="single" w:sz="4" w:space="0" w:color="000000"/>
              <w:left w:val="single" w:sz="4" w:space="0" w:color="000000"/>
              <w:bottom w:val="single" w:sz="4" w:space="0" w:color="000000"/>
              <w:right w:val="single" w:sz="4" w:space="0" w:color="000000"/>
            </w:tcBorders>
          </w:tcPr>
          <w:p w14:paraId="528A5C52" w14:textId="68CFD6DF" w:rsidR="006E4B57" w:rsidRPr="00693C2B" w:rsidRDefault="005B125E" w:rsidP="00A00033">
            <w:pPr>
              <w:ind w:right="81"/>
              <w:rPr>
                <w:rFonts w:ascii="Sylfaen" w:eastAsia="Sylfaen" w:hAnsi="Sylfaen" w:cs="Sylfaen"/>
                <w:color w:val="000000" w:themeColor="text1"/>
              </w:rPr>
            </w:pPr>
            <w:r w:rsidRPr="00693C2B">
              <w:rPr>
                <w:rFonts w:ascii="Sylfaen" w:eastAsia="Sylfaen" w:hAnsi="Sylfaen" w:cs="Sylfaen"/>
                <w:color w:val="000000" w:themeColor="text1"/>
              </w:rPr>
              <w:t>N/A</w:t>
            </w:r>
          </w:p>
        </w:tc>
        <w:tc>
          <w:tcPr>
            <w:tcW w:w="1693" w:type="dxa"/>
            <w:gridSpan w:val="5"/>
            <w:tcBorders>
              <w:top w:val="single" w:sz="4" w:space="0" w:color="000000"/>
              <w:left w:val="single" w:sz="4" w:space="0" w:color="000000"/>
              <w:bottom w:val="single" w:sz="4" w:space="0" w:color="000000"/>
              <w:right w:val="single" w:sz="4" w:space="0" w:color="000000"/>
            </w:tcBorders>
          </w:tcPr>
          <w:p w14:paraId="21049540" w14:textId="77777777" w:rsidR="006E4B57" w:rsidRPr="00693C2B" w:rsidRDefault="006E4B57" w:rsidP="00A00033">
            <w:pPr>
              <w:rPr>
                <w:rFonts w:ascii="Sylfaen" w:eastAsia="Calibri" w:hAnsi="Sylfaen" w:cs="Calibri"/>
                <w:color w:val="000000" w:themeColor="text1"/>
                <w:lang w:val="ka-GE"/>
              </w:rPr>
            </w:pPr>
            <w:r w:rsidRPr="00693C2B">
              <w:rPr>
                <w:rFonts w:ascii="Sylfaen" w:eastAsia="Calibri" w:hAnsi="Sylfaen" w:cs="Calibri"/>
                <w:color w:val="000000" w:themeColor="text1"/>
                <w:lang w:val="ka-GE"/>
              </w:rPr>
              <w:t>30%</w:t>
            </w:r>
          </w:p>
        </w:tc>
        <w:tc>
          <w:tcPr>
            <w:tcW w:w="1694" w:type="dxa"/>
            <w:gridSpan w:val="2"/>
            <w:tcBorders>
              <w:top w:val="single" w:sz="4" w:space="0" w:color="000000"/>
              <w:left w:val="single" w:sz="4" w:space="0" w:color="000000"/>
              <w:bottom w:val="single" w:sz="4" w:space="0" w:color="000000"/>
              <w:right w:val="single" w:sz="4" w:space="0" w:color="000000"/>
            </w:tcBorders>
          </w:tcPr>
          <w:p w14:paraId="47DE7B76" w14:textId="77777777" w:rsidR="006E4B57" w:rsidRPr="00693C2B" w:rsidRDefault="006E4B57"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50%</w:t>
            </w:r>
          </w:p>
        </w:tc>
        <w:tc>
          <w:tcPr>
            <w:tcW w:w="2428" w:type="dxa"/>
            <w:gridSpan w:val="2"/>
            <w:tcBorders>
              <w:top w:val="single" w:sz="4" w:space="0" w:color="000000"/>
              <w:left w:val="single" w:sz="4" w:space="0" w:color="000000"/>
              <w:bottom w:val="single" w:sz="4" w:space="0" w:color="000000"/>
              <w:right w:val="single" w:sz="4" w:space="0" w:color="000000"/>
            </w:tcBorders>
          </w:tcPr>
          <w:p w14:paraId="3D333516" w14:textId="77777777" w:rsidR="006E4B57" w:rsidRPr="00693C2B" w:rsidRDefault="006E4B57"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70%</w:t>
            </w:r>
          </w:p>
        </w:tc>
      </w:tr>
      <w:tr w:rsidR="006E4B57" w:rsidRPr="00693C2B" w14:paraId="13B6EA4C" w14:textId="77777777" w:rsidTr="008A3D72">
        <w:trPr>
          <w:gridAfter w:val="1"/>
          <w:wAfter w:w="82" w:type="dxa"/>
          <w:trHeight w:val="539"/>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389670D1" w14:textId="1E07FF9C" w:rsidR="006E4B57" w:rsidRPr="00A870CA" w:rsidRDefault="00A870CA">
            <w:pPr>
              <w:rPr>
                <w:rFonts w:ascii="Sylfaen" w:eastAsia="Sylfaen" w:hAnsi="Sylfaen" w:cs="Sylfaen"/>
                <w:color w:val="000000" w:themeColor="text1"/>
              </w:rPr>
            </w:pPr>
            <w:r>
              <w:rPr>
                <w:rFonts w:ascii="Sylfaen" w:eastAsia="Sylfaen" w:hAnsi="Sylfaen" w:cs="Sylfaen"/>
                <w:color w:val="000000" w:themeColor="text1"/>
              </w:rPr>
              <w:t>Indicator</w:t>
            </w:r>
          </w:p>
        </w:tc>
        <w:tc>
          <w:tcPr>
            <w:tcW w:w="8468" w:type="dxa"/>
            <w:gridSpan w:val="13"/>
            <w:tcBorders>
              <w:top w:val="single" w:sz="4" w:space="0" w:color="000000"/>
              <w:left w:val="single" w:sz="4" w:space="0" w:color="000000"/>
              <w:bottom w:val="single" w:sz="4" w:space="0" w:color="000000"/>
              <w:right w:val="single" w:sz="4" w:space="0" w:color="000000"/>
            </w:tcBorders>
          </w:tcPr>
          <w:p w14:paraId="7E72C32F" w14:textId="662B27CF" w:rsidR="006E4B57" w:rsidRPr="00693C2B" w:rsidRDefault="00661CA3">
            <w:pPr>
              <w:spacing w:after="4"/>
              <w:rPr>
                <w:rFonts w:ascii="Sylfaen" w:eastAsia="Sylfaen" w:hAnsi="Sylfaen" w:cs="Sylfaen"/>
                <w:b/>
                <w:color w:val="000000" w:themeColor="text1"/>
                <w:lang w:val="ka-GE"/>
              </w:rPr>
            </w:pPr>
            <w:r w:rsidRPr="00661CA3">
              <w:rPr>
                <w:rFonts w:ascii="Sylfaen" w:eastAsia="Sylfaen" w:hAnsi="Sylfaen" w:cs="Sylfaen"/>
                <w:b/>
                <w:color w:val="000000" w:themeColor="text1"/>
                <w:lang w:val="ka-GE"/>
              </w:rPr>
              <w:t>Share of certified directors in the total number</w:t>
            </w:r>
          </w:p>
        </w:tc>
      </w:tr>
      <w:tr w:rsidR="006E4B57" w:rsidRPr="00693C2B" w14:paraId="6BA60E3E" w14:textId="77777777" w:rsidTr="008A3D72">
        <w:trPr>
          <w:gridAfter w:val="1"/>
          <w:wAfter w:w="82" w:type="dxa"/>
          <w:trHeight w:val="505"/>
        </w:trPr>
        <w:tc>
          <w:tcPr>
            <w:tcW w:w="270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22E7A3AA" w14:textId="4FFADDE7" w:rsidR="006E4B57" w:rsidRPr="00A870CA" w:rsidRDefault="00A870CA">
            <w:pPr>
              <w:rPr>
                <w:rFonts w:ascii="Sylfaen" w:eastAsia="Sylfaen" w:hAnsi="Sylfaen" w:cs="Sylfaen"/>
                <w:color w:val="000000" w:themeColor="text1"/>
              </w:rPr>
            </w:pPr>
            <w:r>
              <w:rPr>
                <w:rFonts w:ascii="Sylfaen" w:eastAsia="Calibri" w:hAnsi="Sylfaen" w:cs="Calibri"/>
                <w:color w:val="000000" w:themeColor="text1"/>
              </w:rPr>
              <w:t>Type of indicator</w:t>
            </w:r>
          </w:p>
        </w:tc>
        <w:tc>
          <w:tcPr>
            <w:tcW w:w="3395" w:type="dxa"/>
            <w:gridSpan w:val="6"/>
            <w:tcBorders>
              <w:top w:val="single" w:sz="4" w:space="0" w:color="000000"/>
              <w:left w:val="single" w:sz="4" w:space="0" w:color="000000"/>
              <w:bottom w:val="single" w:sz="4" w:space="0" w:color="000000"/>
              <w:right w:val="single" w:sz="4" w:space="0" w:color="000000"/>
            </w:tcBorders>
          </w:tcPr>
          <w:p w14:paraId="2B7E789E" w14:textId="77E630D7" w:rsidR="006E4B57" w:rsidRPr="00A870CA" w:rsidRDefault="00A870CA">
            <w:pPr>
              <w:rPr>
                <w:rFonts w:ascii="Sylfaen" w:eastAsia="Sylfaen" w:hAnsi="Sylfaen" w:cs="Sylfaen"/>
                <w:color w:val="000000" w:themeColor="text1"/>
              </w:rPr>
            </w:pPr>
            <w:r>
              <w:rPr>
                <w:rFonts w:ascii="Sylfaen" w:eastAsia="Sylfaen" w:hAnsi="Sylfaen" w:cs="Sylfaen"/>
                <w:color w:val="000000" w:themeColor="text1"/>
              </w:rPr>
              <w:t>Impact</w:t>
            </w:r>
          </w:p>
        </w:tc>
        <w:tc>
          <w:tcPr>
            <w:tcW w:w="5073" w:type="dxa"/>
            <w:gridSpan w:val="7"/>
            <w:tcBorders>
              <w:top w:val="single" w:sz="4" w:space="0" w:color="000000"/>
              <w:left w:val="single" w:sz="4" w:space="0" w:color="000000"/>
              <w:bottom w:val="single" w:sz="4" w:space="0" w:color="000000"/>
              <w:right w:val="single" w:sz="4" w:space="0" w:color="000000"/>
            </w:tcBorders>
          </w:tcPr>
          <w:p w14:paraId="2DE6004B" w14:textId="14BF5E45" w:rsidR="006E4B57" w:rsidRPr="00A870CA" w:rsidRDefault="00A870CA">
            <w:pPr>
              <w:rPr>
                <w:rFonts w:ascii="Sylfaen" w:eastAsia="Sylfaen" w:hAnsi="Sylfaen" w:cs="Sylfaen"/>
                <w:color w:val="000000" w:themeColor="text1"/>
              </w:rPr>
            </w:pPr>
            <w:r>
              <w:rPr>
                <w:rFonts w:ascii="Sylfaen" w:eastAsia="Sylfaen" w:hAnsi="Sylfaen" w:cs="Sylfaen"/>
                <w:color w:val="000000" w:themeColor="text1"/>
              </w:rPr>
              <w:t>Outcome</w:t>
            </w:r>
          </w:p>
        </w:tc>
      </w:tr>
      <w:tr w:rsidR="006E4B57" w:rsidRPr="00693C2B" w14:paraId="45D3BC1E" w14:textId="77777777" w:rsidTr="008A3D72">
        <w:trPr>
          <w:gridAfter w:val="1"/>
          <w:wAfter w:w="82" w:type="dxa"/>
          <w:trHeight w:val="250"/>
        </w:trPr>
        <w:tc>
          <w:tcPr>
            <w:tcW w:w="2700" w:type="dxa"/>
            <w:vMerge/>
            <w:tcBorders>
              <w:top w:val="nil"/>
              <w:left w:val="single" w:sz="4" w:space="0" w:color="000000"/>
              <w:bottom w:val="single" w:sz="4" w:space="0" w:color="000000"/>
              <w:right w:val="single" w:sz="4" w:space="0" w:color="000000"/>
            </w:tcBorders>
          </w:tcPr>
          <w:p w14:paraId="5C7D47EC" w14:textId="77777777" w:rsidR="006E4B57" w:rsidRPr="00693C2B" w:rsidRDefault="006E4B57">
            <w:pPr>
              <w:rPr>
                <w:rFonts w:ascii="Sylfaen" w:eastAsia="Sylfaen" w:hAnsi="Sylfaen" w:cs="Sylfaen"/>
                <w:color w:val="000000" w:themeColor="text1"/>
                <w:lang w:val="ka-GE"/>
              </w:rPr>
            </w:pPr>
          </w:p>
        </w:tc>
        <w:tc>
          <w:tcPr>
            <w:tcW w:w="3395" w:type="dxa"/>
            <w:gridSpan w:val="6"/>
            <w:tcBorders>
              <w:top w:val="single" w:sz="4" w:space="0" w:color="000000"/>
              <w:left w:val="single" w:sz="4" w:space="0" w:color="000000"/>
              <w:bottom w:val="single" w:sz="4" w:space="0" w:color="000000"/>
              <w:right w:val="single" w:sz="4" w:space="0" w:color="000000"/>
            </w:tcBorders>
          </w:tcPr>
          <w:p w14:paraId="4D3D1C0C" w14:textId="77777777" w:rsidR="006E4B57" w:rsidRPr="00693C2B" w:rsidRDefault="006E4B57">
            <w:pPr>
              <w:rPr>
                <w:rFonts w:ascii="Sylfaen" w:eastAsia="Sylfaen" w:hAnsi="Sylfaen" w:cs="Sylfaen"/>
                <w:color w:val="000000" w:themeColor="text1"/>
                <w:lang w:val="ka-GE"/>
              </w:rPr>
            </w:pPr>
          </w:p>
        </w:tc>
        <w:tc>
          <w:tcPr>
            <w:tcW w:w="5073" w:type="dxa"/>
            <w:gridSpan w:val="7"/>
            <w:tcBorders>
              <w:top w:val="single" w:sz="4" w:space="0" w:color="000000"/>
              <w:left w:val="single" w:sz="4" w:space="0" w:color="000000"/>
              <w:bottom w:val="single" w:sz="4" w:space="0" w:color="000000"/>
              <w:right w:val="single" w:sz="4" w:space="0" w:color="000000"/>
            </w:tcBorders>
          </w:tcPr>
          <w:p w14:paraId="3C69E71B" w14:textId="77777777" w:rsidR="006E4B57" w:rsidRPr="00693C2B" w:rsidRDefault="006E4B57">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X</w:t>
            </w:r>
          </w:p>
        </w:tc>
      </w:tr>
      <w:tr w:rsidR="006E4B57" w:rsidRPr="00693C2B" w14:paraId="3ACDED44" w14:textId="77777777" w:rsidTr="008A3D72">
        <w:trPr>
          <w:gridAfter w:val="1"/>
          <w:wAfter w:w="82" w:type="dxa"/>
          <w:trHeight w:val="106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6CAA972A" w14:textId="3D8070A2" w:rsidR="006E4B57" w:rsidRPr="00A870CA" w:rsidRDefault="00A870CA">
            <w:pPr>
              <w:rPr>
                <w:rFonts w:ascii="Sylfaen" w:eastAsia="Sylfaen" w:hAnsi="Sylfaen" w:cs="Sylfaen"/>
                <w:color w:val="000000" w:themeColor="text1"/>
              </w:rPr>
            </w:pPr>
            <w:r>
              <w:rPr>
                <w:rFonts w:ascii="Sylfaen" w:eastAsia="Sylfaen" w:hAnsi="Sylfaen" w:cs="Sylfaen"/>
                <w:color w:val="000000" w:themeColor="text1"/>
              </w:rPr>
              <w:lastRenderedPageBreak/>
              <w:t>Indicator linkages with the strategic goal / objective</w:t>
            </w:r>
          </w:p>
        </w:tc>
        <w:tc>
          <w:tcPr>
            <w:tcW w:w="8468" w:type="dxa"/>
            <w:gridSpan w:val="13"/>
            <w:tcBorders>
              <w:top w:val="single" w:sz="4" w:space="0" w:color="000000"/>
              <w:left w:val="single" w:sz="4" w:space="0" w:color="000000"/>
              <w:bottom w:val="single" w:sz="4" w:space="0" w:color="000000"/>
              <w:right w:val="single" w:sz="4" w:space="0" w:color="000000"/>
            </w:tcBorders>
          </w:tcPr>
          <w:p w14:paraId="67762748" w14:textId="12E99FC1" w:rsidR="006E4B57" w:rsidRPr="00693C2B" w:rsidRDefault="00661CA3">
            <w:pPr>
              <w:spacing w:after="4"/>
              <w:rPr>
                <w:rFonts w:ascii="Sylfaen" w:eastAsia="Sylfaen" w:hAnsi="Sylfaen" w:cs="Sylfaen"/>
                <w:color w:val="000000" w:themeColor="text1"/>
                <w:lang w:val="ka-GE"/>
              </w:rPr>
            </w:pPr>
            <w:r>
              <w:rPr>
                <w:rFonts w:ascii="Sylfaen" w:eastAsia="Sylfaen" w:hAnsi="Sylfaen" w:cs="Sylfaen"/>
                <w:color w:val="000000" w:themeColor="text1"/>
              </w:rPr>
              <w:t>Objective</w:t>
            </w:r>
            <w:r w:rsidR="001501A5" w:rsidRPr="00693C2B">
              <w:rPr>
                <w:rFonts w:ascii="Sylfaen" w:eastAsia="Sylfaen" w:hAnsi="Sylfaen" w:cs="Sylfaen"/>
                <w:color w:val="000000" w:themeColor="text1"/>
                <w:lang w:val="ka-GE"/>
              </w:rPr>
              <w:t xml:space="preserve"> 1.2.1</w:t>
            </w:r>
            <w:r w:rsidR="006E4B57" w:rsidRPr="00693C2B">
              <w:rPr>
                <w:rFonts w:ascii="Sylfaen" w:eastAsia="Sylfaen" w:hAnsi="Sylfaen" w:cs="Sylfaen"/>
                <w:color w:val="000000" w:themeColor="text1"/>
                <w:lang w:val="ka-GE"/>
              </w:rPr>
              <w:t xml:space="preserve"> </w:t>
            </w:r>
            <w:r w:rsidRPr="00661CA3">
              <w:rPr>
                <w:rFonts w:ascii="Sylfaen" w:eastAsia="Sylfaen" w:hAnsi="Sylfaen" w:cs="Sylfaen"/>
                <w:color w:val="000000" w:themeColor="text1"/>
                <w:lang w:val="ka-GE"/>
              </w:rPr>
              <w:t>Improving the qualifications of teachers and principals and providing needs-based continuous professional development</w:t>
            </w:r>
          </w:p>
        </w:tc>
      </w:tr>
      <w:tr w:rsidR="006E4B57" w:rsidRPr="00693C2B" w14:paraId="2DD6C6F5" w14:textId="77777777" w:rsidTr="008A3D72">
        <w:trPr>
          <w:gridAfter w:val="1"/>
          <w:wAfter w:w="82" w:type="dxa"/>
          <w:trHeight w:val="801"/>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659E71EA" w14:textId="4FC8F4CC" w:rsidR="006E4B57" w:rsidRPr="00A870CA" w:rsidRDefault="00A870CA" w:rsidP="00A00033">
            <w:pPr>
              <w:rPr>
                <w:rFonts w:ascii="Sylfaen" w:eastAsia="Sylfaen" w:hAnsi="Sylfaen" w:cs="Sylfaen"/>
                <w:color w:val="000000" w:themeColor="text1"/>
              </w:rPr>
            </w:pPr>
            <w:r>
              <w:rPr>
                <w:rFonts w:ascii="Sylfaen" w:eastAsia="Calibri" w:hAnsi="Sylfaen" w:cs="Calibri"/>
                <w:color w:val="000000" w:themeColor="text1"/>
              </w:rPr>
              <w:t>Description of indicator</w:t>
            </w:r>
          </w:p>
        </w:tc>
        <w:tc>
          <w:tcPr>
            <w:tcW w:w="8468" w:type="dxa"/>
            <w:gridSpan w:val="13"/>
            <w:tcBorders>
              <w:top w:val="single" w:sz="4" w:space="0" w:color="000000"/>
              <w:left w:val="single" w:sz="4" w:space="0" w:color="000000"/>
              <w:bottom w:val="single" w:sz="4" w:space="0" w:color="000000"/>
              <w:right w:val="single" w:sz="4" w:space="0" w:color="000000"/>
            </w:tcBorders>
          </w:tcPr>
          <w:p w14:paraId="0A851080" w14:textId="1FC21017" w:rsidR="006E4B57" w:rsidRPr="00693C2B" w:rsidRDefault="00661CA3" w:rsidP="00A00033">
            <w:pPr>
              <w:ind w:right="368"/>
              <w:rPr>
                <w:rFonts w:ascii="Sylfaen" w:eastAsia="Sylfaen" w:hAnsi="Sylfaen" w:cs="Sylfaen"/>
                <w:color w:val="000000" w:themeColor="text1"/>
                <w:lang w:val="ka-GE"/>
              </w:rPr>
            </w:pPr>
            <w:r w:rsidRPr="00661CA3">
              <w:rPr>
                <w:rFonts w:ascii="Sylfaen" w:eastAsia="Sylfaen" w:hAnsi="Sylfaen" w:cs="Sylfaen"/>
                <w:color w:val="000000" w:themeColor="text1"/>
                <w:lang w:val="ka-GE"/>
              </w:rPr>
              <w:t>The indicator describes the directors' competencies and qualifications profile and measures the share of certified directors in the total number.</w:t>
            </w:r>
          </w:p>
        </w:tc>
      </w:tr>
      <w:tr w:rsidR="006E4B57" w:rsidRPr="00661CA3" w14:paraId="7AEFBE41" w14:textId="77777777" w:rsidTr="008A3D72">
        <w:trPr>
          <w:gridAfter w:val="1"/>
          <w:wAfter w:w="82" w:type="dxa"/>
          <w:trHeight w:val="68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239B7148" w14:textId="0DF3AA47" w:rsidR="006E4B57" w:rsidRPr="00A870CA" w:rsidRDefault="00A870CA">
            <w:pPr>
              <w:ind w:right="41"/>
              <w:rPr>
                <w:rFonts w:ascii="Sylfaen" w:eastAsia="Sylfaen" w:hAnsi="Sylfaen" w:cs="Sylfaen"/>
                <w:color w:val="000000" w:themeColor="text1"/>
              </w:rPr>
            </w:pPr>
            <w:r>
              <w:rPr>
                <w:rFonts w:ascii="Sylfaen" w:eastAsia="Sylfaen" w:hAnsi="Sylfaen" w:cs="Sylfaen"/>
                <w:color w:val="000000" w:themeColor="text1"/>
              </w:rPr>
              <w:t>Source of verification</w:t>
            </w:r>
          </w:p>
        </w:tc>
        <w:tc>
          <w:tcPr>
            <w:tcW w:w="8468" w:type="dxa"/>
            <w:gridSpan w:val="13"/>
            <w:tcBorders>
              <w:top w:val="single" w:sz="4" w:space="0" w:color="000000"/>
              <w:left w:val="single" w:sz="4" w:space="0" w:color="000000"/>
              <w:bottom w:val="single" w:sz="4" w:space="0" w:color="000000"/>
              <w:right w:val="single" w:sz="4" w:space="0" w:color="000000"/>
            </w:tcBorders>
          </w:tcPr>
          <w:p w14:paraId="1D55AD8D" w14:textId="467E0A05" w:rsidR="006E4B57" w:rsidRPr="00661CA3" w:rsidRDefault="00661CA3">
            <w:pPr>
              <w:rPr>
                <w:rFonts w:ascii="Sylfaen" w:eastAsia="Sylfaen" w:hAnsi="Sylfaen" w:cs="Sylfaen"/>
                <w:color w:val="000000" w:themeColor="text1"/>
              </w:rPr>
            </w:pPr>
            <w:r w:rsidRPr="00661CA3">
              <w:rPr>
                <w:rFonts w:ascii="Sylfaen" w:eastAsia="Sylfaen" w:hAnsi="Sylfaen" w:cs="Sylfaen"/>
                <w:color w:val="000000" w:themeColor="text1"/>
                <w:lang w:val="ka-GE"/>
              </w:rPr>
              <w:t>Education Management Information System</w:t>
            </w:r>
            <w:r w:rsidR="006E4B57" w:rsidRPr="00693C2B">
              <w:rPr>
                <w:rFonts w:ascii="Sylfaen" w:eastAsia="Sylfaen" w:hAnsi="Sylfaen" w:cs="Sylfaen"/>
                <w:color w:val="000000" w:themeColor="text1"/>
                <w:lang w:val="ka-GE"/>
              </w:rPr>
              <w:t xml:space="preserve"> (EMIS) </w:t>
            </w:r>
            <w:r>
              <w:rPr>
                <w:rFonts w:ascii="Sylfaen" w:eastAsia="Sylfaen" w:hAnsi="Sylfaen" w:cs="Sylfaen"/>
                <w:color w:val="000000" w:themeColor="text1"/>
              </w:rPr>
              <w:t>data</w:t>
            </w:r>
          </w:p>
        </w:tc>
      </w:tr>
      <w:tr w:rsidR="00C6781A" w:rsidRPr="00693C2B" w14:paraId="63FC94C7" w14:textId="77777777" w:rsidTr="008A3D72">
        <w:trPr>
          <w:gridAfter w:val="1"/>
          <w:wAfter w:w="82" w:type="dxa"/>
          <w:trHeight w:val="499"/>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5A62C11E" w14:textId="357EC968" w:rsidR="00C6781A" w:rsidRPr="00A870CA" w:rsidRDefault="00A870CA" w:rsidP="00C6781A">
            <w:pPr>
              <w:rPr>
                <w:rFonts w:ascii="Sylfaen" w:eastAsia="Sylfaen" w:hAnsi="Sylfaen" w:cs="Sylfaen"/>
                <w:color w:val="000000" w:themeColor="text1"/>
              </w:rPr>
            </w:pPr>
            <w:r>
              <w:rPr>
                <w:rFonts w:ascii="Sylfaen" w:eastAsia="Sylfaen" w:hAnsi="Sylfaen" w:cs="Sylfaen"/>
                <w:color w:val="000000" w:themeColor="text1"/>
              </w:rPr>
              <w:t>Organization responsible for data collection</w:t>
            </w:r>
          </w:p>
        </w:tc>
        <w:tc>
          <w:tcPr>
            <w:tcW w:w="8468" w:type="dxa"/>
            <w:gridSpan w:val="13"/>
            <w:tcBorders>
              <w:top w:val="single" w:sz="4" w:space="0" w:color="000000"/>
              <w:left w:val="single" w:sz="4" w:space="0" w:color="000000"/>
              <w:bottom w:val="single" w:sz="4" w:space="0" w:color="000000"/>
              <w:right w:val="single" w:sz="4" w:space="0" w:color="000000"/>
            </w:tcBorders>
          </w:tcPr>
          <w:p w14:paraId="41682C5B" w14:textId="5B8C4C6D" w:rsidR="00C6781A" w:rsidRPr="00693C2B" w:rsidRDefault="00661CA3" w:rsidP="00C6781A">
            <w:pPr>
              <w:rPr>
                <w:rFonts w:ascii="Sylfaen" w:eastAsia="Sylfaen" w:hAnsi="Sylfaen" w:cs="Sylfaen"/>
                <w:color w:val="000000" w:themeColor="text1"/>
                <w:lang w:val="ka-GE"/>
              </w:rPr>
            </w:pPr>
            <w:r>
              <w:rPr>
                <w:rFonts w:ascii="Sylfaen" w:eastAsia="Sylfaen" w:hAnsi="Sylfaen" w:cs="Sylfaen"/>
                <w:color w:val="000000" w:themeColor="text1"/>
              </w:rPr>
              <w:t>Educational Resource Centers</w:t>
            </w:r>
            <w:r w:rsidR="00C6781A" w:rsidRPr="00693C2B">
              <w:rPr>
                <w:rFonts w:ascii="Sylfaen" w:eastAsia="Sylfaen" w:hAnsi="Sylfaen" w:cs="Sylfaen"/>
                <w:color w:val="000000" w:themeColor="text1"/>
                <w:lang w:val="ka-GE"/>
              </w:rPr>
              <w:t>;</w:t>
            </w:r>
          </w:p>
          <w:p w14:paraId="19977F55" w14:textId="07CB0849" w:rsidR="00C6781A" w:rsidRPr="00661CA3" w:rsidRDefault="00661CA3" w:rsidP="00C6781A">
            <w:pPr>
              <w:rPr>
                <w:rFonts w:ascii="Sylfaen" w:eastAsia="Sylfaen" w:hAnsi="Sylfaen" w:cs="Sylfaen"/>
                <w:color w:val="000000" w:themeColor="text1"/>
              </w:rPr>
            </w:pPr>
            <w:r w:rsidRPr="00661CA3">
              <w:rPr>
                <w:rFonts w:ascii="Sylfaen" w:eastAsia="Sylfaen" w:hAnsi="Sylfaen" w:cs="Sylfaen"/>
                <w:color w:val="000000" w:themeColor="text1"/>
                <w:lang w:val="ka-GE"/>
              </w:rPr>
              <w:t>Education Management Information System</w:t>
            </w:r>
            <w:r w:rsidRPr="00693C2B">
              <w:rPr>
                <w:rFonts w:ascii="Sylfaen" w:eastAsia="Sylfaen" w:hAnsi="Sylfaen" w:cs="Sylfaen"/>
                <w:color w:val="000000" w:themeColor="text1"/>
                <w:lang w:val="ka-GE"/>
              </w:rPr>
              <w:t xml:space="preserve"> </w:t>
            </w:r>
            <w:r>
              <w:rPr>
                <w:rFonts w:ascii="Sylfaen" w:eastAsia="Sylfaen" w:hAnsi="Sylfaen" w:cs="Sylfaen"/>
                <w:color w:val="000000" w:themeColor="text1"/>
              </w:rPr>
              <w:t>LEPL</w:t>
            </w:r>
          </w:p>
        </w:tc>
      </w:tr>
      <w:tr w:rsidR="00C6781A" w:rsidRPr="00693C2B" w14:paraId="13E6283C" w14:textId="77777777" w:rsidTr="008A3D72">
        <w:trPr>
          <w:gridAfter w:val="1"/>
          <w:wAfter w:w="82" w:type="dxa"/>
          <w:trHeight w:val="800"/>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6BE47945" w14:textId="4CECA527" w:rsidR="00C6781A" w:rsidRPr="00A870CA" w:rsidRDefault="00A870CA" w:rsidP="00C6781A">
            <w:pPr>
              <w:ind w:right="318"/>
              <w:rPr>
                <w:rFonts w:ascii="Sylfaen" w:eastAsia="Sylfaen" w:hAnsi="Sylfaen" w:cs="Sylfaen"/>
                <w:color w:val="000000" w:themeColor="text1"/>
              </w:rPr>
            </w:pPr>
            <w:r>
              <w:rPr>
                <w:rFonts w:ascii="Sylfaen" w:eastAsia="Sylfaen" w:hAnsi="Sylfaen" w:cs="Sylfaen"/>
                <w:color w:val="000000" w:themeColor="text1"/>
              </w:rPr>
              <w:t>Frequency of data collection</w:t>
            </w:r>
          </w:p>
        </w:tc>
        <w:tc>
          <w:tcPr>
            <w:tcW w:w="8468" w:type="dxa"/>
            <w:gridSpan w:val="13"/>
            <w:tcBorders>
              <w:top w:val="single" w:sz="4" w:space="0" w:color="000000"/>
              <w:left w:val="single" w:sz="4" w:space="0" w:color="000000"/>
              <w:bottom w:val="single" w:sz="4" w:space="0" w:color="000000"/>
              <w:right w:val="single" w:sz="4" w:space="0" w:color="000000"/>
            </w:tcBorders>
          </w:tcPr>
          <w:p w14:paraId="370D4A3F" w14:textId="2404B57E" w:rsidR="00C6781A" w:rsidRPr="00693C2B" w:rsidRDefault="00661CA3" w:rsidP="00C6781A">
            <w:pPr>
              <w:rPr>
                <w:rFonts w:ascii="Sylfaen" w:eastAsia="Sylfaen" w:hAnsi="Sylfaen" w:cs="Sylfaen"/>
                <w:color w:val="000000" w:themeColor="text1"/>
                <w:lang w:val="ka-GE"/>
              </w:rPr>
            </w:pPr>
            <w:r w:rsidRPr="00422C77">
              <w:rPr>
                <w:rFonts w:ascii="Sylfaen" w:eastAsia="Sylfaen" w:hAnsi="Sylfaen" w:cs="Sylfaen"/>
                <w:color w:val="000000" w:themeColor="text1"/>
                <w:lang w:val="ka-GE"/>
              </w:rPr>
              <w:t>The frequency of data collection will be specified after the establishment of a new system of teachers professional development</w:t>
            </w:r>
            <w:r>
              <w:rPr>
                <w:rFonts w:ascii="Sylfaen" w:eastAsia="Sylfaen" w:hAnsi="Sylfaen" w:cs="Sylfaen"/>
                <w:color w:val="000000" w:themeColor="text1"/>
              </w:rPr>
              <w:t>.</w:t>
            </w:r>
            <w:r w:rsidRPr="00422C77">
              <w:rPr>
                <w:rFonts w:ascii="Sylfaen" w:eastAsia="Sylfaen" w:hAnsi="Sylfaen" w:cs="Sylfaen"/>
                <w:color w:val="000000" w:themeColor="text1"/>
                <w:lang w:val="ka-GE"/>
              </w:rPr>
              <w:t xml:space="preserve"> </w:t>
            </w:r>
          </w:p>
        </w:tc>
      </w:tr>
      <w:tr w:rsidR="00C6781A" w:rsidRPr="00693C2B" w14:paraId="19938EA6" w14:textId="77777777" w:rsidTr="008A3D72">
        <w:trPr>
          <w:gridAfter w:val="1"/>
          <w:wAfter w:w="82" w:type="dxa"/>
          <w:trHeight w:val="1390"/>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6906B0B4" w14:textId="05631895" w:rsidR="00C6781A" w:rsidRPr="00A870CA" w:rsidRDefault="00A870CA" w:rsidP="00C6781A">
            <w:pPr>
              <w:rPr>
                <w:rFonts w:ascii="Sylfaen" w:eastAsia="Sylfaen" w:hAnsi="Sylfaen" w:cs="Sylfaen"/>
                <w:color w:val="000000" w:themeColor="text1"/>
              </w:rPr>
            </w:pPr>
            <w:r>
              <w:rPr>
                <w:rFonts w:ascii="Sylfaen" w:eastAsia="Calibri" w:hAnsi="Sylfaen" w:cs="Calibri"/>
                <w:color w:val="000000" w:themeColor="text1"/>
              </w:rPr>
              <w:t>Methodology</w:t>
            </w:r>
          </w:p>
        </w:tc>
        <w:tc>
          <w:tcPr>
            <w:tcW w:w="8468" w:type="dxa"/>
            <w:gridSpan w:val="13"/>
            <w:tcBorders>
              <w:top w:val="single" w:sz="4" w:space="0" w:color="000000"/>
              <w:left w:val="single" w:sz="4" w:space="0" w:color="000000"/>
              <w:bottom w:val="single" w:sz="4" w:space="0" w:color="000000"/>
              <w:right w:val="single" w:sz="4" w:space="0" w:color="000000"/>
            </w:tcBorders>
            <w:shd w:val="clear" w:color="auto" w:fill="auto"/>
          </w:tcPr>
          <w:p w14:paraId="6F774135" w14:textId="77777777" w:rsidR="006544D7" w:rsidRPr="006544D7" w:rsidRDefault="006544D7" w:rsidP="006544D7">
            <w:pPr>
              <w:pStyle w:val="ListParagraph"/>
              <w:ind w:left="0" w:right="145"/>
              <w:rPr>
                <w:rFonts w:ascii="Sylfaen" w:eastAsia="Sylfaen" w:hAnsi="Sylfaen" w:cs="Sylfaen"/>
                <w:color w:val="000000" w:themeColor="text1"/>
                <w:lang w:val="ka-GE"/>
              </w:rPr>
            </w:pPr>
            <w:r w:rsidRPr="006544D7">
              <w:rPr>
                <w:rFonts w:ascii="Sylfaen" w:eastAsia="Sylfaen" w:hAnsi="Sylfaen" w:cs="Sylfaen"/>
                <w:color w:val="000000" w:themeColor="text1"/>
                <w:lang w:val="ka-GE"/>
              </w:rPr>
              <w:t>The certification process and conditions are under development.</w:t>
            </w:r>
          </w:p>
          <w:p w14:paraId="4D0D87CA" w14:textId="77777777" w:rsidR="006544D7" w:rsidRPr="006544D7" w:rsidRDefault="006544D7" w:rsidP="006544D7">
            <w:pPr>
              <w:pStyle w:val="ListParagraph"/>
              <w:ind w:left="0" w:right="145"/>
              <w:rPr>
                <w:rFonts w:ascii="Sylfaen" w:eastAsia="Sylfaen" w:hAnsi="Sylfaen" w:cs="Sylfaen"/>
                <w:color w:val="000000" w:themeColor="text1"/>
                <w:lang w:val="ka-GE"/>
              </w:rPr>
            </w:pPr>
            <w:r w:rsidRPr="006544D7">
              <w:rPr>
                <w:rFonts w:ascii="Sylfaen" w:eastAsia="Sylfaen" w:hAnsi="Sylfaen" w:cs="Sylfaen"/>
                <w:color w:val="000000" w:themeColor="text1"/>
                <w:lang w:val="ka-GE"/>
              </w:rPr>
              <w:t>Formula: rate = number of certified directors / total number of directors * 100%</w:t>
            </w:r>
          </w:p>
          <w:p w14:paraId="1B1F1BD7" w14:textId="77777777" w:rsidR="006544D7" w:rsidRPr="006544D7" w:rsidRDefault="006544D7" w:rsidP="006544D7">
            <w:pPr>
              <w:ind w:right="145"/>
              <w:rPr>
                <w:rFonts w:ascii="Sylfaen" w:eastAsia="Sylfaen" w:hAnsi="Sylfaen" w:cs="Sylfaen"/>
                <w:color w:val="000000" w:themeColor="text1"/>
                <w:lang w:val="ka-GE"/>
              </w:rPr>
            </w:pPr>
          </w:p>
          <w:p w14:paraId="40B5CD58" w14:textId="137BB736" w:rsidR="00C6781A" w:rsidRPr="00693C2B" w:rsidRDefault="006544D7" w:rsidP="006544D7">
            <w:pPr>
              <w:ind w:right="145"/>
              <w:rPr>
                <w:rFonts w:ascii="Sylfaen" w:eastAsia="Sylfaen" w:hAnsi="Sylfaen" w:cs="Sylfaen"/>
                <w:color w:val="000000" w:themeColor="text1"/>
                <w:lang w:val="ka-GE"/>
              </w:rPr>
            </w:pPr>
            <w:r w:rsidRPr="006544D7">
              <w:rPr>
                <w:rFonts w:ascii="Sylfaen" w:eastAsia="Sylfaen" w:hAnsi="Sylfaen" w:cs="Sylfaen"/>
                <w:color w:val="000000" w:themeColor="text1"/>
                <w:lang w:val="ka-GE"/>
              </w:rPr>
              <w:t>The indicators will be rectified after the new concept of the school leader and the new system of principals' certification are established.</w:t>
            </w:r>
          </w:p>
        </w:tc>
      </w:tr>
      <w:tr w:rsidR="00C6781A" w:rsidRPr="00693C2B" w14:paraId="339D4EDE" w14:textId="77777777" w:rsidTr="002E1024">
        <w:trPr>
          <w:gridAfter w:val="2"/>
          <w:wAfter w:w="90" w:type="dxa"/>
          <w:trHeight w:val="445"/>
        </w:trPr>
        <w:tc>
          <w:tcPr>
            <w:tcW w:w="270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1C084EFF" w14:textId="0D7D377C" w:rsidR="00C6781A" w:rsidRPr="00A870CA" w:rsidRDefault="00A870CA" w:rsidP="00C6781A">
            <w:pPr>
              <w:rPr>
                <w:rFonts w:ascii="Sylfaen" w:eastAsia="Sylfaen" w:hAnsi="Sylfaen" w:cs="Sylfaen"/>
                <w:color w:val="000000" w:themeColor="text1"/>
              </w:rPr>
            </w:pPr>
            <w:r>
              <w:rPr>
                <w:rFonts w:ascii="Sylfaen" w:eastAsia="Calibri" w:hAnsi="Sylfaen" w:cs="Calibri"/>
                <w:color w:val="000000" w:themeColor="text1"/>
              </w:rPr>
              <w:t>Indicator readings</w:t>
            </w:r>
          </w:p>
        </w:tc>
        <w:tc>
          <w:tcPr>
            <w:tcW w:w="1620"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tcPr>
          <w:p w14:paraId="05CB5DDD" w14:textId="77777777" w:rsidR="00C6781A" w:rsidRPr="00693C2B" w:rsidRDefault="00C6781A" w:rsidP="00C6781A">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025"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65DC96DD" w14:textId="77777777" w:rsidR="00C6781A" w:rsidRPr="00693C2B" w:rsidRDefault="00C6781A" w:rsidP="00C6781A">
            <w:pPr>
              <w:spacing w:after="4"/>
              <w:rPr>
                <w:rFonts w:ascii="Sylfaen" w:eastAsia="Sylfaen" w:hAnsi="Sylfaen" w:cs="Sylfaen"/>
                <w:color w:val="000000" w:themeColor="text1"/>
                <w:lang w:val="ka-GE"/>
              </w:rPr>
            </w:pPr>
          </w:p>
          <w:p w14:paraId="5A94833C" w14:textId="0C9A9378" w:rsidR="00C6781A" w:rsidRPr="006544D7" w:rsidRDefault="006544D7" w:rsidP="00C6781A">
            <w:pPr>
              <w:rPr>
                <w:rFonts w:ascii="Sylfaen" w:eastAsia="Sylfaen" w:hAnsi="Sylfaen" w:cs="Sylfaen"/>
                <w:color w:val="000000" w:themeColor="text1"/>
              </w:rPr>
            </w:pPr>
            <w:r>
              <w:rPr>
                <w:rFonts w:ascii="Sylfaen" w:eastAsia="Sylfaen" w:hAnsi="Sylfaen" w:cs="Sylfaen"/>
                <w:color w:val="000000" w:themeColor="text1"/>
              </w:rPr>
              <w:t>Baseline</w:t>
            </w:r>
          </w:p>
        </w:tc>
        <w:tc>
          <w:tcPr>
            <w:tcW w:w="5815" w:type="dxa"/>
            <w:gridSpan w:val="9"/>
            <w:tcBorders>
              <w:top w:val="single" w:sz="4" w:space="0" w:color="000000"/>
              <w:left w:val="single" w:sz="4" w:space="0" w:color="000000"/>
              <w:bottom w:val="single" w:sz="4" w:space="0" w:color="000000"/>
              <w:right w:val="single" w:sz="4" w:space="0" w:color="000000"/>
            </w:tcBorders>
            <w:shd w:val="clear" w:color="auto" w:fill="D9D9D9"/>
          </w:tcPr>
          <w:p w14:paraId="0E7B84AB" w14:textId="2A9FC509" w:rsidR="00C6781A" w:rsidRPr="006544D7" w:rsidRDefault="006544D7" w:rsidP="00C6781A">
            <w:pPr>
              <w:rPr>
                <w:rFonts w:ascii="Sylfaen" w:eastAsia="Sylfaen" w:hAnsi="Sylfaen" w:cs="Sylfaen"/>
                <w:color w:val="000000" w:themeColor="text1"/>
              </w:rPr>
            </w:pPr>
            <w:r>
              <w:rPr>
                <w:rFonts w:ascii="Sylfaen" w:eastAsia="Sylfaen" w:hAnsi="Sylfaen" w:cs="Sylfaen"/>
                <w:color w:val="000000" w:themeColor="text1"/>
              </w:rPr>
              <w:t>Target</w:t>
            </w:r>
          </w:p>
        </w:tc>
      </w:tr>
      <w:tr w:rsidR="00C6781A" w:rsidRPr="00693C2B" w14:paraId="41B5252B" w14:textId="77777777" w:rsidTr="002E1024">
        <w:trPr>
          <w:gridAfter w:val="2"/>
          <w:wAfter w:w="90" w:type="dxa"/>
          <w:trHeight w:val="440"/>
        </w:trPr>
        <w:tc>
          <w:tcPr>
            <w:tcW w:w="2700" w:type="dxa"/>
            <w:vMerge/>
            <w:tcBorders>
              <w:top w:val="nil"/>
              <w:left w:val="single" w:sz="4" w:space="0" w:color="000000"/>
              <w:bottom w:val="nil"/>
              <w:right w:val="single" w:sz="4" w:space="0" w:color="000000"/>
            </w:tcBorders>
          </w:tcPr>
          <w:p w14:paraId="34E75DB6" w14:textId="77777777" w:rsidR="00C6781A" w:rsidRPr="00693C2B" w:rsidRDefault="00C6781A" w:rsidP="00C6781A">
            <w:pPr>
              <w:rPr>
                <w:rFonts w:ascii="Sylfaen" w:eastAsia="Sylfaen" w:hAnsi="Sylfaen" w:cs="Sylfaen"/>
                <w:color w:val="000000" w:themeColor="text1"/>
                <w:lang w:val="ka-GE"/>
              </w:rPr>
            </w:pPr>
          </w:p>
        </w:tc>
        <w:tc>
          <w:tcPr>
            <w:tcW w:w="1620" w:type="dxa"/>
            <w:gridSpan w:val="2"/>
            <w:vMerge/>
            <w:tcBorders>
              <w:top w:val="nil"/>
              <w:left w:val="single" w:sz="4" w:space="0" w:color="000000"/>
              <w:bottom w:val="single" w:sz="4" w:space="0" w:color="000000"/>
              <w:right w:val="single" w:sz="4" w:space="0" w:color="000000"/>
            </w:tcBorders>
          </w:tcPr>
          <w:p w14:paraId="2B02D866" w14:textId="77777777" w:rsidR="00C6781A" w:rsidRPr="00693C2B" w:rsidRDefault="00C6781A" w:rsidP="00C6781A">
            <w:pPr>
              <w:rPr>
                <w:rFonts w:ascii="Sylfaen" w:eastAsia="Sylfaen" w:hAnsi="Sylfaen" w:cs="Sylfaen"/>
                <w:color w:val="000000" w:themeColor="text1"/>
                <w:lang w:val="ka-GE"/>
              </w:rPr>
            </w:pPr>
          </w:p>
        </w:tc>
        <w:tc>
          <w:tcPr>
            <w:tcW w:w="1025" w:type="dxa"/>
            <w:vMerge/>
            <w:tcBorders>
              <w:top w:val="nil"/>
              <w:left w:val="single" w:sz="4" w:space="0" w:color="000000"/>
              <w:bottom w:val="single" w:sz="4" w:space="0" w:color="000000"/>
              <w:right w:val="single" w:sz="4" w:space="0" w:color="000000"/>
            </w:tcBorders>
          </w:tcPr>
          <w:p w14:paraId="27348D42" w14:textId="77777777" w:rsidR="00C6781A" w:rsidRPr="00693C2B" w:rsidRDefault="00C6781A" w:rsidP="00C6781A">
            <w:pPr>
              <w:rPr>
                <w:rFonts w:ascii="Sylfaen" w:eastAsia="Sylfaen" w:hAnsi="Sylfaen" w:cs="Sylfaen"/>
                <w:color w:val="000000" w:themeColor="text1"/>
                <w:lang w:val="ka-GE"/>
              </w:rPr>
            </w:pPr>
          </w:p>
        </w:tc>
        <w:tc>
          <w:tcPr>
            <w:tcW w:w="3387" w:type="dxa"/>
            <w:gridSpan w:val="7"/>
            <w:tcBorders>
              <w:top w:val="single" w:sz="4" w:space="0" w:color="000000"/>
              <w:left w:val="single" w:sz="4" w:space="0" w:color="000000"/>
              <w:bottom w:val="single" w:sz="4" w:space="0" w:color="000000"/>
              <w:right w:val="single" w:sz="4" w:space="0" w:color="000000"/>
            </w:tcBorders>
            <w:shd w:val="clear" w:color="auto" w:fill="D9D9D9"/>
          </w:tcPr>
          <w:p w14:paraId="261BEC67" w14:textId="39BBF363" w:rsidR="00C6781A" w:rsidRPr="006544D7" w:rsidRDefault="006544D7" w:rsidP="00C6781A">
            <w:pPr>
              <w:rPr>
                <w:rFonts w:ascii="Sylfaen" w:eastAsia="Sylfaen" w:hAnsi="Sylfaen" w:cs="Sylfaen"/>
                <w:color w:val="000000" w:themeColor="text1"/>
              </w:rPr>
            </w:pPr>
            <w:r>
              <w:rPr>
                <w:rFonts w:ascii="Sylfaen" w:eastAsia="Sylfaen" w:hAnsi="Sylfaen" w:cs="Sylfaen"/>
                <w:color w:val="000000" w:themeColor="text1"/>
              </w:rPr>
              <w:t>Interim</w:t>
            </w:r>
          </w:p>
        </w:tc>
        <w:tc>
          <w:tcPr>
            <w:tcW w:w="2428" w:type="dxa"/>
            <w:gridSpan w:val="2"/>
            <w:tcBorders>
              <w:top w:val="single" w:sz="4" w:space="0" w:color="000000"/>
              <w:left w:val="single" w:sz="4" w:space="0" w:color="000000"/>
              <w:bottom w:val="single" w:sz="4" w:space="0" w:color="000000"/>
              <w:right w:val="single" w:sz="4" w:space="0" w:color="000000"/>
            </w:tcBorders>
            <w:shd w:val="clear" w:color="auto" w:fill="D9D9D9"/>
          </w:tcPr>
          <w:p w14:paraId="1848F394" w14:textId="2696DFFE" w:rsidR="00C6781A" w:rsidRPr="006544D7" w:rsidRDefault="006544D7" w:rsidP="00C6781A">
            <w:pPr>
              <w:ind w:right="120"/>
              <w:rPr>
                <w:rFonts w:ascii="Sylfaen" w:eastAsia="Sylfaen" w:hAnsi="Sylfaen" w:cs="Sylfaen"/>
                <w:color w:val="000000" w:themeColor="text1"/>
              </w:rPr>
            </w:pPr>
            <w:r>
              <w:rPr>
                <w:rFonts w:ascii="Sylfaen" w:eastAsia="Sylfaen" w:hAnsi="Sylfaen" w:cs="Sylfaen"/>
                <w:color w:val="000000" w:themeColor="text1"/>
              </w:rPr>
              <w:t>Final</w:t>
            </w:r>
          </w:p>
        </w:tc>
      </w:tr>
      <w:tr w:rsidR="00C6781A" w:rsidRPr="00693C2B" w14:paraId="2CB4EAA5" w14:textId="77777777" w:rsidTr="002E1024">
        <w:trPr>
          <w:gridAfter w:val="2"/>
          <w:wAfter w:w="90" w:type="dxa"/>
          <w:trHeight w:val="604"/>
        </w:trPr>
        <w:tc>
          <w:tcPr>
            <w:tcW w:w="2700" w:type="dxa"/>
            <w:vMerge/>
            <w:tcBorders>
              <w:top w:val="nil"/>
              <w:left w:val="single" w:sz="4" w:space="0" w:color="000000"/>
              <w:bottom w:val="nil"/>
              <w:right w:val="single" w:sz="4" w:space="0" w:color="000000"/>
            </w:tcBorders>
          </w:tcPr>
          <w:p w14:paraId="5D5FC97F" w14:textId="77777777" w:rsidR="00C6781A" w:rsidRPr="00693C2B" w:rsidRDefault="00C6781A" w:rsidP="00C6781A">
            <w:pPr>
              <w:rPr>
                <w:rFonts w:ascii="Sylfaen" w:eastAsia="Sylfaen" w:hAnsi="Sylfaen" w:cs="Sylfaen"/>
                <w:color w:val="000000" w:themeColor="text1"/>
                <w:lang w:val="ka-GE"/>
              </w:rPr>
            </w:pP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F2F2F2"/>
          </w:tcPr>
          <w:p w14:paraId="3EC1F609" w14:textId="33EF9BAD" w:rsidR="00C6781A" w:rsidRPr="006544D7" w:rsidRDefault="006544D7" w:rsidP="00C6781A">
            <w:pPr>
              <w:rPr>
                <w:rFonts w:ascii="Sylfaen" w:eastAsia="Sylfaen" w:hAnsi="Sylfaen" w:cs="Sylfaen"/>
                <w:color w:val="000000" w:themeColor="text1"/>
              </w:rPr>
            </w:pPr>
            <w:r>
              <w:rPr>
                <w:rFonts w:ascii="Sylfaen" w:eastAsia="Sylfaen" w:hAnsi="Sylfaen" w:cs="Sylfaen"/>
                <w:color w:val="000000" w:themeColor="text1"/>
              </w:rPr>
              <w:t>Year</w:t>
            </w:r>
          </w:p>
        </w:tc>
        <w:tc>
          <w:tcPr>
            <w:tcW w:w="1025" w:type="dxa"/>
            <w:tcBorders>
              <w:top w:val="single" w:sz="4" w:space="0" w:color="000000"/>
              <w:left w:val="single" w:sz="4" w:space="0" w:color="000000"/>
              <w:bottom w:val="single" w:sz="4" w:space="0" w:color="000000"/>
              <w:right w:val="single" w:sz="4" w:space="0" w:color="000000"/>
            </w:tcBorders>
            <w:shd w:val="clear" w:color="auto" w:fill="F2F2F2"/>
          </w:tcPr>
          <w:p w14:paraId="32089C80" w14:textId="77777777" w:rsidR="00C6781A" w:rsidRPr="00693C2B" w:rsidRDefault="00C6781A" w:rsidP="00C6781A">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2021</w:t>
            </w:r>
          </w:p>
        </w:tc>
        <w:tc>
          <w:tcPr>
            <w:tcW w:w="1693" w:type="dxa"/>
            <w:gridSpan w:val="5"/>
            <w:tcBorders>
              <w:top w:val="single" w:sz="4" w:space="0" w:color="000000"/>
              <w:left w:val="single" w:sz="4" w:space="0" w:color="000000"/>
              <w:bottom w:val="single" w:sz="4" w:space="0" w:color="000000"/>
              <w:right w:val="single" w:sz="4" w:space="0" w:color="000000"/>
            </w:tcBorders>
            <w:shd w:val="clear" w:color="auto" w:fill="F2F2F2"/>
          </w:tcPr>
          <w:p w14:paraId="0F689D31" w14:textId="77777777" w:rsidR="00C6781A" w:rsidRPr="00693C2B" w:rsidRDefault="00C6781A" w:rsidP="00C6781A">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2024</w:t>
            </w:r>
          </w:p>
        </w:tc>
        <w:tc>
          <w:tcPr>
            <w:tcW w:w="1694" w:type="dxa"/>
            <w:gridSpan w:val="2"/>
            <w:tcBorders>
              <w:top w:val="single" w:sz="4" w:space="0" w:color="000000"/>
              <w:left w:val="single" w:sz="4" w:space="0" w:color="000000"/>
              <w:bottom w:val="single" w:sz="4" w:space="0" w:color="000000"/>
              <w:right w:val="single" w:sz="4" w:space="0" w:color="000000"/>
            </w:tcBorders>
            <w:shd w:val="clear" w:color="auto" w:fill="F2F2F2"/>
          </w:tcPr>
          <w:p w14:paraId="3B63073D" w14:textId="77777777" w:rsidR="00C6781A" w:rsidRPr="00693C2B" w:rsidRDefault="00C6781A" w:rsidP="00C6781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2027</w:t>
            </w:r>
          </w:p>
        </w:tc>
        <w:tc>
          <w:tcPr>
            <w:tcW w:w="2428" w:type="dxa"/>
            <w:gridSpan w:val="2"/>
            <w:tcBorders>
              <w:top w:val="single" w:sz="4" w:space="0" w:color="000000"/>
              <w:left w:val="single" w:sz="4" w:space="0" w:color="000000"/>
              <w:bottom w:val="single" w:sz="4" w:space="0" w:color="000000"/>
              <w:right w:val="single" w:sz="4" w:space="0" w:color="000000"/>
            </w:tcBorders>
            <w:shd w:val="clear" w:color="auto" w:fill="F2F2F2"/>
          </w:tcPr>
          <w:p w14:paraId="61198FF7" w14:textId="77777777" w:rsidR="00C6781A" w:rsidRPr="00693C2B" w:rsidRDefault="00C6781A" w:rsidP="00C6781A">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C6781A" w:rsidRPr="00693C2B" w14:paraId="0577285E" w14:textId="77777777" w:rsidTr="002E1024">
        <w:trPr>
          <w:gridAfter w:val="2"/>
          <w:wAfter w:w="90" w:type="dxa"/>
          <w:trHeight w:val="967"/>
        </w:trPr>
        <w:tc>
          <w:tcPr>
            <w:tcW w:w="2700" w:type="dxa"/>
            <w:vMerge/>
            <w:tcBorders>
              <w:top w:val="nil"/>
              <w:left w:val="single" w:sz="4" w:space="0" w:color="000000"/>
              <w:bottom w:val="single" w:sz="4" w:space="0" w:color="000000"/>
              <w:right w:val="single" w:sz="4" w:space="0" w:color="000000"/>
            </w:tcBorders>
          </w:tcPr>
          <w:p w14:paraId="339A95B5" w14:textId="77777777" w:rsidR="00C6781A" w:rsidRPr="00693C2B" w:rsidRDefault="00C6781A" w:rsidP="00C6781A">
            <w:pPr>
              <w:rPr>
                <w:rFonts w:ascii="Sylfaen" w:eastAsia="Sylfaen" w:hAnsi="Sylfaen" w:cs="Sylfaen"/>
                <w:color w:val="000000" w:themeColor="text1"/>
                <w:lang w:val="ka-GE"/>
              </w:rPr>
            </w:pPr>
          </w:p>
        </w:tc>
        <w:tc>
          <w:tcPr>
            <w:tcW w:w="1620" w:type="dxa"/>
            <w:gridSpan w:val="2"/>
            <w:tcBorders>
              <w:top w:val="single" w:sz="4" w:space="0" w:color="000000"/>
              <w:left w:val="single" w:sz="4" w:space="0" w:color="000000"/>
              <w:bottom w:val="single" w:sz="4" w:space="0" w:color="000000"/>
              <w:right w:val="single" w:sz="4" w:space="0" w:color="000000"/>
            </w:tcBorders>
          </w:tcPr>
          <w:p w14:paraId="4C6E0B75" w14:textId="5B29C968" w:rsidR="00C6781A" w:rsidRPr="006544D7" w:rsidRDefault="006544D7" w:rsidP="00C6781A">
            <w:pPr>
              <w:ind w:right="46"/>
              <w:rPr>
                <w:rFonts w:ascii="Sylfaen" w:eastAsia="Sylfaen" w:hAnsi="Sylfaen" w:cs="Sylfaen"/>
                <w:color w:val="000000" w:themeColor="text1"/>
              </w:rPr>
            </w:pPr>
            <w:r>
              <w:rPr>
                <w:rFonts w:ascii="Sylfaen" w:eastAsia="Sylfaen" w:hAnsi="Sylfaen" w:cs="Sylfaen"/>
                <w:color w:val="000000" w:themeColor="text1"/>
              </w:rPr>
              <w:t>Indicator</w:t>
            </w:r>
          </w:p>
        </w:tc>
        <w:tc>
          <w:tcPr>
            <w:tcW w:w="1025" w:type="dxa"/>
            <w:tcBorders>
              <w:top w:val="single" w:sz="4" w:space="0" w:color="000000"/>
              <w:left w:val="single" w:sz="4" w:space="0" w:color="000000"/>
              <w:bottom w:val="single" w:sz="4" w:space="0" w:color="000000"/>
              <w:right w:val="single" w:sz="4" w:space="0" w:color="000000"/>
            </w:tcBorders>
          </w:tcPr>
          <w:p w14:paraId="34BA6504" w14:textId="44C7FD55" w:rsidR="00C6781A" w:rsidRPr="00693C2B" w:rsidRDefault="007D41D1" w:rsidP="00C6781A">
            <w:pPr>
              <w:ind w:right="81"/>
              <w:rPr>
                <w:rFonts w:ascii="Sylfaen" w:eastAsia="Sylfaen" w:hAnsi="Sylfaen" w:cs="Sylfaen"/>
                <w:color w:val="000000" w:themeColor="text1"/>
                <w:lang w:val="ka-GE"/>
              </w:rPr>
            </w:pPr>
            <w:r w:rsidRPr="00693C2B">
              <w:rPr>
                <w:rFonts w:ascii="Sylfaen" w:eastAsia="Sylfaen" w:hAnsi="Sylfaen" w:cs="Sylfaen"/>
                <w:color w:val="000000" w:themeColor="text1"/>
                <w:lang w:val="ka-GE"/>
              </w:rPr>
              <w:t>N/A</w:t>
            </w:r>
          </w:p>
        </w:tc>
        <w:tc>
          <w:tcPr>
            <w:tcW w:w="1693" w:type="dxa"/>
            <w:gridSpan w:val="5"/>
            <w:tcBorders>
              <w:top w:val="single" w:sz="4" w:space="0" w:color="000000"/>
              <w:left w:val="single" w:sz="4" w:space="0" w:color="000000"/>
              <w:bottom w:val="single" w:sz="4" w:space="0" w:color="000000"/>
              <w:right w:val="single" w:sz="4" w:space="0" w:color="000000"/>
            </w:tcBorders>
          </w:tcPr>
          <w:p w14:paraId="6DC2184D" w14:textId="77777777" w:rsidR="00C6781A" w:rsidRPr="00693C2B" w:rsidRDefault="00C6781A" w:rsidP="00C6781A">
            <w:pPr>
              <w:rPr>
                <w:rFonts w:ascii="Sylfaen" w:eastAsia="Calibri" w:hAnsi="Sylfaen" w:cs="Calibri"/>
                <w:color w:val="000000" w:themeColor="text1"/>
                <w:lang w:val="ka-GE"/>
              </w:rPr>
            </w:pPr>
            <w:r w:rsidRPr="00693C2B">
              <w:rPr>
                <w:rFonts w:ascii="Sylfaen" w:eastAsia="Calibri" w:hAnsi="Sylfaen" w:cs="Calibri"/>
                <w:color w:val="000000" w:themeColor="text1"/>
                <w:lang w:val="ka-GE"/>
              </w:rPr>
              <w:t>30%</w:t>
            </w:r>
          </w:p>
        </w:tc>
        <w:tc>
          <w:tcPr>
            <w:tcW w:w="1694" w:type="dxa"/>
            <w:gridSpan w:val="2"/>
            <w:tcBorders>
              <w:top w:val="single" w:sz="4" w:space="0" w:color="000000"/>
              <w:left w:val="single" w:sz="4" w:space="0" w:color="000000"/>
              <w:bottom w:val="single" w:sz="4" w:space="0" w:color="000000"/>
              <w:right w:val="single" w:sz="4" w:space="0" w:color="000000"/>
            </w:tcBorders>
          </w:tcPr>
          <w:p w14:paraId="4A2B379C" w14:textId="77777777" w:rsidR="00C6781A" w:rsidRPr="00693C2B" w:rsidRDefault="00C6781A" w:rsidP="00C6781A">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40%</w:t>
            </w:r>
          </w:p>
        </w:tc>
        <w:tc>
          <w:tcPr>
            <w:tcW w:w="2428" w:type="dxa"/>
            <w:gridSpan w:val="2"/>
            <w:tcBorders>
              <w:top w:val="single" w:sz="4" w:space="0" w:color="000000"/>
              <w:left w:val="single" w:sz="4" w:space="0" w:color="000000"/>
              <w:bottom w:val="single" w:sz="4" w:space="0" w:color="000000"/>
              <w:right w:val="single" w:sz="4" w:space="0" w:color="000000"/>
            </w:tcBorders>
          </w:tcPr>
          <w:p w14:paraId="77013C67" w14:textId="77777777" w:rsidR="00C6781A" w:rsidRPr="00693C2B" w:rsidRDefault="00C6781A" w:rsidP="00C6781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70%</w:t>
            </w:r>
          </w:p>
        </w:tc>
      </w:tr>
      <w:tr w:rsidR="00C6781A" w:rsidRPr="00693C2B" w14:paraId="3D12ED60" w14:textId="77777777" w:rsidTr="008A3D72">
        <w:trPr>
          <w:gridAfter w:val="1"/>
          <w:wAfter w:w="82" w:type="dxa"/>
          <w:trHeight w:val="539"/>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475455D2" w14:textId="65F5F6E4" w:rsidR="00C6781A" w:rsidRPr="00A870CA" w:rsidRDefault="00A870CA" w:rsidP="00C6781A">
            <w:pPr>
              <w:rPr>
                <w:rFonts w:ascii="Sylfaen" w:eastAsia="Sylfaen" w:hAnsi="Sylfaen" w:cs="Sylfaen"/>
                <w:color w:val="000000" w:themeColor="text1"/>
              </w:rPr>
            </w:pPr>
            <w:r>
              <w:rPr>
                <w:rFonts w:ascii="Sylfaen" w:eastAsia="Sylfaen" w:hAnsi="Sylfaen" w:cs="Sylfaen"/>
                <w:color w:val="000000" w:themeColor="text1"/>
              </w:rPr>
              <w:t>Indicator</w:t>
            </w:r>
          </w:p>
        </w:tc>
        <w:tc>
          <w:tcPr>
            <w:tcW w:w="8468" w:type="dxa"/>
            <w:gridSpan w:val="13"/>
            <w:tcBorders>
              <w:top w:val="single" w:sz="4" w:space="0" w:color="000000"/>
              <w:left w:val="single" w:sz="4" w:space="0" w:color="000000"/>
              <w:bottom w:val="single" w:sz="4" w:space="0" w:color="000000"/>
              <w:right w:val="single" w:sz="4" w:space="0" w:color="000000"/>
            </w:tcBorders>
          </w:tcPr>
          <w:p w14:paraId="096D318F" w14:textId="7DA7B700" w:rsidR="008A3D72" w:rsidRPr="00A870CA" w:rsidRDefault="00D34C98" w:rsidP="00C6781A">
            <w:pPr>
              <w:spacing w:after="4"/>
              <w:rPr>
                <w:rFonts w:ascii="Sylfaen" w:eastAsia="Sylfaen" w:hAnsi="Sylfaen" w:cs="Sylfaen"/>
                <w:b/>
                <w:color w:val="000000" w:themeColor="text1"/>
              </w:rPr>
            </w:pPr>
            <w:r w:rsidRPr="00D34C98">
              <w:rPr>
                <w:rFonts w:ascii="Sylfaen" w:eastAsia="Sylfaen" w:hAnsi="Sylfaen" w:cs="Sylfaen"/>
                <w:b/>
                <w:color w:val="000000" w:themeColor="text1"/>
                <w:lang w:val="ka-GE"/>
              </w:rPr>
              <w:t xml:space="preserve">The share of schools meeting the standard for school </w:t>
            </w:r>
            <w:r w:rsidR="00A870CA">
              <w:rPr>
                <w:rFonts w:ascii="Sylfaen" w:eastAsia="Sylfaen" w:hAnsi="Sylfaen" w:cs="Sylfaen"/>
                <w:b/>
                <w:color w:val="000000" w:themeColor="text1"/>
              </w:rPr>
              <w:t>authorization</w:t>
            </w:r>
          </w:p>
        </w:tc>
      </w:tr>
      <w:tr w:rsidR="00C6781A" w:rsidRPr="00693C2B" w14:paraId="1479133A" w14:textId="77777777" w:rsidTr="008A3D72">
        <w:trPr>
          <w:gridAfter w:val="1"/>
          <w:wAfter w:w="82" w:type="dxa"/>
          <w:trHeight w:val="505"/>
        </w:trPr>
        <w:tc>
          <w:tcPr>
            <w:tcW w:w="270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40316EFD" w14:textId="0694ABAD" w:rsidR="00C6781A" w:rsidRPr="00A870CA" w:rsidRDefault="00A870CA" w:rsidP="00C6781A">
            <w:pPr>
              <w:rPr>
                <w:rFonts w:ascii="Sylfaen" w:eastAsia="Sylfaen" w:hAnsi="Sylfaen" w:cs="Sylfaen"/>
                <w:color w:val="000000" w:themeColor="text1"/>
              </w:rPr>
            </w:pPr>
            <w:r>
              <w:rPr>
                <w:rFonts w:ascii="Sylfaen" w:eastAsia="Calibri" w:hAnsi="Sylfaen" w:cs="Calibri"/>
                <w:color w:val="000000" w:themeColor="text1"/>
              </w:rPr>
              <w:t>Type of indicator</w:t>
            </w:r>
          </w:p>
        </w:tc>
        <w:tc>
          <w:tcPr>
            <w:tcW w:w="3395" w:type="dxa"/>
            <w:gridSpan w:val="6"/>
            <w:tcBorders>
              <w:top w:val="single" w:sz="4" w:space="0" w:color="000000"/>
              <w:left w:val="single" w:sz="4" w:space="0" w:color="000000"/>
              <w:bottom w:val="single" w:sz="4" w:space="0" w:color="000000"/>
              <w:right w:val="single" w:sz="4" w:space="0" w:color="000000"/>
            </w:tcBorders>
          </w:tcPr>
          <w:p w14:paraId="437BA8E4" w14:textId="66F310A4" w:rsidR="00C6781A" w:rsidRPr="00A870CA" w:rsidRDefault="00A870CA" w:rsidP="00C6781A">
            <w:pPr>
              <w:rPr>
                <w:rFonts w:ascii="Sylfaen" w:eastAsia="Sylfaen" w:hAnsi="Sylfaen" w:cs="Sylfaen"/>
                <w:color w:val="000000" w:themeColor="text1"/>
              </w:rPr>
            </w:pPr>
            <w:r>
              <w:rPr>
                <w:rFonts w:ascii="Sylfaen" w:eastAsia="Sylfaen" w:hAnsi="Sylfaen" w:cs="Sylfaen"/>
                <w:color w:val="000000" w:themeColor="text1"/>
              </w:rPr>
              <w:t>Impact</w:t>
            </w:r>
          </w:p>
        </w:tc>
        <w:tc>
          <w:tcPr>
            <w:tcW w:w="5073" w:type="dxa"/>
            <w:gridSpan w:val="7"/>
            <w:tcBorders>
              <w:top w:val="single" w:sz="4" w:space="0" w:color="000000"/>
              <w:left w:val="single" w:sz="4" w:space="0" w:color="000000"/>
              <w:bottom w:val="single" w:sz="4" w:space="0" w:color="000000"/>
              <w:right w:val="single" w:sz="4" w:space="0" w:color="000000"/>
            </w:tcBorders>
          </w:tcPr>
          <w:p w14:paraId="7A0B0984" w14:textId="077C78FC" w:rsidR="00C6781A" w:rsidRPr="00A870CA" w:rsidRDefault="00A870CA" w:rsidP="00C6781A">
            <w:pPr>
              <w:rPr>
                <w:rFonts w:ascii="Sylfaen" w:eastAsia="Sylfaen" w:hAnsi="Sylfaen" w:cs="Sylfaen"/>
                <w:color w:val="000000" w:themeColor="text1"/>
              </w:rPr>
            </w:pPr>
            <w:r>
              <w:rPr>
                <w:rFonts w:ascii="Sylfaen" w:eastAsia="Sylfaen" w:hAnsi="Sylfaen" w:cs="Sylfaen"/>
                <w:color w:val="000000" w:themeColor="text1"/>
              </w:rPr>
              <w:t>Outcome</w:t>
            </w:r>
          </w:p>
        </w:tc>
      </w:tr>
      <w:tr w:rsidR="00C6781A" w:rsidRPr="00693C2B" w14:paraId="1D57493F" w14:textId="77777777" w:rsidTr="008A3D72">
        <w:trPr>
          <w:gridAfter w:val="1"/>
          <w:wAfter w:w="82" w:type="dxa"/>
          <w:trHeight w:val="250"/>
        </w:trPr>
        <w:tc>
          <w:tcPr>
            <w:tcW w:w="2700" w:type="dxa"/>
            <w:vMerge/>
            <w:tcBorders>
              <w:top w:val="nil"/>
              <w:left w:val="single" w:sz="4" w:space="0" w:color="000000"/>
              <w:bottom w:val="single" w:sz="4" w:space="0" w:color="000000"/>
              <w:right w:val="single" w:sz="4" w:space="0" w:color="000000"/>
            </w:tcBorders>
          </w:tcPr>
          <w:p w14:paraId="03E35EBB" w14:textId="77777777" w:rsidR="00C6781A" w:rsidRPr="00693C2B" w:rsidRDefault="00C6781A" w:rsidP="00C6781A">
            <w:pPr>
              <w:rPr>
                <w:rFonts w:ascii="Sylfaen" w:eastAsia="Sylfaen" w:hAnsi="Sylfaen" w:cs="Sylfaen"/>
                <w:color w:val="000000" w:themeColor="text1"/>
                <w:lang w:val="ka-GE"/>
              </w:rPr>
            </w:pPr>
          </w:p>
        </w:tc>
        <w:tc>
          <w:tcPr>
            <w:tcW w:w="3395" w:type="dxa"/>
            <w:gridSpan w:val="6"/>
            <w:tcBorders>
              <w:top w:val="single" w:sz="4" w:space="0" w:color="000000"/>
              <w:left w:val="single" w:sz="4" w:space="0" w:color="000000"/>
              <w:bottom w:val="single" w:sz="4" w:space="0" w:color="000000"/>
              <w:right w:val="single" w:sz="4" w:space="0" w:color="000000"/>
            </w:tcBorders>
          </w:tcPr>
          <w:p w14:paraId="44B5EA6D" w14:textId="77777777" w:rsidR="00C6781A" w:rsidRPr="00693C2B" w:rsidRDefault="00C6781A" w:rsidP="00C6781A">
            <w:pPr>
              <w:rPr>
                <w:rFonts w:ascii="Sylfaen" w:eastAsia="Sylfaen" w:hAnsi="Sylfaen" w:cs="Sylfaen"/>
                <w:color w:val="000000" w:themeColor="text1"/>
                <w:lang w:val="ka-GE"/>
              </w:rPr>
            </w:pPr>
          </w:p>
        </w:tc>
        <w:tc>
          <w:tcPr>
            <w:tcW w:w="5073" w:type="dxa"/>
            <w:gridSpan w:val="7"/>
            <w:tcBorders>
              <w:top w:val="single" w:sz="4" w:space="0" w:color="000000"/>
              <w:left w:val="single" w:sz="4" w:space="0" w:color="000000"/>
              <w:bottom w:val="single" w:sz="4" w:space="0" w:color="000000"/>
              <w:right w:val="single" w:sz="4" w:space="0" w:color="000000"/>
            </w:tcBorders>
          </w:tcPr>
          <w:p w14:paraId="11EF1DCF" w14:textId="77777777" w:rsidR="00C6781A" w:rsidRPr="00693C2B" w:rsidRDefault="00C6781A" w:rsidP="00C6781A">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X</w:t>
            </w:r>
          </w:p>
        </w:tc>
      </w:tr>
      <w:tr w:rsidR="00C6781A" w:rsidRPr="00693C2B" w14:paraId="11928035" w14:textId="77777777" w:rsidTr="008A3D72">
        <w:trPr>
          <w:gridAfter w:val="1"/>
          <w:wAfter w:w="82" w:type="dxa"/>
          <w:trHeight w:val="106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2DAE9DAA" w14:textId="6529AD03" w:rsidR="00C6781A" w:rsidRPr="00693C2B" w:rsidRDefault="00A870CA" w:rsidP="00C6781A">
            <w:pPr>
              <w:rPr>
                <w:rFonts w:ascii="Sylfaen" w:eastAsia="Sylfaen" w:hAnsi="Sylfaen" w:cs="Sylfaen"/>
                <w:color w:val="000000" w:themeColor="text1"/>
                <w:lang w:val="ka-GE"/>
              </w:rPr>
            </w:pPr>
            <w:r>
              <w:rPr>
                <w:rFonts w:ascii="Sylfaen" w:eastAsia="Sylfaen" w:hAnsi="Sylfaen" w:cs="Sylfaen"/>
                <w:color w:val="000000" w:themeColor="text1"/>
              </w:rPr>
              <w:t>Indicator linkages with the strategic goal / objective</w:t>
            </w:r>
            <w:r w:rsidR="00C6781A" w:rsidRPr="00693C2B">
              <w:rPr>
                <w:rFonts w:ascii="Sylfaen" w:eastAsia="Calibri" w:hAnsi="Sylfaen" w:cs="Calibri"/>
                <w:color w:val="000000" w:themeColor="text1"/>
                <w:lang w:val="ka-GE"/>
              </w:rPr>
              <w:t xml:space="preserve"> </w:t>
            </w:r>
          </w:p>
        </w:tc>
        <w:tc>
          <w:tcPr>
            <w:tcW w:w="8468" w:type="dxa"/>
            <w:gridSpan w:val="13"/>
            <w:tcBorders>
              <w:top w:val="single" w:sz="4" w:space="0" w:color="000000"/>
              <w:left w:val="single" w:sz="4" w:space="0" w:color="000000"/>
              <w:bottom w:val="single" w:sz="4" w:space="0" w:color="000000"/>
              <w:right w:val="single" w:sz="4" w:space="0" w:color="000000"/>
            </w:tcBorders>
          </w:tcPr>
          <w:p w14:paraId="1EE35076" w14:textId="56345471" w:rsidR="00C6781A" w:rsidRPr="00693C2B" w:rsidRDefault="00D34C98" w:rsidP="00C6781A">
            <w:pPr>
              <w:spacing w:after="4"/>
              <w:rPr>
                <w:rFonts w:ascii="Sylfaen" w:eastAsia="Sylfaen" w:hAnsi="Sylfaen" w:cs="Sylfaen"/>
                <w:color w:val="000000" w:themeColor="text1"/>
                <w:lang w:val="ka-GE"/>
              </w:rPr>
            </w:pPr>
            <w:r>
              <w:rPr>
                <w:rFonts w:ascii="Sylfaen" w:eastAsia="Sylfaen" w:hAnsi="Sylfaen" w:cs="Sylfaen"/>
                <w:color w:val="000000" w:themeColor="text1"/>
              </w:rPr>
              <w:t>Objective</w:t>
            </w:r>
            <w:r w:rsidR="00C6781A" w:rsidRPr="00693C2B">
              <w:rPr>
                <w:rFonts w:ascii="Sylfaen" w:eastAsia="Sylfaen" w:hAnsi="Sylfaen" w:cs="Sylfaen"/>
                <w:color w:val="000000" w:themeColor="text1"/>
                <w:lang w:val="ka-GE"/>
              </w:rPr>
              <w:t xml:space="preserve"> 1.2.2 </w:t>
            </w:r>
            <w:r w:rsidRPr="00D34C98">
              <w:rPr>
                <w:rFonts w:ascii="Sylfaen" w:eastAsia="Sylfaen" w:hAnsi="Sylfaen" w:cs="Sylfaen"/>
                <w:color w:val="000000" w:themeColor="text1"/>
                <w:lang w:val="ka-GE"/>
              </w:rPr>
              <w:t>Creating a favorable environment for learning and teaching in general educational institutions and providing them with diverse modern resources</w:t>
            </w:r>
          </w:p>
        </w:tc>
      </w:tr>
      <w:tr w:rsidR="00C6781A" w:rsidRPr="00693C2B" w14:paraId="6620B3E1" w14:textId="77777777" w:rsidTr="008A3D72">
        <w:trPr>
          <w:gridAfter w:val="1"/>
          <w:wAfter w:w="82" w:type="dxa"/>
          <w:trHeight w:val="801"/>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78C5D1BD" w14:textId="59269C14" w:rsidR="00C6781A" w:rsidRPr="00A870CA" w:rsidRDefault="00A870CA" w:rsidP="00C6781A">
            <w:pPr>
              <w:rPr>
                <w:rFonts w:ascii="Sylfaen" w:eastAsia="Sylfaen" w:hAnsi="Sylfaen" w:cs="Sylfaen"/>
                <w:color w:val="000000" w:themeColor="text1"/>
              </w:rPr>
            </w:pPr>
            <w:r>
              <w:rPr>
                <w:rFonts w:ascii="Sylfaen" w:eastAsia="Calibri" w:hAnsi="Sylfaen" w:cs="Calibri"/>
                <w:color w:val="000000" w:themeColor="text1"/>
              </w:rPr>
              <w:t>Description of indicator</w:t>
            </w:r>
          </w:p>
        </w:tc>
        <w:tc>
          <w:tcPr>
            <w:tcW w:w="8468" w:type="dxa"/>
            <w:gridSpan w:val="13"/>
            <w:tcBorders>
              <w:top w:val="single" w:sz="4" w:space="0" w:color="000000"/>
              <w:left w:val="single" w:sz="4" w:space="0" w:color="000000"/>
              <w:bottom w:val="single" w:sz="4" w:space="0" w:color="000000"/>
              <w:right w:val="single" w:sz="4" w:space="0" w:color="000000"/>
            </w:tcBorders>
          </w:tcPr>
          <w:p w14:paraId="5AB25F93" w14:textId="77777777" w:rsidR="00673B62" w:rsidRPr="00673B62" w:rsidRDefault="00673B62" w:rsidP="00673B62">
            <w:pPr>
              <w:ind w:right="368"/>
              <w:jc w:val="both"/>
              <w:rPr>
                <w:rFonts w:ascii="Sylfaen" w:eastAsia="Sylfaen" w:hAnsi="Sylfaen" w:cs="Sylfaen"/>
                <w:color w:val="000000" w:themeColor="text1"/>
                <w:lang w:val="ka-GE"/>
              </w:rPr>
            </w:pPr>
            <w:r w:rsidRPr="00673B62">
              <w:rPr>
                <w:rFonts w:ascii="Sylfaen" w:eastAsia="Sylfaen" w:hAnsi="Sylfaen" w:cs="Sylfaen"/>
                <w:color w:val="000000" w:themeColor="text1"/>
                <w:lang w:val="ka-GE"/>
              </w:rPr>
              <w:t>The indicator describes the degree to which schools meet the minimum standard and measures the number of authorized schools:</w:t>
            </w:r>
          </w:p>
          <w:p w14:paraId="080978C7" w14:textId="77777777" w:rsidR="00673B62" w:rsidRPr="00673B62" w:rsidRDefault="00673B62" w:rsidP="00673B62">
            <w:pPr>
              <w:ind w:right="368"/>
              <w:jc w:val="both"/>
              <w:rPr>
                <w:rFonts w:ascii="Sylfaen" w:eastAsia="Sylfaen" w:hAnsi="Sylfaen" w:cs="Sylfaen"/>
                <w:color w:val="000000" w:themeColor="text1"/>
                <w:lang w:val="ka-GE"/>
              </w:rPr>
            </w:pPr>
          </w:p>
          <w:p w14:paraId="6E6B0CC2" w14:textId="77777777" w:rsidR="00673B62" w:rsidRPr="00673B62" w:rsidRDefault="00673B62" w:rsidP="00673B62">
            <w:pPr>
              <w:ind w:right="368"/>
              <w:jc w:val="both"/>
              <w:rPr>
                <w:rFonts w:ascii="Sylfaen" w:eastAsia="Sylfaen" w:hAnsi="Sylfaen" w:cs="Sylfaen"/>
                <w:color w:val="000000" w:themeColor="text1"/>
                <w:lang w:val="ka-GE"/>
              </w:rPr>
            </w:pPr>
            <w:r w:rsidRPr="00673B62">
              <w:rPr>
                <w:rFonts w:ascii="Sylfaen" w:eastAsia="Sylfaen" w:hAnsi="Sylfaen" w:cs="Sylfaen"/>
                <w:color w:val="000000" w:themeColor="text1"/>
                <w:lang w:val="ka-GE"/>
              </w:rPr>
              <w:t>Authorization of schools - the procedure of obtaining the status general educational institution, the purpose of which is to ensure the fulfillment of the necessary standards for implementing relevant activities justifying the status.</w:t>
            </w:r>
          </w:p>
          <w:p w14:paraId="1BD55D99" w14:textId="77777777" w:rsidR="00673B62" w:rsidRPr="00673B62" w:rsidRDefault="00673B62" w:rsidP="00673B62">
            <w:pPr>
              <w:ind w:right="368"/>
              <w:jc w:val="both"/>
              <w:rPr>
                <w:rFonts w:ascii="Sylfaen" w:eastAsia="Sylfaen" w:hAnsi="Sylfaen" w:cs="Sylfaen"/>
                <w:color w:val="000000" w:themeColor="text1"/>
                <w:lang w:val="ka-GE"/>
              </w:rPr>
            </w:pPr>
          </w:p>
          <w:p w14:paraId="580C2CD4" w14:textId="63747871" w:rsidR="00C6781A" w:rsidRPr="00693C2B" w:rsidRDefault="00673B62" w:rsidP="00673B62">
            <w:pPr>
              <w:ind w:right="368"/>
              <w:rPr>
                <w:rFonts w:ascii="Sylfaen" w:eastAsia="Sylfaen" w:hAnsi="Sylfaen" w:cs="Sylfaen"/>
                <w:color w:val="000000" w:themeColor="text1"/>
                <w:lang w:val="ka-GE"/>
              </w:rPr>
            </w:pPr>
            <w:r w:rsidRPr="00673B62">
              <w:rPr>
                <w:rFonts w:ascii="Sylfaen" w:eastAsia="Sylfaen" w:hAnsi="Sylfaen" w:cs="Sylfaen"/>
                <w:color w:val="000000" w:themeColor="text1"/>
                <w:lang w:val="ka-GE"/>
              </w:rPr>
              <w:lastRenderedPageBreak/>
              <w:t>The standard of authorization of general educational institutions is defined by the regulation for authorization of educational institutions.</w:t>
            </w:r>
          </w:p>
        </w:tc>
      </w:tr>
      <w:tr w:rsidR="00C6781A" w:rsidRPr="00673B62" w14:paraId="01DCFD9B" w14:textId="77777777" w:rsidTr="008A3D72">
        <w:trPr>
          <w:gridAfter w:val="1"/>
          <w:wAfter w:w="82" w:type="dxa"/>
          <w:trHeight w:val="68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0FA1AA0A" w14:textId="2926AC14" w:rsidR="00C6781A" w:rsidRPr="00D81092" w:rsidRDefault="00D81092" w:rsidP="00C6781A">
            <w:pPr>
              <w:ind w:right="41"/>
              <w:rPr>
                <w:rFonts w:ascii="Sylfaen" w:eastAsia="Sylfaen" w:hAnsi="Sylfaen" w:cs="Sylfaen"/>
                <w:color w:val="000000" w:themeColor="text1"/>
              </w:rPr>
            </w:pPr>
            <w:r>
              <w:rPr>
                <w:rFonts w:ascii="Sylfaen" w:eastAsia="Sylfaen" w:hAnsi="Sylfaen" w:cs="Sylfaen"/>
                <w:color w:val="000000" w:themeColor="text1"/>
              </w:rPr>
              <w:lastRenderedPageBreak/>
              <w:t>Source of verification</w:t>
            </w:r>
          </w:p>
        </w:tc>
        <w:tc>
          <w:tcPr>
            <w:tcW w:w="8468" w:type="dxa"/>
            <w:gridSpan w:val="13"/>
            <w:tcBorders>
              <w:top w:val="single" w:sz="4" w:space="0" w:color="000000"/>
              <w:left w:val="single" w:sz="4" w:space="0" w:color="000000"/>
              <w:bottom w:val="single" w:sz="4" w:space="0" w:color="000000"/>
              <w:right w:val="single" w:sz="4" w:space="0" w:color="000000"/>
            </w:tcBorders>
          </w:tcPr>
          <w:p w14:paraId="4804F94E" w14:textId="4C14CD28" w:rsidR="00C6781A" w:rsidRPr="00673B62" w:rsidRDefault="00673B62" w:rsidP="00C6781A">
            <w:pPr>
              <w:rPr>
                <w:rFonts w:ascii="Sylfaen" w:eastAsia="Sylfaen" w:hAnsi="Sylfaen" w:cs="Sylfaen"/>
                <w:color w:val="000000" w:themeColor="text1"/>
              </w:rPr>
            </w:pPr>
            <w:r w:rsidRPr="00673B62">
              <w:rPr>
                <w:rFonts w:ascii="Sylfaen" w:eastAsia="Sylfaen" w:hAnsi="Sylfaen" w:cs="Sylfaen"/>
                <w:color w:val="000000" w:themeColor="text1"/>
                <w:lang w:val="ka-GE"/>
              </w:rPr>
              <w:t>Education Management Information System</w:t>
            </w:r>
            <w:r w:rsidR="00C6781A" w:rsidRPr="00693C2B">
              <w:rPr>
                <w:rFonts w:ascii="Sylfaen" w:eastAsia="Sylfaen" w:hAnsi="Sylfaen" w:cs="Sylfaen"/>
                <w:color w:val="000000" w:themeColor="text1"/>
                <w:lang w:val="ka-GE"/>
              </w:rPr>
              <w:t xml:space="preserve"> (EMIS) </w:t>
            </w:r>
            <w:r>
              <w:rPr>
                <w:rFonts w:ascii="Sylfaen" w:eastAsia="Sylfaen" w:hAnsi="Sylfaen" w:cs="Sylfaen"/>
                <w:color w:val="000000" w:themeColor="text1"/>
              </w:rPr>
              <w:t>data</w:t>
            </w:r>
            <w:r w:rsidR="00C6781A" w:rsidRPr="00693C2B">
              <w:rPr>
                <w:rFonts w:ascii="Sylfaen" w:eastAsia="Sylfaen" w:hAnsi="Sylfaen" w:cs="Sylfaen"/>
                <w:color w:val="000000" w:themeColor="text1"/>
                <w:lang w:val="ka-GE"/>
              </w:rPr>
              <w:t xml:space="preserve"> / </w:t>
            </w:r>
            <w:r>
              <w:rPr>
                <w:rFonts w:ascii="Sylfaen" w:eastAsia="Sylfaen" w:hAnsi="Sylfaen" w:cs="Sylfaen"/>
                <w:color w:val="000000" w:themeColor="text1"/>
              </w:rPr>
              <w:t>National Center of Education Quality Enhancement data</w:t>
            </w:r>
          </w:p>
        </w:tc>
      </w:tr>
      <w:tr w:rsidR="00C6781A" w:rsidRPr="00673B62" w14:paraId="2FADE23A" w14:textId="77777777" w:rsidTr="00673B62">
        <w:trPr>
          <w:gridAfter w:val="1"/>
          <w:wAfter w:w="82" w:type="dxa"/>
          <w:trHeight w:val="1093"/>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15F9D5BD" w14:textId="6EB31ED2" w:rsidR="00C6781A" w:rsidRPr="00D81092" w:rsidRDefault="00D81092" w:rsidP="00C6781A">
            <w:pPr>
              <w:rPr>
                <w:rFonts w:ascii="Sylfaen" w:eastAsia="Sylfaen" w:hAnsi="Sylfaen" w:cs="Sylfaen"/>
                <w:color w:val="000000" w:themeColor="text1"/>
              </w:rPr>
            </w:pPr>
            <w:r>
              <w:rPr>
                <w:rFonts w:ascii="Sylfaen" w:eastAsia="Sylfaen" w:hAnsi="Sylfaen" w:cs="Sylfaen"/>
                <w:color w:val="000000" w:themeColor="text1"/>
              </w:rPr>
              <w:t>Organization responsible for data collection</w:t>
            </w:r>
          </w:p>
        </w:tc>
        <w:tc>
          <w:tcPr>
            <w:tcW w:w="8468" w:type="dxa"/>
            <w:gridSpan w:val="13"/>
            <w:tcBorders>
              <w:top w:val="single" w:sz="4" w:space="0" w:color="000000"/>
              <w:left w:val="single" w:sz="4" w:space="0" w:color="000000"/>
              <w:bottom w:val="single" w:sz="4" w:space="0" w:color="000000"/>
              <w:right w:val="single" w:sz="4" w:space="0" w:color="000000"/>
            </w:tcBorders>
          </w:tcPr>
          <w:p w14:paraId="0A1922FE" w14:textId="77777777" w:rsidR="00673B62" w:rsidRDefault="00673B62" w:rsidP="00D774ED">
            <w:pPr>
              <w:rPr>
                <w:rFonts w:ascii="Sylfaen" w:eastAsia="Sylfaen" w:hAnsi="Sylfaen" w:cs="Sylfaen"/>
                <w:color w:val="000000" w:themeColor="text1"/>
              </w:rPr>
            </w:pPr>
            <w:r>
              <w:rPr>
                <w:rFonts w:ascii="Sylfaen" w:eastAsia="Sylfaen" w:hAnsi="Sylfaen" w:cs="Sylfaen"/>
                <w:color w:val="000000" w:themeColor="text1"/>
              </w:rPr>
              <w:t xml:space="preserve">National Center of Education Quality Enhancement LEPL; </w:t>
            </w:r>
          </w:p>
          <w:p w14:paraId="2C897081" w14:textId="4E9375C0" w:rsidR="00C6781A" w:rsidRPr="00673B62" w:rsidRDefault="00673B62" w:rsidP="00D774ED">
            <w:pPr>
              <w:rPr>
                <w:rFonts w:ascii="Sylfaen" w:eastAsia="Sylfaen" w:hAnsi="Sylfaen" w:cs="Sylfaen"/>
                <w:color w:val="000000" w:themeColor="text1"/>
              </w:rPr>
            </w:pPr>
            <w:r w:rsidRPr="00673B62">
              <w:rPr>
                <w:rFonts w:ascii="Sylfaen" w:eastAsia="Sylfaen" w:hAnsi="Sylfaen" w:cs="Sylfaen"/>
                <w:color w:val="000000" w:themeColor="text1"/>
                <w:lang w:val="ka-GE"/>
              </w:rPr>
              <w:t>Education Management Information System L</w:t>
            </w:r>
            <w:r>
              <w:rPr>
                <w:rFonts w:ascii="Sylfaen" w:eastAsia="Sylfaen" w:hAnsi="Sylfaen" w:cs="Sylfaen"/>
                <w:color w:val="000000" w:themeColor="text1"/>
              </w:rPr>
              <w:t>EPL</w:t>
            </w:r>
          </w:p>
        </w:tc>
      </w:tr>
      <w:tr w:rsidR="00C6781A" w:rsidRPr="00693C2B" w14:paraId="33EDEEA6" w14:textId="77777777" w:rsidTr="008A3D72">
        <w:trPr>
          <w:gridAfter w:val="1"/>
          <w:wAfter w:w="82" w:type="dxa"/>
          <w:trHeight w:val="800"/>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3CCC8AFC" w14:textId="71E9F339" w:rsidR="00C6781A" w:rsidRPr="00D81092" w:rsidRDefault="00D81092" w:rsidP="00C6781A">
            <w:pPr>
              <w:ind w:right="318"/>
              <w:rPr>
                <w:rFonts w:ascii="Sylfaen" w:eastAsia="Sylfaen" w:hAnsi="Sylfaen" w:cs="Sylfaen"/>
                <w:color w:val="000000" w:themeColor="text1"/>
              </w:rPr>
            </w:pPr>
            <w:r>
              <w:rPr>
                <w:rFonts w:ascii="Sylfaen" w:eastAsia="Sylfaen" w:hAnsi="Sylfaen" w:cs="Sylfaen"/>
                <w:color w:val="000000" w:themeColor="text1"/>
              </w:rPr>
              <w:t>Frequency of data collection</w:t>
            </w:r>
          </w:p>
        </w:tc>
        <w:tc>
          <w:tcPr>
            <w:tcW w:w="8468" w:type="dxa"/>
            <w:gridSpan w:val="13"/>
            <w:tcBorders>
              <w:top w:val="single" w:sz="4" w:space="0" w:color="000000"/>
              <w:left w:val="single" w:sz="4" w:space="0" w:color="000000"/>
              <w:bottom w:val="single" w:sz="4" w:space="0" w:color="000000"/>
              <w:right w:val="single" w:sz="4" w:space="0" w:color="000000"/>
            </w:tcBorders>
          </w:tcPr>
          <w:p w14:paraId="0DFCBD11" w14:textId="3F0E05E3" w:rsidR="00C6781A" w:rsidRPr="00673B62" w:rsidRDefault="00673B62" w:rsidP="00C6781A">
            <w:pPr>
              <w:rPr>
                <w:rFonts w:ascii="Sylfaen" w:eastAsia="Sylfaen" w:hAnsi="Sylfaen" w:cs="Sylfaen"/>
                <w:color w:val="000000" w:themeColor="text1"/>
              </w:rPr>
            </w:pPr>
            <w:r>
              <w:rPr>
                <w:rFonts w:ascii="Sylfaen" w:eastAsia="Sylfaen" w:hAnsi="Sylfaen" w:cs="Sylfaen"/>
                <w:color w:val="000000" w:themeColor="text1"/>
              </w:rPr>
              <w:t>Annual</w:t>
            </w:r>
          </w:p>
        </w:tc>
      </w:tr>
      <w:tr w:rsidR="00C6781A" w:rsidRPr="00693C2B" w14:paraId="0EA5D5F5" w14:textId="77777777" w:rsidTr="008A3D72">
        <w:trPr>
          <w:gridAfter w:val="1"/>
          <w:wAfter w:w="82" w:type="dxa"/>
          <w:trHeight w:val="2502"/>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4FEDE420" w14:textId="4E27BA8A" w:rsidR="00C6781A" w:rsidRPr="00D81092" w:rsidRDefault="00D81092" w:rsidP="00C6781A">
            <w:pPr>
              <w:rPr>
                <w:rFonts w:ascii="Sylfaen" w:eastAsia="Sylfaen" w:hAnsi="Sylfaen" w:cs="Sylfaen"/>
                <w:color w:val="000000" w:themeColor="text1"/>
              </w:rPr>
            </w:pPr>
            <w:r>
              <w:rPr>
                <w:rFonts w:ascii="Sylfaen" w:eastAsia="Calibri" w:hAnsi="Sylfaen" w:cs="Calibri"/>
                <w:color w:val="000000" w:themeColor="text1"/>
              </w:rPr>
              <w:t>Methodology</w:t>
            </w:r>
          </w:p>
        </w:tc>
        <w:tc>
          <w:tcPr>
            <w:tcW w:w="8468" w:type="dxa"/>
            <w:gridSpan w:val="13"/>
            <w:tcBorders>
              <w:top w:val="single" w:sz="4" w:space="0" w:color="000000"/>
              <w:left w:val="single" w:sz="4" w:space="0" w:color="000000"/>
              <w:bottom w:val="single" w:sz="4" w:space="0" w:color="000000"/>
              <w:right w:val="single" w:sz="4" w:space="0" w:color="000000"/>
            </w:tcBorders>
          </w:tcPr>
          <w:p w14:paraId="1BCB8443" w14:textId="77777777" w:rsidR="00E63509" w:rsidRPr="00E63509" w:rsidRDefault="00E63509" w:rsidP="00E63509">
            <w:pPr>
              <w:ind w:right="145"/>
              <w:rPr>
                <w:rFonts w:ascii="Sylfaen" w:eastAsia="Calibri" w:hAnsi="Sylfaen" w:cs="Calibri"/>
                <w:color w:val="000000" w:themeColor="text1"/>
                <w:lang w:val="ka-GE"/>
              </w:rPr>
            </w:pPr>
            <w:r w:rsidRPr="00E63509">
              <w:rPr>
                <w:rFonts w:ascii="Sylfaen" w:eastAsia="Calibri" w:hAnsi="Sylfaen" w:cs="Calibri"/>
                <w:color w:val="000000" w:themeColor="text1"/>
                <w:lang w:val="ka-GE"/>
              </w:rPr>
              <w:t>At the initial stage, the issue of granting authorization to schools will be determined based on the results of the school's self-evaluation and external evaluation.</w:t>
            </w:r>
          </w:p>
          <w:p w14:paraId="699DBF00" w14:textId="77777777" w:rsidR="00E63509" w:rsidRPr="00E63509" w:rsidRDefault="00E63509" w:rsidP="00E63509">
            <w:pPr>
              <w:ind w:right="145"/>
              <w:rPr>
                <w:rFonts w:ascii="Sylfaen" w:eastAsia="Calibri" w:hAnsi="Sylfaen" w:cs="Calibri"/>
                <w:color w:val="000000" w:themeColor="text1"/>
                <w:lang w:val="ka-GE"/>
              </w:rPr>
            </w:pPr>
          </w:p>
          <w:p w14:paraId="63B559D6" w14:textId="77777777" w:rsidR="00E63509" w:rsidRPr="00E63509" w:rsidRDefault="00E63509" w:rsidP="00E63509">
            <w:pPr>
              <w:ind w:right="145"/>
              <w:rPr>
                <w:rFonts w:ascii="Sylfaen" w:eastAsia="Calibri" w:hAnsi="Sylfaen" w:cs="Calibri"/>
                <w:color w:val="000000" w:themeColor="text1"/>
                <w:lang w:val="ka-GE"/>
              </w:rPr>
            </w:pPr>
            <w:r w:rsidRPr="00E63509">
              <w:rPr>
                <w:rFonts w:ascii="Sylfaen" w:eastAsia="Calibri" w:hAnsi="Sylfaen" w:cs="Calibri"/>
                <w:color w:val="000000" w:themeColor="text1"/>
                <w:lang w:val="ka-GE"/>
              </w:rPr>
              <w:t>Formula: Indicator = number of authorized schools / total number of schools * 100%</w:t>
            </w:r>
          </w:p>
          <w:p w14:paraId="3F4443BB" w14:textId="77777777" w:rsidR="00E63509" w:rsidRPr="00E63509" w:rsidRDefault="00E63509" w:rsidP="00E63509">
            <w:pPr>
              <w:ind w:right="145"/>
              <w:rPr>
                <w:rFonts w:ascii="Sylfaen" w:eastAsia="Calibri" w:hAnsi="Sylfaen" w:cs="Calibri"/>
                <w:color w:val="000000" w:themeColor="text1"/>
                <w:lang w:val="ka-GE"/>
              </w:rPr>
            </w:pPr>
          </w:p>
          <w:p w14:paraId="74557CE8" w14:textId="38E7205F" w:rsidR="00C6781A" w:rsidRPr="00693C2B" w:rsidRDefault="00E63509" w:rsidP="00E63509">
            <w:pPr>
              <w:ind w:right="145"/>
              <w:rPr>
                <w:rFonts w:ascii="Sylfaen" w:eastAsia="Sylfaen" w:hAnsi="Sylfaen" w:cs="Sylfaen"/>
                <w:color w:val="000000" w:themeColor="text1"/>
                <w:lang w:val="ka-GE"/>
              </w:rPr>
            </w:pPr>
            <w:r w:rsidRPr="00E63509">
              <w:rPr>
                <w:rFonts w:ascii="Sylfaen" w:eastAsia="Calibri" w:hAnsi="Sylfaen" w:cs="Calibri"/>
                <w:color w:val="000000" w:themeColor="text1"/>
                <w:lang w:val="ka-GE"/>
              </w:rPr>
              <w:t>Data will be analyzed with allowances to a) school size, b) school location and c) language of study/number of sectors.</w:t>
            </w:r>
          </w:p>
        </w:tc>
      </w:tr>
      <w:tr w:rsidR="00C6781A" w:rsidRPr="00693C2B" w14:paraId="70E00FED" w14:textId="77777777" w:rsidTr="002E1024">
        <w:trPr>
          <w:gridAfter w:val="2"/>
          <w:wAfter w:w="90" w:type="dxa"/>
          <w:trHeight w:val="445"/>
        </w:trPr>
        <w:tc>
          <w:tcPr>
            <w:tcW w:w="270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1DF2D1DF" w14:textId="465304CD" w:rsidR="00C6781A" w:rsidRPr="00D81092" w:rsidRDefault="00D81092" w:rsidP="00C6781A">
            <w:pPr>
              <w:rPr>
                <w:rFonts w:ascii="Sylfaen" w:eastAsia="Sylfaen" w:hAnsi="Sylfaen" w:cs="Sylfaen"/>
                <w:color w:val="000000" w:themeColor="text1"/>
              </w:rPr>
            </w:pPr>
            <w:r>
              <w:rPr>
                <w:rFonts w:ascii="Sylfaen" w:eastAsia="Calibri" w:hAnsi="Sylfaen" w:cs="Calibri"/>
                <w:color w:val="000000" w:themeColor="text1"/>
              </w:rPr>
              <w:t>Indicator readings</w:t>
            </w:r>
          </w:p>
        </w:tc>
        <w:tc>
          <w:tcPr>
            <w:tcW w:w="1620"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tcPr>
          <w:p w14:paraId="076A1BFA" w14:textId="77777777" w:rsidR="00C6781A" w:rsidRPr="00693C2B" w:rsidRDefault="00C6781A" w:rsidP="00C6781A">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025"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3A58DAF7" w14:textId="1351D51E" w:rsidR="00C6781A" w:rsidRPr="00E63509" w:rsidRDefault="00E63509" w:rsidP="00C6781A">
            <w:pPr>
              <w:rPr>
                <w:rFonts w:ascii="Sylfaen" w:eastAsia="Sylfaen" w:hAnsi="Sylfaen" w:cs="Sylfaen"/>
                <w:color w:val="000000" w:themeColor="text1"/>
              </w:rPr>
            </w:pPr>
            <w:r>
              <w:rPr>
                <w:rFonts w:ascii="Sylfaen" w:eastAsia="Sylfaen" w:hAnsi="Sylfaen" w:cs="Sylfaen"/>
                <w:color w:val="000000" w:themeColor="text1"/>
              </w:rPr>
              <w:t>Baseline</w:t>
            </w:r>
          </w:p>
        </w:tc>
        <w:tc>
          <w:tcPr>
            <w:tcW w:w="5815" w:type="dxa"/>
            <w:gridSpan w:val="9"/>
            <w:tcBorders>
              <w:top w:val="single" w:sz="4" w:space="0" w:color="000000"/>
              <w:left w:val="single" w:sz="4" w:space="0" w:color="000000"/>
              <w:bottom w:val="single" w:sz="4" w:space="0" w:color="000000"/>
              <w:right w:val="single" w:sz="4" w:space="0" w:color="000000"/>
            </w:tcBorders>
            <w:shd w:val="clear" w:color="auto" w:fill="D9D9D9"/>
          </w:tcPr>
          <w:p w14:paraId="7DD509A6" w14:textId="62D3D135" w:rsidR="00C6781A" w:rsidRPr="00E63509" w:rsidRDefault="00E63509" w:rsidP="00C6781A">
            <w:pPr>
              <w:rPr>
                <w:rFonts w:ascii="Sylfaen" w:eastAsia="Sylfaen" w:hAnsi="Sylfaen" w:cs="Sylfaen"/>
                <w:color w:val="000000" w:themeColor="text1"/>
              </w:rPr>
            </w:pPr>
            <w:r>
              <w:rPr>
                <w:rFonts w:ascii="Sylfaen" w:eastAsia="Sylfaen" w:hAnsi="Sylfaen" w:cs="Sylfaen"/>
                <w:color w:val="000000" w:themeColor="text1"/>
              </w:rPr>
              <w:t>Target</w:t>
            </w:r>
          </w:p>
        </w:tc>
      </w:tr>
      <w:tr w:rsidR="00C6781A" w:rsidRPr="00693C2B" w14:paraId="3C693FBC" w14:textId="77777777" w:rsidTr="002E1024">
        <w:trPr>
          <w:gridAfter w:val="2"/>
          <w:wAfter w:w="90" w:type="dxa"/>
          <w:trHeight w:val="440"/>
        </w:trPr>
        <w:tc>
          <w:tcPr>
            <w:tcW w:w="2700" w:type="dxa"/>
            <w:vMerge/>
            <w:tcBorders>
              <w:top w:val="nil"/>
              <w:left w:val="single" w:sz="4" w:space="0" w:color="000000"/>
              <w:bottom w:val="nil"/>
              <w:right w:val="single" w:sz="4" w:space="0" w:color="000000"/>
            </w:tcBorders>
          </w:tcPr>
          <w:p w14:paraId="5ECFE338" w14:textId="77777777" w:rsidR="00C6781A" w:rsidRPr="00693C2B" w:rsidRDefault="00C6781A" w:rsidP="00C6781A">
            <w:pPr>
              <w:rPr>
                <w:rFonts w:ascii="Sylfaen" w:eastAsia="Sylfaen" w:hAnsi="Sylfaen" w:cs="Sylfaen"/>
                <w:color w:val="000000" w:themeColor="text1"/>
                <w:lang w:val="ka-GE"/>
              </w:rPr>
            </w:pPr>
          </w:p>
        </w:tc>
        <w:tc>
          <w:tcPr>
            <w:tcW w:w="1620" w:type="dxa"/>
            <w:gridSpan w:val="2"/>
            <w:vMerge/>
            <w:tcBorders>
              <w:top w:val="nil"/>
              <w:left w:val="single" w:sz="4" w:space="0" w:color="000000"/>
              <w:bottom w:val="single" w:sz="4" w:space="0" w:color="000000"/>
              <w:right w:val="single" w:sz="4" w:space="0" w:color="000000"/>
            </w:tcBorders>
          </w:tcPr>
          <w:p w14:paraId="684CB960" w14:textId="77777777" w:rsidR="00C6781A" w:rsidRPr="00693C2B" w:rsidRDefault="00C6781A" w:rsidP="00C6781A">
            <w:pPr>
              <w:rPr>
                <w:rFonts w:ascii="Sylfaen" w:eastAsia="Sylfaen" w:hAnsi="Sylfaen" w:cs="Sylfaen"/>
                <w:color w:val="000000" w:themeColor="text1"/>
                <w:lang w:val="ka-GE"/>
              </w:rPr>
            </w:pPr>
          </w:p>
        </w:tc>
        <w:tc>
          <w:tcPr>
            <w:tcW w:w="1025" w:type="dxa"/>
            <w:vMerge/>
            <w:tcBorders>
              <w:top w:val="nil"/>
              <w:left w:val="single" w:sz="4" w:space="0" w:color="000000"/>
              <w:bottom w:val="single" w:sz="4" w:space="0" w:color="000000"/>
              <w:right w:val="single" w:sz="4" w:space="0" w:color="000000"/>
            </w:tcBorders>
          </w:tcPr>
          <w:p w14:paraId="62709681" w14:textId="77777777" w:rsidR="00C6781A" w:rsidRPr="00693C2B" w:rsidRDefault="00C6781A" w:rsidP="00C6781A">
            <w:pPr>
              <w:rPr>
                <w:rFonts w:ascii="Sylfaen" w:eastAsia="Sylfaen" w:hAnsi="Sylfaen" w:cs="Sylfaen"/>
                <w:color w:val="000000" w:themeColor="text1"/>
                <w:lang w:val="ka-GE"/>
              </w:rPr>
            </w:pPr>
          </w:p>
        </w:tc>
        <w:tc>
          <w:tcPr>
            <w:tcW w:w="3387" w:type="dxa"/>
            <w:gridSpan w:val="7"/>
            <w:tcBorders>
              <w:top w:val="single" w:sz="4" w:space="0" w:color="000000"/>
              <w:left w:val="single" w:sz="4" w:space="0" w:color="000000"/>
              <w:bottom w:val="single" w:sz="4" w:space="0" w:color="000000"/>
              <w:right w:val="single" w:sz="4" w:space="0" w:color="000000"/>
            </w:tcBorders>
            <w:shd w:val="clear" w:color="auto" w:fill="D9D9D9"/>
          </w:tcPr>
          <w:p w14:paraId="144AABA8" w14:textId="46763A6C" w:rsidR="00C6781A" w:rsidRPr="00E63509" w:rsidRDefault="00E63509" w:rsidP="00C6781A">
            <w:pPr>
              <w:rPr>
                <w:rFonts w:ascii="Sylfaen" w:eastAsia="Sylfaen" w:hAnsi="Sylfaen" w:cs="Sylfaen"/>
                <w:color w:val="000000" w:themeColor="text1"/>
              </w:rPr>
            </w:pPr>
            <w:r>
              <w:rPr>
                <w:rFonts w:ascii="Sylfaen" w:eastAsia="Sylfaen" w:hAnsi="Sylfaen" w:cs="Sylfaen"/>
                <w:color w:val="000000" w:themeColor="text1"/>
              </w:rPr>
              <w:t>Interim</w:t>
            </w:r>
          </w:p>
        </w:tc>
        <w:tc>
          <w:tcPr>
            <w:tcW w:w="2428" w:type="dxa"/>
            <w:gridSpan w:val="2"/>
            <w:tcBorders>
              <w:top w:val="single" w:sz="4" w:space="0" w:color="000000"/>
              <w:left w:val="single" w:sz="4" w:space="0" w:color="000000"/>
              <w:bottom w:val="single" w:sz="4" w:space="0" w:color="000000"/>
              <w:right w:val="single" w:sz="4" w:space="0" w:color="000000"/>
            </w:tcBorders>
            <w:shd w:val="clear" w:color="auto" w:fill="D9D9D9"/>
          </w:tcPr>
          <w:p w14:paraId="0FA808E0" w14:textId="16A3EE44" w:rsidR="00C6781A" w:rsidRPr="00E63509" w:rsidRDefault="00E63509" w:rsidP="00C6781A">
            <w:pPr>
              <w:ind w:right="120"/>
              <w:rPr>
                <w:rFonts w:ascii="Sylfaen" w:eastAsia="Sylfaen" w:hAnsi="Sylfaen" w:cs="Sylfaen"/>
                <w:color w:val="000000" w:themeColor="text1"/>
              </w:rPr>
            </w:pPr>
            <w:r>
              <w:rPr>
                <w:rFonts w:ascii="Sylfaen" w:eastAsia="Sylfaen" w:hAnsi="Sylfaen" w:cs="Sylfaen"/>
                <w:color w:val="000000" w:themeColor="text1"/>
              </w:rPr>
              <w:t>Final</w:t>
            </w:r>
          </w:p>
        </w:tc>
      </w:tr>
      <w:tr w:rsidR="00C6781A" w:rsidRPr="00693C2B" w14:paraId="7DD659E8" w14:textId="77777777" w:rsidTr="002E1024">
        <w:trPr>
          <w:gridAfter w:val="2"/>
          <w:wAfter w:w="90" w:type="dxa"/>
          <w:trHeight w:val="604"/>
        </w:trPr>
        <w:tc>
          <w:tcPr>
            <w:tcW w:w="2700" w:type="dxa"/>
            <w:vMerge/>
            <w:tcBorders>
              <w:top w:val="nil"/>
              <w:left w:val="single" w:sz="4" w:space="0" w:color="000000"/>
              <w:bottom w:val="nil"/>
              <w:right w:val="single" w:sz="4" w:space="0" w:color="000000"/>
            </w:tcBorders>
          </w:tcPr>
          <w:p w14:paraId="2CBED847" w14:textId="77777777" w:rsidR="00C6781A" w:rsidRPr="00693C2B" w:rsidRDefault="00C6781A" w:rsidP="00C6781A">
            <w:pPr>
              <w:rPr>
                <w:rFonts w:ascii="Sylfaen" w:eastAsia="Sylfaen" w:hAnsi="Sylfaen" w:cs="Sylfaen"/>
                <w:color w:val="000000" w:themeColor="text1"/>
                <w:lang w:val="ka-GE"/>
              </w:rPr>
            </w:pP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F2F2F2"/>
          </w:tcPr>
          <w:p w14:paraId="307BF27C" w14:textId="738BFE17" w:rsidR="00C6781A" w:rsidRPr="00E63509" w:rsidRDefault="00E63509" w:rsidP="00C6781A">
            <w:pPr>
              <w:rPr>
                <w:rFonts w:ascii="Sylfaen" w:eastAsia="Sylfaen" w:hAnsi="Sylfaen" w:cs="Sylfaen"/>
                <w:color w:val="000000" w:themeColor="text1"/>
              </w:rPr>
            </w:pPr>
            <w:r>
              <w:rPr>
                <w:rFonts w:ascii="Sylfaen" w:eastAsia="Sylfaen" w:hAnsi="Sylfaen" w:cs="Sylfaen"/>
                <w:color w:val="000000" w:themeColor="text1"/>
              </w:rPr>
              <w:t>Year</w:t>
            </w:r>
          </w:p>
        </w:tc>
        <w:tc>
          <w:tcPr>
            <w:tcW w:w="1025" w:type="dxa"/>
            <w:tcBorders>
              <w:top w:val="single" w:sz="4" w:space="0" w:color="000000"/>
              <w:left w:val="single" w:sz="4" w:space="0" w:color="000000"/>
              <w:bottom w:val="single" w:sz="4" w:space="0" w:color="000000"/>
              <w:right w:val="single" w:sz="4" w:space="0" w:color="000000"/>
            </w:tcBorders>
            <w:shd w:val="clear" w:color="auto" w:fill="F2F2F2"/>
          </w:tcPr>
          <w:p w14:paraId="1E125EF5" w14:textId="77777777" w:rsidR="00C6781A" w:rsidRPr="00693C2B" w:rsidRDefault="00C6781A" w:rsidP="00C6781A">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2021</w:t>
            </w:r>
          </w:p>
        </w:tc>
        <w:tc>
          <w:tcPr>
            <w:tcW w:w="1693" w:type="dxa"/>
            <w:gridSpan w:val="5"/>
            <w:tcBorders>
              <w:top w:val="single" w:sz="4" w:space="0" w:color="000000"/>
              <w:left w:val="single" w:sz="4" w:space="0" w:color="000000"/>
              <w:bottom w:val="single" w:sz="4" w:space="0" w:color="000000"/>
              <w:right w:val="single" w:sz="4" w:space="0" w:color="000000"/>
            </w:tcBorders>
            <w:shd w:val="clear" w:color="auto" w:fill="F2F2F2"/>
          </w:tcPr>
          <w:p w14:paraId="41D1A3A9" w14:textId="77777777" w:rsidR="00C6781A" w:rsidRPr="00693C2B" w:rsidRDefault="00C6781A" w:rsidP="00C6781A">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2024</w:t>
            </w:r>
          </w:p>
        </w:tc>
        <w:tc>
          <w:tcPr>
            <w:tcW w:w="1694" w:type="dxa"/>
            <w:gridSpan w:val="2"/>
            <w:tcBorders>
              <w:top w:val="single" w:sz="4" w:space="0" w:color="000000"/>
              <w:left w:val="single" w:sz="4" w:space="0" w:color="000000"/>
              <w:bottom w:val="single" w:sz="4" w:space="0" w:color="000000"/>
              <w:right w:val="single" w:sz="4" w:space="0" w:color="000000"/>
            </w:tcBorders>
            <w:shd w:val="clear" w:color="auto" w:fill="F2F2F2"/>
          </w:tcPr>
          <w:p w14:paraId="22806F40" w14:textId="77777777" w:rsidR="00C6781A" w:rsidRPr="00693C2B" w:rsidRDefault="00C6781A" w:rsidP="00C6781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2027</w:t>
            </w:r>
          </w:p>
        </w:tc>
        <w:tc>
          <w:tcPr>
            <w:tcW w:w="2428" w:type="dxa"/>
            <w:gridSpan w:val="2"/>
            <w:tcBorders>
              <w:top w:val="single" w:sz="4" w:space="0" w:color="000000"/>
              <w:left w:val="single" w:sz="4" w:space="0" w:color="000000"/>
              <w:bottom w:val="single" w:sz="4" w:space="0" w:color="000000"/>
              <w:right w:val="single" w:sz="4" w:space="0" w:color="000000"/>
            </w:tcBorders>
            <w:shd w:val="clear" w:color="auto" w:fill="F2F2F2"/>
          </w:tcPr>
          <w:p w14:paraId="3438B075" w14:textId="77777777" w:rsidR="00C6781A" w:rsidRPr="00693C2B" w:rsidRDefault="00C6781A" w:rsidP="00C6781A">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DD0AC2" w:rsidRPr="00693C2B" w14:paraId="798392C3" w14:textId="77777777" w:rsidTr="002E1024">
        <w:trPr>
          <w:gridAfter w:val="2"/>
          <w:wAfter w:w="90" w:type="dxa"/>
          <w:trHeight w:val="553"/>
        </w:trPr>
        <w:tc>
          <w:tcPr>
            <w:tcW w:w="2700" w:type="dxa"/>
            <w:vMerge/>
            <w:tcBorders>
              <w:top w:val="nil"/>
              <w:left w:val="single" w:sz="4" w:space="0" w:color="000000"/>
              <w:bottom w:val="single" w:sz="4" w:space="0" w:color="000000"/>
              <w:right w:val="single" w:sz="4" w:space="0" w:color="000000"/>
            </w:tcBorders>
          </w:tcPr>
          <w:p w14:paraId="23441E95" w14:textId="77777777" w:rsidR="00C6781A" w:rsidRPr="00693C2B" w:rsidRDefault="00C6781A" w:rsidP="00C6781A">
            <w:pPr>
              <w:rPr>
                <w:rFonts w:ascii="Sylfaen" w:eastAsia="Sylfaen" w:hAnsi="Sylfaen" w:cs="Sylfaen"/>
                <w:color w:val="000000" w:themeColor="text1"/>
                <w:lang w:val="ka-GE"/>
              </w:rPr>
            </w:pPr>
          </w:p>
        </w:tc>
        <w:tc>
          <w:tcPr>
            <w:tcW w:w="1620" w:type="dxa"/>
            <w:gridSpan w:val="2"/>
            <w:tcBorders>
              <w:top w:val="single" w:sz="4" w:space="0" w:color="000000"/>
              <w:left w:val="single" w:sz="4" w:space="0" w:color="000000"/>
              <w:bottom w:val="single" w:sz="4" w:space="0" w:color="000000"/>
              <w:right w:val="single" w:sz="4" w:space="0" w:color="000000"/>
            </w:tcBorders>
          </w:tcPr>
          <w:p w14:paraId="0755F301" w14:textId="79FA150A" w:rsidR="00C6781A" w:rsidRPr="00E63509" w:rsidRDefault="00E63509" w:rsidP="00C6781A">
            <w:pPr>
              <w:ind w:right="46"/>
              <w:rPr>
                <w:rFonts w:ascii="Sylfaen" w:eastAsia="Sylfaen" w:hAnsi="Sylfaen" w:cs="Sylfaen"/>
                <w:color w:val="000000" w:themeColor="text1"/>
              </w:rPr>
            </w:pPr>
            <w:r>
              <w:rPr>
                <w:rFonts w:ascii="Sylfaen" w:eastAsia="Sylfaen" w:hAnsi="Sylfaen" w:cs="Sylfaen"/>
                <w:color w:val="000000" w:themeColor="text1"/>
              </w:rPr>
              <w:t>Indicator</w:t>
            </w:r>
          </w:p>
        </w:tc>
        <w:tc>
          <w:tcPr>
            <w:tcW w:w="1025" w:type="dxa"/>
            <w:tcBorders>
              <w:top w:val="single" w:sz="4" w:space="0" w:color="000000"/>
              <w:left w:val="single" w:sz="4" w:space="0" w:color="000000"/>
              <w:bottom w:val="single" w:sz="4" w:space="0" w:color="000000"/>
              <w:right w:val="single" w:sz="4" w:space="0" w:color="000000"/>
            </w:tcBorders>
          </w:tcPr>
          <w:p w14:paraId="07581BAC" w14:textId="391A989A" w:rsidR="00C6781A" w:rsidRPr="00693C2B" w:rsidRDefault="007D41D1" w:rsidP="00C6781A">
            <w:pPr>
              <w:ind w:right="81"/>
              <w:rPr>
                <w:rFonts w:ascii="Sylfaen" w:eastAsia="Sylfaen" w:hAnsi="Sylfaen" w:cs="Sylfaen"/>
                <w:color w:val="000000" w:themeColor="text1"/>
                <w:lang w:val="ka-GE"/>
              </w:rPr>
            </w:pPr>
            <w:r w:rsidRPr="00693C2B">
              <w:rPr>
                <w:rFonts w:ascii="Sylfaen" w:eastAsia="Sylfaen" w:hAnsi="Sylfaen" w:cs="Sylfaen"/>
                <w:color w:val="000000" w:themeColor="text1"/>
                <w:lang w:val="ka-GE"/>
              </w:rPr>
              <w:t>N/A</w:t>
            </w:r>
          </w:p>
        </w:tc>
        <w:tc>
          <w:tcPr>
            <w:tcW w:w="1693" w:type="dxa"/>
            <w:gridSpan w:val="5"/>
            <w:tcBorders>
              <w:top w:val="single" w:sz="4" w:space="0" w:color="000000"/>
              <w:left w:val="single" w:sz="4" w:space="0" w:color="000000"/>
              <w:bottom w:val="single" w:sz="4" w:space="0" w:color="000000"/>
              <w:right w:val="single" w:sz="4" w:space="0" w:color="000000"/>
            </w:tcBorders>
          </w:tcPr>
          <w:p w14:paraId="5A2A52B3" w14:textId="77777777" w:rsidR="00C6781A" w:rsidRPr="00693C2B" w:rsidRDefault="00C6781A" w:rsidP="00C6781A">
            <w:pPr>
              <w:rPr>
                <w:rFonts w:ascii="Sylfaen" w:eastAsia="Calibri" w:hAnsi="Sylfaen" w:cs="Calibri"/>
                <w:color w:val="000000" w:themeColor="text1"/>
                <w:lang w:val="ka-GE"/>
              </w:rPr>
            </w:pPr>
            <w:r w:rsidRPr="00693C2B">
              <w:rPr>
                <w:rFonts w:ascii="Sylfaen" w:eastAsia="Calibri" w:hAnsi="Sylfaen" w:cs="Calibri"/>
                <w:color w:val="000000" w:themeColor="text1"/>
                <w:lang w:val="ka-GE"/>
              </w:rPr>
              <w:t>20%</w:t>
            </w:r>
          </w:p>
        </w:tc>
        <w:tc>
          <w:tcPr>
            <w:tcW w:w="1694" w:type="dxa"/>
            <w:gridSpan w:val="2"/>
            <w:tcBorders>
              <w:top w:val="single" w:sz="4" w:space="0" w:color="000000"/>
              <w:left w:val="single" w:sz="4" w:space="0" w:color="000000"/>
              <w:bottom w:val="single" w:sz="4" w:space="0" w:color="000000"/>
              <w:right w:val="single" w:sz="4" w:space="0" w:color="000000"/>
            </w:tcBorders>
          </w:tcPr>
          <w:p w14:paraId="24B3863B" w14:textId="77777777" w:rsidR="00C6781A" w:rsidRPr="00693C2B" w:rsidRDefault="00C6781A" w:rsidP="00C6781A">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30%</w:t>
            </w:r>
          </w:p>
        </w:tc>
        <w:tc>
          <w:tcPr>
            <w:tcW w:w="2428" w:type="dxa"/>
            <w:gridSpan w:val="2"/>
            <w:tcBorders>
              <w:top w:val="single" w:sz="4" w:space="0" w:color="000000"/>
              <w:left w:val="single" w:sz="4" w:space="0" w:color="000000"/>
              <w:bottom w:val="single" w:sz="4" w:space="0" w:color="000000"/>
              <w:right w:val="single" w:sz="4" w:space="0" w:color="000000"/>
            </w:tcBorders>
          </w:tcPr>
          <w:p w14:paraId="163139D0" w14:textId="77777777" w:rsidR="00C6781A" w:rsidRPr="00693C2B" w:rsidRDefault="00C6781A" w:rsidP="00C6781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80%</w:t>
            </w:r>
          </w:p>
        </w:tc>
      </w:tr>
      <w:tr w:rsidR="006E4B57" w:rsidRPr="00693C2B" w14:paraId="39284D7B" w14:textId="77777777" w:rsidTr="008A3D72">
        <w:trPr>
          <w:trHeight w:val="539"/>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353822A9" w14:textId="2803888F" w:rsidR="006E4B57" w:rsidRPr="00D81092" w:rsidRDefault="00D81092">
            <w:pPr>
              <w:rPr>
                <w:rFonts w:ascii="Sylfaen" w:eastAsia="Sylfaen" w:hAnsi="Sylfaen" w:cs="Sylfaen"/>
                <w:color w:val="000000" w:themeColor="text1"/>
              </w:rPr>
            </w:pPr>
            <w:r>
              <w:rPr>
                <w:rFonts w:ascii="Sylfaen" w:eastAsia="Sylfaen" w:hAnsi="Sylfaen" w:cs="Sylfaen"/>
                <w:color w:val="000000" w:themeColor="text1"/>
              </w:rPr>
              <w:t>Indicator</w:t>
            </w:r>
          </w:p>
        </w:tc>
        <w:tc>
          <w:tcPr>
            <w:tcW w:w="8550" w:type="dxa"/>
            <w:gridSpan w:val="14"/>
            <w:tcBorders>
              <w:top w:val="single" w:sz="4" w:space="0" w:color="000000"/>
              <w:left w:val="single" w:sz="4" w:space="0" w:color="000000"/>
              <w:bottom w:val="single" w:sz="4" w:space="0" w:color="000000"/>
              <w:right w:val="single" w:sz="4" w:space="0" w:color="000000"/>
            </w:tcBorders>
          </w:tcPr>
          <w:p w14:paraId="45967C38" w14:textId="085A8883" w:rsidR="006E4B57" w:rsidRPr="00693C2B" w:rsidRDefault="00F26836">
            <w:pPr>
              <w:spacing w:after="4"/>
              <w:rPr>
                <w:rFonts w:ascii="Sylfaen" w:eastAsia="Sylfaen" w:hAnsi="Sylfaen" w:cs="Sylfaen"/>
                <w:b/>
                <w:color w:val="000000" w:themeColor="text1"/>
                <w:lang w:val="ka-GE"/>
              </w:rPr>
            </w:pPr>
            <w:r w:rsidRPr="00F26836">
              <w:rPr>
                <w:rFonts w:ascii="Sylfaen" w:eastAsia="Sylfaen" w:hAnsi="Sylfaen" w:cs="Sylfaen"/>
                <w:b/>
                <w:color w:val="000000" w:themeColor="text1"/>
                <w:lang w:val="ka-GE"/>
              </w:rPr>
              <w:t>Number of digital learning resources by grade and subject</w:t>
            </w:r>
          </w:p>
        </w:tc>
      </w:tr>
      <w:tr w:rsidR="006E4B57" w:rsidRPr="00693C2B" w14:paraId="2AA8A667" w14:textId="77777777" w:rsidTr="008A3D72">
        <w:trPr>
          <w:trHeight w:val="505"/>
        </w:trPr>
        <w:tc>
          <w:tcPr>
            <w:tcW w:w="270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2D66B1F8" w14:textId="65B43BEA" w:rsidR="006E4B57" w:rsidRPr="00D81092" w:rsidRDefault="00D81092">
            <w:pPr>
              <w:rPr>
                <w:rFonts w:ascii="Sylfaen" w:eastAsia="Sylfaen" w:hAnsi="Sylfaen" w:cs="Sylfaen"/>
                <w:color w:val="000000" w:themeColor="text1"/>
              </w:rPr>
            </w:pPr>
            <w:r>
              <w:rPr>
                <w:rFonts w:ascii="Sylfaen" w:eastAsia="Calibri" w:hAnsi="Sylfaen" w:cs="Calibri"/>
                <w:color w:val="000000" w:themeColor="text1"/>
              </w:rPr>
              <w:t>Type of indicator</w:t>
            </w:r>
          </w:p>
        </w:tc>
        <w:tc>
          <w:tcPr>
            <w:tcW w:w="3486" w:type="dxa"/>
            <w:gridSpan w:val="7"/>
            <w:tcBorders>
              <w:top w:val="single" w:sz="4" w:space="0" w:color="000000"/>
              <w:left w:val="single" w:sz="4" w:space="0" w:color="000000"/>
              <w:bottom w:val="single" w:sz="4" w:space="0" w:color="000000"/>
              <w:right w:val="single" w:sz="4" w:space="0" w:color="000000"/>
            </w:tcBorders>
          </w:tcPr>
          <w:p w14:paraId="57C62F70" w14:textId="34EAA4FE" w:rsidR="006E4B57" w:rsidRPr="00F26836" w:rsidRDefault="00F26836">
            <w:pPr>
              <w:rPr>
                <w:rFonts w:ascii="Sylfaen" w:eastAsia="Sylfaen" w:hAnsi="Sylfaen" w:cs="Sylfaen"/>
                <w:color w:val="000000" w:themeColor="text1"/>
              </w:rPr>
            </w:pPr>
            <w:r>
              <w:rPr>
                <w:rFonts w:ascii="Sylfaen" w:eastAsia="Sylfaen" w:hAnsi="Sylfaen" w:cs="Sylfaen"/>
                <w:color w:val="000000" w:themeColor="text1"/>
              </w:rPr>
              <w:t>Impact</w:t>
            </w:r>
          </w:p>
        </w:tc>
        <w:tc>
          <w:tcPr>
            <w:tcW w:w="5064" w:type="dxa"/>
            <w:gridSpan w:val="7"/>
            <w:tcBorders>
              <w:top w:val="single" w:sz="4" w:space="0" w:color="000000"/>
              <w:left w:val="single" w:sz="4" w:space="0" w:color="000000"/>
              <w:bottom w:val="single" w:sz="4" w:space="0" w:color="000000"/>
              <w:right w:val="single" w:sz="4" w:space="0" w:color="000000"/>
            </w:tcBorders>
          </w:tcPr>
          <w:p w14:paraId="6916CC4D" w14:textId="6720521E" w:rsidR="006E4B57" w:rsidRPr="00F26836" w:rsidRDefault="00F26836">
            <w:pPr>
              <w:rPr>
                <w:rFonts w:ascii="Sylfaen" w:eastAsia="Sylfaen" w:hAnsi="Sylfaen" w:cs="Sylfaen"/>
                <w:color w:val="000000" w:themeColor="text1"/>
              </w:rPr>
            </w:pPr>
            <w:r>
              <w:rPr>
                <w:rFonts w:ascii="Sylfaen" w:eastAsia="Sylfaen" w:hAnsi="Sylfaen" w:cs="Sylfaen"/>
                <w:color w:val="000000" w:themeColor="text1"/>
              </w:rPr>
              <w:t>Outcome</w:t>
            </w:r>
          </w:p>
        </w:tc>
      </w:tr>
      <w:tr w:rsidR="006E4B57" w:rsidRPr="00693C2B" w14:paraId="76E29A9D" w14:textId="77777777" w:rsidTr="008A3D72">
        <w:trPr>
          <w:trHeight w:val="250"/>
        </w:trPr>
        <w:tc>
          <w:tcPr>
            <w:tcW w:w="2700" w:type="dxa"/>
            <w:vMerge/>
            <w:tcBorders>
              <w:top w:val="nil"/>
              <w:left w:val="single" w:sz="4" w:space="0" w:color="000000"/>
              <w:bottom w:val="single" w:sz="4" w:space="0" w:color="000000"/>
              <w:right w:val="single" w:sz="4" w:space="0" w:color="000000"/>
            </w:tcBorders>
          </w:tcPr>
          <w:p w14:paraId="23047DA2" w14:textId="77777777" w:rsidR="006E4B57" w:rsidRPr="00693C2B" w:rsidRDefault="006E4B57">
            <w:pPr>
              <w:rPr>
                <w:rFonts w:ascii="Sylfaen" w:eastAsia="Sylfaen" w:hAnsi="Sylfaen" w:cs="Sylfaen"/>
                <w:color w:val="000000" w:themeColor="text1"/>
                <w:lang w:val="ka-GE"/>
              </w:rPr>
            </w:pPr>
          </w:p>
        </w:tc>
        <w:tc>
          <w:tcPr>
            <w:tcW w:w="3486" w:type="dxa"/>
            <w:gridSpan w:val="7"/>
            <w:tcBorders>
              <w:top w:val="single" w:sz="4" w:space="0" w:color="000000"/>
              <w:left w:val="single" w:sz="4" w:space="0" w:color="000000"/>
              <w:bottom w:val="single" w:sz="4" w:space="0" w:color="000000"/>
              <w:right w:val="single" w:sz="4" w:space="0" w:color="000000"/>
            </w:tcBorders>
          </w:tcPr>
          <w:p w14:paraId="7E547CE0" w14:textId="77777777" w:rsidR="006E4B57" w:rsidRPr="00693C2B" w:rsidRDefault="006E4B57">
            <w:pPr>
              <w:rPr>
                <w:rFonts w:ascii="Sylfaen" w:eastAsia="Sylfaen" w:hAnsi="Sylfaen" w:cs="Sylfaen"/>
                <w:color w:val="000000" w:themeColor="text1"/>
                <w:lang w:val="ka-GE"/>
              </w:rPr>
            </w:pPr>
          </w:p>
        </w:tc>
        <w:tc>
          <w:tcPr>
            <w:tcW w:w="5064" w:type="dxa"/>
            <w:gridSpan w:val="7"/>
            <w:tcBorders>
              <w:top w:val="single" w:sz="4" w:space="0" w:color="000000"/>
              <w:left w:val="single" w:sz="4" w:space="0" w:color="000000"/>
              <w:bottom w:val="single" w:sz="4" w:space="0" w:color="000000"/>
              <w:right w:val="single" w:sz="4" w:space="0" w:color="000000"/>
            </w:tcBorders>
          </w:tcPr>
          <w:p w14:paraId="0A479317" w14:textId="77777777" w:rsidR="006E4B57" w:rsidRPr="00693C2B" w:rsidRDefault="006E4B57">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X</w:t>
            </w:r>
          </w:p>
        </w:tc>
      </w:tr>
      <w:tr w:rsidR="006E4B57" w:rsidRPr="00693C2B" w14:paraId="733D7B36" w14:textId="77777777" w:rsidTr="00F26836">
        <w:trPr>
          <w:trHeight w:val="71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6E357D24" w14:textId="2CB5D6CE" w:rsidR="006E4B57" w:rsidRPr="00D81092" w:rsidRDefault="00D81092">
            <w:pPr>
              <w:rPr>
                <w:rFonts w:ascii="Sylfaen" w:eastAsia="Sylfaen" w:hAnsi="Sylfaen" w:cs="Sylfaen"/>
                <w:color w:val="000000" w:themeColor="text1"/>
              </w:rPr>
            </w:pPr>
            <w:r>
              <w:rPr>
                <w:rFonts w:ascii="Sylfaen" w:eastAsia="Sylfaen" w:hAnsi="Sylfaen" w:cs="Sylfaen"/>
                <w:color w:val="000000" w:themeColor="text1"/>
              </w:rPr>
              <w:t>Indicator linkages to the strategic goal / objective</w:t>
            </w:r>
          </w:p>
        </w:tc>
        <w:tc>
          <w:tcPr>
            <w:tcW w:w="8550" w:type="dxa"/>
            <w:gridSpan w:val="14"/>
            <w:tcBorders>
              <w:top w:val="single" w:sz="4" w:space="0" w:color="000000"/>
              <w:left w:val="single" w:sz="4" w:space="0" w:color="000000"/>
              <w:bottom w:val="single" w:sz="4" w:space="0" w:color="000000"/>
              <w:right w:val="single" w:sz="4" w:space="0" w:color="000000"/>
            </w:tcBorders>
          </w:tcPr>
          <w:p w14:paraId="150EC8E3" w14:textId="6A1ECD66" w:rsidR="006E4B57" w:rsidRPr="00693C2B" w:rsidRDefault="00F26836">
            <w:pPr>
              <w:spacing w:after="4"/>
              <w:rPr>
                <w:rFonts w:ascii="Sylfaen" w:eastAsia="Sylfaen" w:hAnsi="Sylfaen" w:cs="Sylfaen"/>
                <w:color w:val="000000" w:themeColor="text1"/>
                <w:lang w:val="ka-GE"/>
              </w:rPr>
            </w:pPr>
            <w:r>
              <w:rPr>
                <w:rFonts w:ascii="Sylfaen" w:eastAsia="Sylfaen" w:hAnsi="Sylfaen" w:cs="Sylfaen"/>
                <w:color w:val="000000" w:themeColor="text1"/>
              </w:rPr>
              <w:t>Objective</w:t>
            </w:r>
            <w:r w:rsidR="006E4B57" w:rsidRPr="00693C2B">
              <w:rPr>
                <w:rFonts w:ascii="Sylfaen" w:eastAsia="Sylfaen" w:hAnsi="Sylfaen" w:cs="Sylfaen"/>
                <w:color w:val="000000" w:themeColor="text1"/>
                <w:lang w:val="ka-GE"/>
              </w:rPr>
              <w:t xml:space="preserve"> 1.2.2 </w:t>
            </w:r>
            <w:r w:rsidRPr="00F26836">
              <w:rPr>
                <w:rFonts w:ascii="Sylfaen" w:eastAsia="Sylfaen" w:hAnsi="Sylfaen" w:cs="Sylfaen"/>
                <w:color w:val="000000" w:themeColor="text1"/>
                <w:lang w:val="ka-GE"/>
              </w:rPr>
              <w:t>Creating a favorable environment for learning and teaching in general educational institutions and providing them with diverse modern resources</w:t>
            </w:r>
          </w:p>
        </w:tc>
      </w:tr>
      <w:tr w:rsidR="006E4B57" w:rsidRPr="00693C2B" w14:paraId="3EE8A78C" w14:textId="77777777" w:rsidTr="00F26836">
        <w:trPr>
          <w:trHeight w:val="490"/>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36C75E73" w14:textId="139F1EA9" w:rsidR="006E4B57" w:rsidRPr="00D81092" w:rsidRDefault="00D81092" w:rsidP="00A00033">
            <w:pPr>
              <w:rPr>
                <w:rFonts w:ascii="Sylfaen" w:eastAsia="Sylfaen" w:hAnsi="Sylfaen" w:cs="Sylfaen"/>
                <w:color w:val="000000" w:themeColor="text1"/>
              </w:rPr>
            </w:pPr>
            <w:r>
              <w:rPr>
                <w:rFonts w:ascii="Sylfaen" w:eastAsia="Calibri" w:hAnsi="Sylfaen" w:cs="Calibri"/>
                <w:color w:val="000000" w:themeColor="text1"/>
              </w:rPr>
              <w:t>Description of indicator</w:t>
            </w:r>
          </w:p>
        </w:tc>
        <w:tc>
          <w:tcPr>
            <w:tcW w:w="8550" w:type="dxa"/>
            <w:gridSpan w:val="14"/>
            <w:tcBorders>
              <w:top w:val="single" w:sz="4" w:space="0" w:color="000000"/>
              <w:left w:val="single" w:sz="4" w:space="0" w:color="000000"/>
              <w:bottom w:val="single" w:sz="4" w:space="0" w:color="000000"/>
              <w:right w:val="single" w:sz="4" w:space="0" w:color="000000"/>
            </w:tcBorders>
          </w:tcPr>
          <w:p w14:paraId="197F2CDC" w14:textId="37A93B03" w:rsidR="006E4B57" w:rsidRPr="00693C2B" w:rsidRDefault="00F26836" w:rsidP="00A00033">
            <w:pPr>
              <w:ind w:right="368"/>
              <w:rPr>
                <w:rFonts w:ascii="Sylfaen" w:eastAsia="Sylfaen" w:hAnsi="Sylfaen" w:cs="Sylfaen"/>
                <w:color w:val="000000" w:themeColor="text1"/>
                <w:lang w:val="ka-GE"/>
              </w:rPr>
            </w:pPr>
            <w:r w:rsidRPr="00F26836">
              <w:rPr>
                <w:rFonts w:ascii="Sylfaen" w:eastAsia="Sylfaen" w:hAnsi="Sylfaen" w:cs="Sylfaen"/>
                <w:color w:val="000000" w:themeColor="text1"/>
                <w:lang w:val="ka-GE"/>
              </w:rPr>
              <w:t>The indicator assesses the availability of digital learning resources at the school level</w:t>
            </w:r>
          </w:p>
        </w:tc>
      </w:tr>
      <w:tr w:rsidR="006E4B57" w:rsidRPr="00693C2B" w14:paraId="1B2AD113" w14:textId="77777777" w:rsidTr="00F26836">
        <w:trPr>
          <w:trHeight w:val="490"/>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7E708577" w14:textId="63A5F553" w:rsidR="006E4B57" w:rsidRPr="00D81092" w:rsidRDefault="00D81092">
            <w:pPr>
              <w:ind w:right="41"/>
              <w:rPr>
                <w:rFonts w:ascii="Sylfaen" w:eastAsia="Sylfaen" w:hAnsi="Sylfaen" w:cs="Sylfaen"/>
                <w:color w:val="000000" w:themeColor="text1"/>
              </w:rPr>
            </w:pPr>
            <w:r>
              <w:rPr>
                <w:rFonts w:ascii="Sylfaen" w:eastAsia="Sylfaen" w:hAnsi="Sylfaen" w:cs="Sylfaen"/>
                <w:color w:val="000000" w:themeColor="text1"/>
              </w:rPr>
              <w:t>Source of verification</w:t>
            </w:r>
          </w:p>
        </w:tc>
        <w:tc>
          <w:tcPr>
            <w:tcW w:w="8550" w:type="dxa"/>
            <w:gridSpan w:val="14"/>
            <w:tcBorders>
              <w:top w:val="single" w:sz="4" w:space="0" w:color="000000"/>
              <w:left w:val="single" w:sz="4" w:space="0" w:color="000000"/>
              <w:bottom w:val="single" w:sz="4" w:space="0" w:color="000000"/>
              <w:right w:val="single" w:sz="4" w:space="0" w:color="000000"/>
            </w:tcBorders>
          </w:tcPr>
          <w:p w14:paraId="3DBD1DBE" w14:textId="33C08D9B" w:rsidR="006E4B57" w:rsidRPr="00F26836" w:rsidRDefault="00F26836">
            <w:pPr>
              <w:rPr>
                <w:rFonts w:ascii="Sylfaen" w:eastAsia="Sylfaen" w:hAnsi="Sylfaen" w:cs="Sylfaen"/>
                <w:color w:val="000000" w:themeColor="text1"/>
              </w:rPr>
            </w:pPr>
            <w:r>
              <w:rPr>
                <w:rFonts w:ascii="Sylfaen" w:eastAsia="Sylfaen" w:hAnsi="Sylfaen" w:cs="Sylfaen"/>
                <w:color w:val="000000" w:themeColor="text1"/>
              </w:rPr>
              <w:t>Annual report of the Ministry of Education and Science</w:t>
            </w:r>
          </w:p>
        </w:tc>
      </w:tr>
      <w:tr w:rsidR="006E4B57" w:rsidRPr="00693C2B" w14:paraId="120211B9" w14:textId="77777777" w:rsidTr="008A3D72">
        <w:trPr>
          <w:trHeight w:val="111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54A39194" w14:textId="22DCB607" w:rsidR="006E4B57" w:rsidRPr="00D81092" w:rsidRDefault="00D81092">
            <w:pPr>
              <w:rPr>
                <w:rFonts w:ascii="Sylfaen" w:eastAsia="Sylfaen" w:hAnsi="Sylfaen" w:cs="Sylfaen"/>
                <w:color w:val="000000" w:themeColor="text1"/>
              </w:rPr>
            </w:pPr>
            <w:r>
              <w:rPr>
                <w:rFonts w:ascii="Sylfaen" w:eastAsia="Sylfaen" w:hAnsi="Sylfaen" w:cs="Sylfaen"/>
                <w:color w:val="000000" w:themeColor="text1"/>
              </w:rPr>
              <w:t>Organization responsible for data collection</w:t>
            </w:r>
          </w:p>
        </w:tc>
        <w:tc>
          <w:tcPr>
            <w:tcW w:w="8550" w:type="dxa"/>
            <w:gridSpan w:val="14"/>
            <w:tcBorders>
              <w:top w:val="single" w:sz="4" w:space="0" w:color="000000"/>
              <w:left w:val="single" w:sz="4" w:space="0" w:color="000000"/>
              <w:bottom w:val="single" w:sz="4" w:space="0" w:color="000000"/>
              <w:right w:val="single" w:sz="4" w:space="0" w:color="000000"/>
            </w:tcBorders>
          </w:tcPr>
          <w:p w14:paraId="2214C624" w14:textId="43C178A8" w:rsidR="006E4B57" w:rsidRPr="00F26836" w:rsidRDefault="00F26836">
            <w:pPr>
              <w:rPr>
                <w:rFonts w:ascii="Sylfaen" w:eastAsia="Sylfaen" w:hAnsi="Sylfaen" w:cs="Sylfaen"/>
                <w:color w:val="000000" w:themeColor="text1"/>
              </w:rPr>
            </w:pPr>
            <w:r>
              <w:rPr>
                <w:rFonts w:ascii="Sylfaen" w:eastAsia="Sylfaen" w:hAnsi="Sylfaen" w:cs="Sylfaen"/>
                <w:color w:val="000000" w:themeColor="text1"/>
              </w:rPr>
              <w:t>Ministry of Education and Science</w:t>
            </w:r>
          </w:p>
        </w:tc>
      </w:tr>
      <w:tr w:rsidR="006E4B57" w:rsidRPr="00693C2B" w14:paraId="3FCAFABC" w14:textId="77777777" w:rsidTr="00354504">
        <w:trPr>
          <w:trHeight w:val="670"/>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746E93FC" w14:textId="37AD8772" w:rsidR="006E4B57" w:rsidRPr="000270FA" w:rsidRDefault="000270FA">
            <w:pPr>
              <w:ind w:right="318"/>
              <w:rPr>
                <w:rFonts w:ascii="Sylfaen" w:eastAsia="Sylfaen" w:hAnsi="Sylfaen" w:cs="Sylfaen"/>
                <w:color w:val="000000" w:themeColor="text1"/>
              </w:rPr>
            </w:pPr>
            <w:r>
              <w:rPr>
                <w:rFonts w:ascii="Sylfaen" w:eastAsia="Sylfaen" w:hAnsi="Sylfaen" w:cs="Sylfaen"/>
                <w:color w:val="000000" w:themeColor="text1"/>
              </w:rPr>
              <w:lastRenderedPageBreak/>
              <w:t>Frequency of data collection</w:t>
            </w:r>
          </w:p>
        </w:tc>
        <w:tc>
          <w:tcPr>
            <w:tcW w:w="8550" w:type="dxa"/>
            <w:gridSpan w:val="14"/>
            <w:tcBorders>
              <w:top w:val="single" w:sz="4" w:space="0" w:color="000000"/>
              <w:left w:val="single" w:sz="4" w:space="0" w:color="000000"/>
              <w:bottom w:val="single" w:sz="4" w:space="0" w:color="000000"/>
              <w:right w:val="single" w:sz="4" w:space="0" w:color="000000"/>
            </w:tcBorders>
          </w:tcPr>
          <w:p w14:paraId="51302A13" w14:textId="0CFDCB20" w:rsidR="006E4B57" w:rsidRPr="00F26836" w:rsidRDefault="00F26836">
            <w:pPr>
              <w:rPr>
                <w:rFonts w:ascii="Sylfaen" w:eastAsia="Sylfaen" w:hAnsi="Sylfaen" w:cs="Sylfaen"/>
                <w:color w:val="000000" w:themeColor="text1"/>
              </w:rPr>
            </w:pPr>
            <w:r>
              <w:rPr>
                <w:rFonts w:ascii="Sylfaen" w:eastAsia="Sylfaen" w:hAnsi="Sylfaen" w:cs="Sylfaen"/>
                <w:color w:val="000000" w:themeColor="text1"/>
              </w:rPr>
              <w:t>Annual</w:t>
            </w:r>
          </w:p>
        </w:tc>
      </w:tr>
      <w:tr w:rsidR="006E4B57" w:rsidRPr="00693C2B" w14:paraId="7902ECD6" w14:textId="77777777" w:rsidTr="00354504">
        <w:trPr>
          <w:trHeight w:val="670"/>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2F14F96B" w14:textId="679A9BDD" w:rsidR="006E4B57" w:rsidRPr="000270FA" w:rsidRDefault="000270FA">
            <w:pPr>
              <w:rPr>
                <w:rFonts w:ascii="Sylfaen" w:eastAsia="Sylfaen" w:hAnsi="Sylfaen" w:cs="Sylfaen"/>
                <w:color w:val="000000" w:themeColor="text1"/>
              </w:rPr>
            </w:pPr>
            <w:r>
              <w:rPr>
                <w:rFonts w:ascii="Sylfaen" w:eastAsia="Calibri" w:hAnsi="Sylfaen" w:cs="Calibri"/>
                <w:color w:val="000000" w:themeColor="text1"/>
              </w:rPr>
              <w:t>Methodology</w:t>
            </w:r>
          </w:p>
        </w:tc>
        <w:tc>
          <w:tcPr>
            <w:tcW w:w="8550" w:type="dxa"/>
            <w:gridSpan w:val="14"/>
            <w:tcBorders>
              <w:top w:val="single" w:sz="4" w:space="0" w:color="000000"/>
              <w:left w:val="single" w:sz="4" w:space="0" w:color="000000"/>
              <w:bottom w:val="single" w:sz="4" w:space="0" w:color="000000"/>
              <w:right w:val="single" w:sz="4" w:space="0" w:color="000000"/>
            </w:tcBorders>
          </w:tcPr>
          <w:p w14:paraId="52B15B28" w14:textId="3BF08A69" w:rsidR="006E4B57" w:rsidRPr="00693C2B" w:rsidRDefault="00354504" w:rsidP="00A00033">
            <w:pPr>
              <w:ind w:right="145"/>
              <w:rPr>
                <w:rFonts w:ascii="Sylfaen" w:eastAsia="Sylfaen" w:hAnsi="Sylfaen" w:cs="Sylfaen"/>
                <w:color w:val="000000" w:themeColor="text1"/>
                <w:lang w:val="ka-GE"/>
              </w:rPr>
            </w:pPr>
            <w:r w:rsidRPr="00354504">
              <w:rPr>
                <w:rFonts w:ascii="Sylfaen" w:eastAsia="Calibri" w:hAnsi="Sylfaen" w:cs="Calibri"/>
                <w:color w:val="000000" w:themeColor="text1"/>
                <w:lang w:val="ka-GE"/>
              </w:rPr>
              <w:t>A database similar to graded school textbooks will be created: downloadable files with titles and descriptions of digital resources will be recommended per grade and subject.</w:t>
            </w:r>
            <w:r w:rsidR="00DB6AE1" w:rsidRPr="00693C2B">
              <w:rPr>
                <w:rFonts w:ascii="Sylfaen" w:eastAsia="Calibri" w:hAnsi="Sylfaen" w:cs="Calibri"/>
                <w:color w:val="000000" w:themeColor="text1"/>
                <w:lang w:val="ka-GE"/>
              </w:rPr>
              <w:br/>
            </w:r>
          </w:p>
        </w:tc>
      </w:tr>
      <w:tr w:rsidR="006E4B57" w:rsidRPr="00693C2B" w14:paraId="6EADDFBA" w14:textId="77777777" w:rsidTr="002E1024">
        <w:trPr>
          <w:trHeight w:val="445"/>
        </w:trPr>
        <w:tc>
          <w:tcPr>
            <w:tcW w:w="270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6C4E4E78" w14:textId="7D237B4E" w:rsidR="006E4B57" w:rsidRPr="000270FA" w:rsidRDefault="000270FA">
            <w:pPr>
              <w:rPr>
                <w:rFonts w:ascii="Sylfaen" w:eastAsia="Sylfaen" w:hAnsi="Sylfaen" w:cs="Sylfaen"/>
                <w:color w:val="000000" w:themeColor="text1"/>
              </w:rPr>
            </w:pPr>
            <w:r>
              <w:rPr>
                <w:rFonts w:ascii="Sylfaen" w:eastAsia="Calibri" w:hAnsi="Sylfaen" w:cs="Calibri"/>
                <w:color w:val="000000" w:themeColor="text1"/>
              </w:rPr>
              <w:t>Indicator readings</w:t>
            </w:r>
          </w:p>
        </w:tc>
        <w:tc>
          <w:tcPr>
            <w:tcW w:w="1620"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tcPr>
          <w:p w14:paraId="13253780" w14:textId="77777777" w:rsidR="006E4B57" w:rsidRPr="00693C2B" w:rsidRDefault="006E4B57">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350"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tcPr>
          <w:p w14:paraId="3C2E326C" w14:textId="1D259014" w:rsidR="006E4B57" w:rsidRPr="00354504" w:rsidRDefault="00354504" w:rsidP="00A00033">
            <w:pPr>
              <w:rPr>
                <w:rFonts w:ascii="Sylfaen" w:eastAsia="Sylfaen" w:hAnsi="Sylfaen" w:cs="Sylfaen"/>
                <w:color w:val="000000" w:themeColor="text1"/>
              </w:rPr>
            </w:pPr>
            <w:r>
              <w:rPr>
                <w:rFonts w:ascii="Sylfaen" w:eastAsia="Sylfaen" w:hAnsi="Sylfaen" w:cs="Sylfaen"/>
                <w:color w:val="000000" w:themeColor="text1"/>
              </w:rPr>
              <w:t>Baseline</w:t>
            </w:r>
          </w:p>
        </w:tc>
        <w:tc>
          <w:tcPr>
            <w:tcW w:w="5580" w:type="dxa"/>
            <w:gridSpan w:val="10"/>
            <w:tcBorders>
              <w:top w:val="single" w:sz="4" w:space="0" w:color="000000"/>
              <w:left w:val="single" w:sz="4" w:space="0" w:color="000000"/>
              <w:bottom w:val="single" w:sz="4" w:space="0" w:color="000000"/>
              <w:right w:val="single" w:sz="4" w:space="0" w:color="000000"/>
            </w:tcBorders>
            <w:shd w:val="clear" w:color="auto" w:fill="D9D9D9"/>
          </w:tcPr>
          <w:p w14:paraId="53513D6A" w14:textId="1B0C5F66" w:rsidR="006E4B57" w:rsidRPr="00354504" w:rsidRDefault="00354504" w:rsidP="00A00033">
            <w:pPr>
              <w:rPr>
                <w:rFonts w:ascii="Sylfaen" w:eastAsia="Sylfaen" w:hAnsi="Sylfaen" w:cs="Sylfaen"/>
                <w:color w:val="000000" w:themeColor="text1"/>
              </w:rPr>
            </w:pPr>
            <w:r>
              <w:rPr>
                <w:rFonts w:ascii="Sylfaen" w:eastAsia="Sylfaen" w:hAnsi="Sylfaen" w:cs="Sylfaen"/>
                <w:color w:val="000000" w:themeColor="text1"/>
              </w:rPr>
              <w:t>Target</w:t>
            </w:r>
          </w:p>
        </w:tc>
      </w:tr>
      <w:tr w:rsidR="006E4B57" w:rsidRPr="00693C2B" w14:paraId="4FF049B9" w14:textId="77777777" w:rsidTr="002E1024">
        <w:trPr>
          <w:trHeight w:val="440"/>
        </w:trPr>
        <w:tc>
          <w:tcPr>
            <w:tcW w:w="2700" w:type="dxa"/>
            <w:vMerge/>
            <w:tcBorders>
              <w:top w:val="nil"/>
              <w:left w:val="single" w:sz="4" w:space="0" w:color="000000"/>
              <w:bottom w:val="nil"/>
              <w:right w:val="single" w:sz="4" w:space="0" w:color="000000"/>
            </w:tcBorders>
          </w:tcPr>
          <w:p w14:paraId="1F6CC2B5" w14:textId="77777777" w:rsidR="006E4B57" w:rsidRPr="00693C2B" w:rsidRDefault="006E4B57">
            <w:pPr>
              <w:rPr>
                <w:rFonts w:ascii="Sylfaen" w:eastAsia="Sylfaen" w:hAnsi="Sylfaen" w:cs="Sylfaen"/>
                <w:color w:val="000000" w:themeColor="text1"/>
                <w:lang w:val="ka-GE"/>
              </w:rPr>
            </w:pPr>
          </w:p>
        </w:tc>
        <w:tc>
          <w:tcPr>
            <w:tcW w:w="1620" w:type="dxa"/>
            <w:gridSpan w:val="2"/>
            <w:vMerge/>
            <w:tcBorders>
              <w:top w:val="nil"/>
              <w:left w:val="single" w:sz="4" w:space="0" w:color="000000"/>
              <w:bottom w:val="single" w:sz="4" w:space="0" w:color="000000"/>
              <w:right w:val="single" w:sz="4" w:space="0" w:color="000000"/>
            </w:tcBorders>
          </w:tcPr>
          <w:p w14:paraId="2A764F08" w14:textId="77777777" w:rsidR="006E4B57" w:rsidRPr="00693C2B" w:rsidRDefault="006E4B57">
            <w:pPr>
              <w:rPr>
                <w:rFonts w:ascii="Sylfaen" w:eastAsia="Sylfaen" w:hAnsi="Sylfaen" w:cs="Sylfaen"/>
                <w:color w:val="000000" w:themeColor="text1"/>
                <w:lang w:val="ka-GE"/>
              </w:rPr>
            </w:pPr>
          </w:p>
        </w:tc>
        <w:tc>
          <w:tcPr>
            <w:tcW w:w="1350" w:type="dxa"/>
            <w:gridSpan w:val="2"/>
            <w:vMerge/>
            <w:tcBorders>
              <w:top w:val="nil"/>
              <w:left w:val="single" w:sz="4" w:space="0" w:color="000000"/>
              <w:bottom w:val="single" w:sz="4" w:space="0" w:color="000000"/>
              <w:right w:val="single" w:sz="4" w:space="0" w:color="000000"/>
            </w:tcBorders>
          </w:tcPr>
          <w:p w14:paraId="17C29F01" w14:textId="77777777" w:rsidR="006E4B57" w:rsidRPr="00693C2B" w:rsidRDefault="006E4B57" w:rsidP="00A00033">
            <w:pPr>
              <w:rPr>
                <w:rFonts w:ascii="Sylfaen" w:eastAsia="Sylfaen" w:hAnsi="Sylfaen" w:cs="Sylfaen"/>
                <w:color w:val="000000" w:themeColor="text1"/>
                <w:lang w:val="ka-GE"/>
              </w:rPr>
            </w:pPr>
          </w:p>
        </w:tc>
        <w:tc>
          <w:tcPr>
            <w:tcW w:w="3161" w:type="dxa"/>
            <w:gridSpan w:val="7"/>
            <w:tcBorders>
              <w:top w:val="single" w:sz="4" w:space="0" w:color="000000"/>
              <w:left w:val="single" w:sz="4" w:space="0" w:color="000000"/>
              <w:bottom w:val="single" w:sz="4" w:space="0" w:color="000000"/>
              <w:right w:val="single" w:sz="4" w:space="0" w:color="000000"/>
            </w:tcBorders>
            <w:shd w:val="clear" w:color="auto" w:fill="D9D9D9"/>
          </w:tcPr>
          <w:p w14:paraId="205AAC94" w14:textId="559BDBEC" w:rsidR="006E4B57" w:rsidRPr="00354504" w:rsidRDefault="00354504" w:rsidP="00A00033">
            <w:pPr>
              <w:rPr>
                <w:rFonts w:ascii="Sylfaen" w:eastAsia="Sylfaen" w:hAnsi="Sylfaen" w:cs="Sylfaen"/>
                <w:color w:val="000000" w:themeColor="text1"/>
              </w:rPr>
            </w:pPr>
            <w:r>
              <w:rPr>
                <w:rFonts w:ascii="Sylfaen" w:eastAsia="Sylfaen" w:hAnsi="Sylfaen" w:cs="Sylfaen"/>
                <w:color w:val="000000" w:themeColor="text1"/>
              </w:rPr>
              <w:t>Interim</w:t>
            </w:r>
          </w:p>
        </w:tc>
        <w:tc>
          <w:tcPr>
            <w:tcW w:w="2419" w:type="dxa"/>
            <w:gridSpan w:val="3"/>
            <w:tcBorders>
              <w:top w:val="single" w:sz="4" w:space="0" w:color="000000"/>
              <w:left w:val="single" w:sz="4" w:space="0" w:color="000000"/>
              <w:bottom w:val="single" w:sz="4" w:space="0" w:color="000000"/>
              <w:right w:val="single" w:sz="4" w:space="0" w:color="000000"/>
            </w:tcBorders>
            <w:shd w:val="clear" w:color="auto" w:fill="D9D9D9"/>
          </w:tcPr>
          <w:p w14:paraId="519B5A9E" w14:textId="1B1C27F6" w:rsidR="006E4B57" w:rsidRPr="00354504" w:rsidRDefault="00354504" w:rsidP="00A00033">
            <w:pPr>
              <w:ind w:right="120"/>
              <w:rPr>
                <w:rFonts w:ascii="Sylfaen" w:eastAsia="Sylfaen" w:hAnsi="Sylfaen" w:cs="Sylfaen"/>
                <w:color w:val="000000" w:themeColor="text1"/>
              </w:rPr>
            </w:pPr>
            <w:r>
              <w:rPr>
                <w:rFonts w:ascii="Sylfaen" w:eastAsia="Sylfaen" w:hAnsi="Sylfaen" w:cs="Sylfaen"/>
                <w:color w:val="000000" w:themeColor="text1"/>
              </w:rPr>
              <w:t>Final</w:t>
            </w:r>
          </w:p>
        </w:tc>
      </w:tr>
      <w:tr w:rsidR="006E4B57" w:rsidRPr="00693C2B" w14:paraId="5D8DB762" w14:textId="77777777" w:rsidTr="002E1024">
        <w:trPr>
          <w:trHeight w:val="604"/>
        </w:trPr>
        <w:tc>
          <w:tcPr>
            <w:tcW w:w="2700" w:type="dxa"/>
            <w:vMerge/>
            <w:tcBorders>
              <w:top w:val="nil"/>
              <w:left w:val="single" w:sz="4" w:space="0" w:color="000000"/>
              <w:bottom w:val="nil"/>
              <w:right w:val="single" w:sz="4" w:space="0" w:color="000000"/>
            </w:tcBorders>
          </w:tcPr>
          <w:p w14:paraId="50490E61" w14:textId="77777777" w:rsidR="006E4B57" w:rsidRPr="00693C2B" w:rsidRDefault="006E4B57">
            <w:pPr>
              <w:rPr>
                <w:rFonts w:ascii="Sylfaen" w:eastAsia="Sylfaen" w:hAnsi="Sylfaen" w:cs="Sylfaen"/>
                <w:color w:val="000000" w:themeColor="text1"/>
                <w:lang w:val="ka-GE"/>
              </w:rPr>
            </w:pP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F2F2F2"/>
          </w:tcPr>
          <w:p w14:paraId="1DB986B7" w14:textId="6C5DE08C" w:rsidR="006E4B57" w:rsidRPr="00354504" w:rsidRDefault="00354504">
            <w:pPr>
              <w:rPr>
                <w:rFonts w:ascii="Sylfaen" w:eastAsia="Sylfaen" w:hAnsi="Sylfaen" w:cs="Sylfaen"/>
                <w:color w:val="000000" w:themeColor="text1"/>
              </w:rPr>
            </w:pPr>
            <w:r>
              <w:rPr>
                <w:rFonts w:ascii="Sylfaen" w:eastAsia="Sylfaen" w:hAnsi="Sylfaen" w:cs="Sylfaen"/>
                <w:color w:val="000000" w:themeColor="text1"/>
              </w:rPr>
              <w:t>Year</w:t>
            </w: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F2F2F2"/>
          </w:tcPr>
          <w:p w14:paraId="7171EE66" w14:textId="77777777" w:rsidR="006E4B57" w:rsidRPr="00693C2B" w:rsidRDefault="006E4B57"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2021</w:t>
            </w:r>
          </w:p>
        </w:tc>
        <w:tc>
          <w:tcPr>
            <w:tcW w:w="1467" w:type="dxa"/>
            <w:gridSpan w:val="5"/>
            <w:tcBorders>
              <w:top w:val="single" w:sz="4" w:space="0" w:color="000000"/>
              <w:left w:val="single" w:sz="4" w:space="0" w:color="000000"/>
              <w:bottom w:val="single" w:sz="4" w:space="0" w:color="000000"/>
              <w:right w:val="single" w:sz="4" w:space="0" w:color="000000"/>
            </w:tcBorders>
            <w:shd w:val="clear" w:color="auto" w:fill="F2F2F2"/>
          </w:tcPr>
          <w:p w14:paraId="3AD3A9AE" w14:textId="77777777" w:rsidR="006E4B57" w:rsidRPr="00693C2B" w:rsidRDefault="006E4B57"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2024</w:t>
            </w:r>
          </w:p>
        </w:tc>
        <w:tc>
          <w:tcPr>
            <w:tcW w:w="1694" w:type="dxa"/>
            <w:gridSpan w:val="2"/>
            <w:tcBorders>
              <w:top w:val="single" w:sz="4" w:space="0" w:color="000000"/>
              <w:left w:val="single" w:sz="4" w:space="0" w:color="000000"/>
              <w:bottom w:val="single" w:sz="4" w:space="0" w:color="000000"/>
              <w:right w:val="single" w:sz="4" w:space="0" w:color="000000"/>
            </w:tcBorders>
            <w:shd w:val="clear" w:color="auto" w:fill="F2F2F2"/>
          </w:tcPr>
          <w:p w14:paraId="65213DF8" w14:textId="77777777" w:rsidR="006E4B57" w:rsidRPr="00693C2B" w:rsidRDefault="006E4B57"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2027</w:t>
            </w:r>
          </w:p>
        </w:tc>
        <w:tc>
          <w:tcPr>
            <w:tcW w:w="2419" w:type="dxa"/>
            <w:gridSpan w:val="3"/>
            <w:tcBorders>
              <w:top w:val="single" w:sz="4" w:space="0" w:color="000000"/>
              <w:left w:val="single" w:sz="4" w:space="0" w:color="000000"/>
              <w:bottom w:val="single" w:sz="4" w:space="0" w:color="000000"/>
              <w:right w:val="single" w:sz="4" w:space="0" w:color="000000"/>
            </w:tcBorders>
            <w:shd w:val="clear" w:color="auto" w:fill="F2F2F2"/>
          </w:tcPr>
          <w:p w14:paraId="4753310E" w14:textId="77777777" w:rsidR="006E4B57" w:rsidRPr="00693C2B" w:rsidRDefault="006E4B57"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6E4B57" w:rsidRPr="00693C2B" w14:paraId="43500DB0" w14:textId="77777777" w:rsidTr="002E1024">
        <w:trPr>
          <w:trHeight w:val="1331"/>
        </w:trPr>
        <w:tc>
          <w:tcPr>
            <w:tcW w:w="2700" w:type="dxa"/>
            <w:vMerge/>
            <w:tcBorders>
              <w:top w:val="nil"/>
              <w:left w:val="single" w:sz="4" w:space="0" w:color="000000"/>
              <w:bottom w:val="single" w:sz="4" w:space="0" w:color="000000"/>
              <w:right w:val="single" w:sz="4" w:space="0" w:color="000000"/>
            </w:tcBorders>
          </w:tcPr>
          <w:p w14:paraId="20C10784" w14:textId="77777777" w:rsidR="006E4B57" w:rsidRPr="00693C2B" w:rsidRDefault="006E4B57">
            <w:pPr>
              <w:rPr>
                <w:rFonts w:ascii="Sylfaen" w:eastAsia="Sylfaen" w:hAnsi="Sylfaen" w:cs="Sylfaen"/>
                <w:color w:val="000000" w:themeColor="text1"/>
                <w:lang w:val="ka-GE"/>
              </w:rPr>
            </w:pPr>
          </w:p>
        </w:tc>
        <w:tc>
          <w:tcPr>
            <w:tcW w:w="1620" w:type="dxa"/>
            <w:gridSpan w:val="2"/>
            <w:tcBorders>
              <w:top w:val="single" w:sz="4" w:space="0" w:color="000000"/>
              <w:left w:val="single" w:sz="4" w:space="0" w:color="000000"/>
              <w:bottom w:val="single" w:sz="4" w:space="0" w:color="000000"/>
              <w:right w:val="single" w:sz="4" w:space="0" w:color="000000"/>
            </w:tcBorders>
          </w:tcPr>
          <w:p w14:paraId="284A0F6C" w14:textId="6F4E9184" w:rsidR="006E4B57" w:rsidRPr="00354504" w:rsidRDefault="00354504">
            <w:pPr>
              <w:ind w:right="46"/>
              <w:rPr>
                <w:rFonts w:ascii="Sylfaen" w:eastAsia="Sylfaen" w:hAnsi="Sylfaen" w:cs="Sylfaen"/>
                <w:color w:val="000000" w:themeColor="text1"/>
              </w:rPr>
            </w:pPr>
            <w:r>
              <w:rPr>
                <w:rFonts w:ascii="Sylfaen" w:eastAsia="Sylfaen" w:hAnsi="Sylfaen" w:cs="Sylfaen"/>
                <w:color w:val="000000" w:themeColor="text1"/>
              </w:rPr>
              <w:t>Indicator</w:t>
            </w:r>
          </w:p>
        </w:tc>
        <w:tc>
          <w:tcPr>
            <w:tcW w:w="1350" w:type="dxa"/>
            <w:gridSpan w:val="2"/>
            <w:tcBorders>
              <w:top w:val="single" w:sz="4" w:space="0" w:color="000000"/>
              <w:left w:val="single" w:sz="4" w:space="0" w:color="000000"/>
              <w:bottom w:val="single" w:sz="4" w:space="0" w:color="000000"/>
              <w:right w:val="single" w:sz="4" w:space="0" w:color="000000"/>
            </w:tcBorders>
          </w:tcPr>
          <w:p w14:paraId="3C3E6C1D" w14:textId="2C879609" w:rsidR="006E4B57" w:rsidRPr="00693C2B" w:rsidRDefault="000E03AD" w:rsidP="00A00033">
            <w:pPr>
              <w:ind w:right="81"/>
              <w:rPr>
                <w:rFonts w:ascii="Sylfaen" w:eastAsia="Sylfaen" w:hAnsi="Sylfaen" w:cs="Sylfaen"/>
                <w:color w:val="000000" w:themeColor="text1"/>
                <w:lang w:val="ka-GE"/>
              </w:rPr>
            </w:pPr>
            <w:r w:rsidRPr="00693C2B">
              <w:rPr>
                <w:rFonts w:ascii="Sylfaen" w:eastAsia="Sylfaen" w:hAnsi="Sylfaen" w:cs="Sylfaen"/>
                <w:color w:val="000000" w:themeColor="text1"/>
                <w:lang w:val="ka-GE"/>
              </w:rPr>
              <w:t>N/A</w:t>
            </w:r>
          </w:p>
        </w:tc>
        <w:tc>
          <w:tcPr>
            <w:tcW w:w="1467" w:type="dxa"/>
            <w:gridSpan w:val="5"/>
            <w:tcBorders>
              <w:top w:val="single" w:sz="4" w:space="0" w:color="000000"/>
              <w:left w:val="single" w:sz="4" w:space="0" w:color="000000"/>
              <w:bottom w:val="single" w:sz="4" w:space="0" w:color="000000"/>
              <w:right w:val="single" w:sz="4" w:space="0" w:color="000000"/>
            </w:tcBorders>
          </w:tcPr>
          <w:p w14:paraId="41C6721F" w14:textId="0FFA2AF9" w:rsidR="006E4B57" w:rsidRPr="00354504" w:rsidRDefault="006E4B57" w:rsidP="00A00033">
            <w:pPr>
              <w:rPr>
                <w:rFonts w:ascii="Sylfaen" w:eastAsia="Calibri" w:hAnsi="Sylfaen" w:cs="Calibri"/>
                <w:color w:val="000000" w:themeColor="text1"/>
              </w:rPr>
            </w:pPr>
            <w:r w:rsidRPr="00693C2B">
              <w:rPr>
                <w:rFonts w:ascii="Sylfaen" w:eastAsia="Calibri" w:hAnsi="Sylfaen" w:cs="Calibri"/>
                <w:color w:val="000000" w:themeColor="text1"/>
                <w:lang w:val="ka-GE"/>
              </w:rPr>
              <w:t xml:space="preserve">2  </w:t>
            </w:r>
            <w:r w:rsidR="00354504">
              <w:rPr>
                <w:rFonts w:ascii="Sylfaen" w:eastAsia="Calibri" w:hAnsi="Sylfaen" w:cs="Calibri"/>
                <w:color w:val="000000" w:themeColor="text1"/>
              </w:rPr>
              <w:t>in each classroom</w:t>
            </w:r>
          </w:p>
        </w:tc>
        <w:tc>
          <w:tcPr>
            <w:tcW w:w="1694" w:type="dxa"/>
            <w:gridSpan w:val="2"/>
            <w:tcBorders>
              <w:top w:val="single" w:sz="4" w:space="0" w:color="000000"/>
              <w:left w:val="single" w:sz="4" w:space="0" w:color="000000"/>
              <w:bottom w:val="single" w:sz="4" w:space="0" w:color="000000"/>
              <w:right w:val="single" w:sz="4" w:space="0" w:color="000000"/>
            </w:tcBorders>
          </w:tcPr>
          <w:p w14:paraId="7514E414" w14:textId="527B405C" w:rsidR="006E4B57" w:rsidRPr="00354504" w:rsidRDefault="006E4B57" w:rsidP="00A00033">
            <w:pPr>
              <w:rPr>
                <w:rFonts w:ascii="Sylfaen" w:eastAsia="Sylfaen" w:hAnsi="Sylfaen" w:cs="Sylfaen"/>
                <w:color w:val="000000" w:themeColor="text1"/>
              </w:rPr>
            </w:pPr>
            <w:r w:rsidRPr="00693C2B">
              <w:rPr>
                <w:rFonts w:ascii="Sylfaen" w:eastAsia="Calibri" w:hAnsi="Sylfaen" w:cs="Calibri"/>
                <w:color w:val="000000" w:themeColor="text1"/>
                <w:lang w:val="ka-GE"/>
              </w:rPr>
              <w:t xml:space="preserve">4  </w:t>
            </w:r>
            <w:r w:rsidR="00354504">
              <w:rPr>
                <w:rFonts w:ascii="Sylfaen" w:eastAsia="Calibri" w:hAnsi="Sylfaen" w:cs="Calibri"/>
                <w:color w:val="000000" w:themeColor="text1"/>
              </w:rPr>
              <w:t>in classroom</w:t>
            </w:r>
          </w:p>
        </w:tc>
        <w:tc>
          <w:tcPr>
            <w:tcW w:w="2419" w:type="dxa"/>
            <w:gridSpan w:val="3"/>
            <w:tcBorders>
              <w:top w:val="single" w:sz="4" w:space="0" w:color="000000"/>
              <w:left w:val="single" w:sz="4" w:space="0" w:color="000000"/>
              <w:bottom w:val="single" w:sz="4" w:space="0" w:color="000000"/>
              <w:right w:val="single" w:sz="4" w:space="0" w:color="000000"/>
            </w:tcBorders>
          </w:tcPr>
          <w:p w14:paraId="3D7EC4C8" w14:textId="329F6105" w:rsidR="006E4B57" w:rsidRPr="00354504" w:rsidRDefault="006E4B57" w:rsidP="00A00033">
            <w:pPr>
              <w:rPr>
                <w:rFonts w:ascii="Sylfaen" w:eastAsia="Sylfaen" w:hAnsi="Sylfaen" w:cs="Sylfaen"/>
                <w:color w:val="000000" w:themeColor="text1"/>
              </w:rPr>
            </w:pPr>
            <w:r w:rsidRPr="00693C2B">
              <w:rPr>
                <w:rFonts w:ascii="Sylfaen" w:eastAsia="Sylfaen" w:hAnsi="Sylfaen" w:cs="Sylfaen"/>
                <w:color w:val="000000" w:themeColor="text1"/>
                <w:lang w:val="ka-GE"/>
              </w:rPr>
              <w:t xml:space="preserve">2 </w:t>
            </w:r>
            <w:r w:rsidR="00354504">
              <w:rPr>
                <w:rFonts w:ascii="Sylfaen" w:eastAsia="Sylfaen" w:hAnsi="Sylfaen" w:cs="Sylfaen"/>
                <w:color w:val="000000" w:themeColor="text1"/>
              </w:rPr>
              <w:t>in each classroom</w:t>
            </w:r>
          </w:p>
        </w:tc>
      </w:tr>
      <w:tr w:rsidR="006E4B57" w:rsidRPr="00693C2B" w14:paraId="3AFA58C0" w14:textId="77777777" w:rsidTr="009142A6">
        <w:trPr>
          <w:trHeight w:val="539"/>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729E1F17" w14:textId="1CD2D56B" w:rsidR="006E4B57" w:rsidRPr="00220BC1" w:rsidRDefault="00220BC1">
            <w:pPr>
              <w:rPr>
                <w:rFonts w:ascii="Sylfaen" w:eastAsia="Sylfaen" w:hAnsi="Sylfaen" w:cs="Sylfaen"/>
                <w:color w:val="000000" w:themeColor="text1"/>
              </w:rPr>
            </w:pPr>
            <w:r>
              <w:rPr>
                <w:rFonts w:ascii="Sylfaen" w:eastAsia="Sylfaen" w:hAnsi="Sylfaen" w:cs="Sylfaen"/>
                <w:color w:val="000000" w:themeColor="text1"/>
              </w:rPr>
              <w:t>Indicator</w:t>
            </w:r>
          </w:p>
        </w:tc>
        <w:tc>
          <w:tcPr>
            <w:tcW w:w="8550" w:type="dxa"/>
            <w:gridSpan w:val="14"/>
            <w:tcBorders>
              <w:top w:val="single" w:sz="4" w:space="0" w:color="000000"/>
              <w:left w:val="single" w:sz="4" w:space="0" w:color="000000"/>
              <w:bottom w:val="single" w:sz="4" w:space="0" w:color="000000"/>
              <w:right w:val="single" w:sz="4" w:space="0" w:color="000000"/>
            </w:tcBorders>
          </w:tcPr>
          <w:p w14:paraId="371BA79F" w14:textId="67970998" w:rsidR="006E4B57" w:rsidRPr="00693C2B" w:rsidRDefault="00354504">
            <w:pPr>
              <w:spacing w:after="4"/>
              <w:rPr>
                <w:rFonts w:ascii="Sylfaen" w:eastAsia="Sylfaen" w:hAnsi="Sylfaen" w:cs="Sylfaen"/>
                <w:b/>
                <w:color w:val="000000" w:themeColor="text1"/>
                <w:lang w:val="ka-GE"/>
              </w:rPr>
            </w:pPr>
            <w:r w:rsidRPr="00354504">
              <w:rPr>
                <w:rFonts w:ascii="Sylfaen" w:eastAsia="Sylfaen" w:hAnsi="Sylfaen" w:cs="Sylfaen"/>
                <w:b/>
                <w:color w:val="000000" w:themeColor="text1"/>
                <w:lang w:val="ka-GE"/>
              </w:rPr>
              <w:t>a) The share of students who report being satisfied with the learning process (1) national average, (2) high-achievement students according to SES, (3) students below the baseline level of achievement according to SES; b) The share of students who report that they have a sense of belonging to the school</w:t>
            </w:r>
          </w:p>
        </w:tc>
      </w:tr>
      <w:tr w:rsidR="006E4B57" w:rsidRPr="00693C2B" w14:paraId="33AF5921" w14:textId="77777777" w:rsidTr="009142A6">
        <w:trPr>
          <w:trHeight w:val="505"/>
        </w:trPr>
        <w:tc>
          <w:tcPr>
            <w:tcW w:w="270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7140A391" w14:textId="585F4528" w:rsidR="006E4B57" w:rsidRPr="00220BC1" w:rsidRDefault="00220BC1">
            <w:pPr>
              <w:rPr>
                <w:rFonts w:ascii="Sylfaen" w:eastAsia="Sylfaen" w:hAnsi="Sylfaen" w:cs="Sylfaen"/>
                <w:color w:val="000000" w:themeColor="text1"/>
              </w:rPr>
            </w:pPr>
            <w:r>
              <w:rPr>
                <w:rFonts w:ascii="Sylfaen" w:eastAsia="Calibri" w:hAnsi="Sylfaen" w:cs="Calibri"/>
                <w:color w:val="000000" w:themeColor="text1"/>
              </w:rPr>
              <w:t>Type of indicator</w:t>
            </w:r>
          </w:p>
        </w:tc>
        <w:tc>
          <w:tcPr>
            <w:tcW w:w="3486" w:type="dxa"/>
            <w:gridSpan w:val="7"/>
            <w:tcBorders>
              <w:top w:val="single" w:sz="4" w:space="0" w:color="000000"/>
              <w:left w:val="single" w:sz="4" w:space="0" w:color="000000"/>
              <w:bottom w:val="single" w:sz="4" w:space="0" w:color="000000"/>
              <w:right w:val="single" w:sz="4" w:space="0" w:color="000000"/>
            </w:tcBorders>
          </w:tcPr>
          <w:p w14:paraId="57CFE703" w14:textId="737A1362" w:rsidR="006E4B57" w:rsidRPr="00220BC1" w:rsidRDefault="00220BC1">
            <w:pPr>
              <w:rPr>
                <w:rFonts w:ascii="Sylfaen" w:eastAsia="Sylfaen" w:hAnsi="Sylfaen" w:cs="Sylfaen"/>
                <w:color w:val="000000" w:themeColor="text1"/>
              </w:rPr>
            </w:pPr>
            <w:r>
              <w:rPr>
                <w:rFonts w:ascii="Sylfaen" w:eastAsia="Sylfaen" w:hAnsi="Sylfaen" w:cs="Sylfaen"/>
                <w:color w:val="000000" w:themeColor="text1"/>
              </w:rPr>
              <w:t>Impact</w:t>
            </w:r>
          </w:p>
        </w:tc>
        <w:tc>
          <w:tcPr>
            <w:tcW w:w="5064" w:type="dxa"/>
            <w:gridSpan w:val="7"/>
            <w:tcBorders>
              <w:top w:val="single" w:sz="4" w:space="0" w:color="000000"/>
              <w:left w:val="single" w:sz="4" w:space="0" w:color="000000"/>
              <w:bottom w:val="single" w:sz="4" w:space="0" w:color="000000"/>
              <w:right w:val="single" w:sz="4" w:space="0" w:color="000000"/>
            </w:tcBorders>
          </w:tcPr>
          <w:p w14:paraId="5DDE4950" w14:textId="5F4E4988" w:rsidR="006E4B57" w:rsidRPr="00220BC1" w:rsidRDefault="00220BC1">
            <w:pPr>
              <w:rPr>
                <w:rFonts w:ascii="Sylfaen" w:eastAsia="Sylfaen" w:hAnsi="Sylfaen" w:cs="Sylfaen"/>
                <w:color w:val="000000" w:themeColor="text1"/>
              </w:rPr>
            </w:pPr>
            <w:r>
              <w:rPr>
                <w:rFonts w:ascii="Sylfaen" w:eastAsia="Sylfaen" w:hAnsi="Sylfaen" w:cs="Sylfaen"/>
                <w:color w:val="000000" w:themeColor="text1"/>
              </w:rPr>
              <w:t>Outcome</w:t>
            </w:r>
          </w:p>
        </w:tc>
      </w:tr>
      <w:tr w:rsidR="006E4B57" w:rsidRPr="00693C2B" w14:paraId="039926A4" w14:textId="77777777" w:rsidTr="009142A6">
        <w:trPr>
          <w:trHeight w:val="250"/>
        </w:trPr>
        <w:tc>
          <w:tcPr>
            <w:tcW w:w="2700" w:type="dxa"/>
            <w:vMerge/>
            <w:tcBorders>
              <w:top w:val="nil"/>
              <w:left w:val="single" w:sz="4" w:space="0" w:color="000000"/>
              <w:bottom w:val="single" w:sz="4" w:space="0" w:color="000000"/>
              <w:right w:val="single" w:sz="4" w:space="0" w:color="000000"/>
            </w:tcBorders>
          </w:tcPr>
          <w:p w14:paraId="68FB235F" w14:textId="77777777" w:rsidR="006E4B57" w:rsidRPr="00693C2B" w:rsidRDefault="006E4B57">
            <w:pPr>
              <w:rPr>
                <w:rFonts w:ascii="Sylfaen" w:eastAsia="Sylfaen" w:hAnsi="Sylfaen" w:cs="Sylfaen"/>
                <w:color w:val="000000" w:themeColor="text1"/>
                <w:lang w:val="ka-GE"/>
              </w:rPr>
            </w:pPr>
          </w:p>
        </w:tc>
        <w:tc>
          <w:tcPr>
            <w:tcW w:w="3486" w:type="dxa"/>
            <w:gridSpan w:val="7"/>
            <w:tcBorders>
              <w:top w:val="single" w:sz="4" w:space="0" w:color="000000"/>
              <w:left w:val="single" w:sz="4" w:space="0" w:color="000000"/>
              <w:bottom w:val="single" w:sz="4" w:space="0" w:color="000000"/>
              <w:right w:val="single" w:sz="4" w:space="0" w:color="000000"/>
            </w:tcBorders>
          </w:tcPr>
          <w:p w14:paraId="0588F24B" w14:textId="77777777" w:rsidR="006E4B57" w:rsidRPr="00693C2B" w:rsidRDefault="006E4B57">
            <w:pPr>
              <w:rPr>
                <w:rFonts w:ascii="Sylfaen" w:eastAsia="Sylfaen" w:hAnsi="Sylfaen" w:cs="Sylfaen"/>
                <w:color w:val="000000" w:themeColor="text1"/>
                <w:lang w:val="ka-GE"/>
              </w:rPr>
            </w:pPr>
          </w:p>
        </w:tc>
        <w:tc>
          <w:tcPr>
            <w:tcW w:w="5064" w:type="dxa"/>
            <w:gridSpan w:val="7"/>
            <w:tcBorders>
              <w:top w:val="single" w:sz="4" w:space="0" w:color="000000"/>
              <w:left w:val="single" w:sz="4" w:space="0" w:color="000000"/>
              <w:bottom w:val="single" w:sz="4" w:space="0" w:color="000000"/>
              <w:right w:val="single" w:sz="4" w:space="0" w:color="000000"/>
            </w:tcBorders>
          </w:tcPr>
          <w:p w14:paraId="71C3E79B" w14:textId="77777777" w:rsidR="006E4B57" w:rsidRPr="00693C2B" w:rsidRDefault="006E4B57">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X</w:t>
            </w:r>
          </w:p>
        </w:tc>
      </w:tr>
      <w:tr w:rsidR="006E4B57" w:rsidRPr="00693C2B" w14:paraId="5258E296" w14:textId="77777777" w:rsidTr="00354504">
        <w:trPr>
          <w:trHeight w:val="742"/>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3BA7ABD5" w14:textId="47195CE4" w:rsidR="006E4B57" w:rsidRPr="00220BC1" w:rsidRDefault="00220BC1">
            <w:pPr>
              <w:rPr>
                <w:rFonts w:ascii="Sylfaen" w:eastAsia="Sylfaen" w:hAnsi="Sylfaen" w:cs="Sylfaen"/>
                <w:color w:val="000000" w:themeColor="text1"/>
              </w:rPr>
            </w:pPr>
            <w:r>
              <w:rPr>
                <w:rFonts w:ascii="Sylfaen" w:eastAsia="Sylfaen" w:hAnsi="Sylfaen" w:cs="Sylfaen"/>
                <w:color w:val="000000" w:themeColor="text1"/>
              </w:rPr>
              <w:t>Indicator linkages with the strategic goal / objective</w:t>
            </w:r>
          </w:p>
        </w:tc>
        <w:tc>
          <w:tcPr>
            <w:tcW w:w="8550" w:type="dxa"/>
            <w:gridSpan w:val="14"/>
            <w:tcBorders>
              <w:top w:val="single" w:sz="4" w:space="0" w:color="000000"/>
              <w:left w:val="single" w:sz="4" w:space="0" w:color="000000"/>
              <w:bottom w:val="single" w:sz="4" w:space="0" w:color="000000"/>
              <w:right w:val="single" w:sz="4" w:space="0" w:color="000000"/>
            </w:tcBorders>
          </w:tcPr>
          <w:p w14:paraId="2A77D5FC" w14:textId="13741FB0" w:rsidR="006E4B57" w:rsidRPr="00693C2B" w:rsidRDefault="00354504">
            <w:pPr>
              <w:spacing w:after="4"/>
              <w:rPr>
                <w:rFonts w:ascii="Sylfaen" w:eastAsia="Sylfaen" w:hAnsi="Sylfaen" w:cs="Sylfaen"/>
                <w:color w:val="000000" w:themeColor="text1"/>
                <w:lang w:val="ka-GE"/>
              </w:rPr>
            </w:pPr>
            <w:r>
              <w:rPr>
                <w:rFonts w:ascii="Sylfaen" w:eastAsia="Sylfaen" w:hAnsi="Sylfaen" w:cs="Sylfaen"/>
                <w:color w:val="000000" w:themeColor="text1"/>
              </w:rPr>
              <w:t>Objective</w:t>
            </w:r>
            <w:r w:rsidR="006E4B57" w:rsidRPr="00693C2B">
              <w:rPr>
                <w:rFonts w:ascii="Sylfaen" w:eastAsia="Sylfaen" w:hAnsi="Sylfaen" w:cs="Sylfaen"/>
                <w:color w:val="000000" w:themeColor="text1"/>
                <w:lang w:val="ka-GE"/>
              </w:rPr>
              <w:t xml:space="preserve"> 1.2.2 </w:t>
            </w:r>
            <w:r w:rsidRPr="00F26836">
              <w:rPr>
                <w:rFonts w:ascii="Sylfaen" w:eastAsia="Sylfaen" w:hAnsi="Sylfaen" w:cs="Sylfaen"/>
                <w:color w:val="000000" w:themeColor="text1"/>
                <w:lang w:val="ka-GE"/>
              </w:rPr>
              <w:t>Creating a favorable environment for learning and teaching in general educational institutions and providing them with diverse modern resources</w:t>
            </w:r>
          </w:p>
        </w:tc>
      </w:tr>
      <w:tr w:rsidR="006E4B57" w:rsidRPr="00693C2B" w14:paraId="541DB4A0" w14:textId="77777777" w:rsidTr="009142A6">
        <w:trPr>
          <w:trHeight w:val="801"/>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1C54EA2C" w14:textId="27412F84" w:rsidR="006E4B57" w:rsidRPr="00220BC1" w:rsidRDefault="00220BC1" w:rsidP="00A00033">
            <w:pPr>
              <w:rPr>
                <w:rFonts w:ascii="Sylfaen" w:eastAsia="Sylfaen" w:hAnsi="Sylfaen" w:cs="Sylfaen"/>
                <w:color w:val="000000" w:themeColor="text1"/>
              </w:rPr>
            </w:pPr>
            <w:r>
              <w:rPr>
                <w:rFonts w:ascii="Sylfaen" w:eastAsia="Calibri" w:hAnsi="Sylfaen" w:cs="Calibri"/>
                <w:color w:val="000000" w:themeColor="text1"/>
              </w:rPr>
              <w:t>Description of indicator</w:t>
            </w:r>
          </w:p>
        </w:tc>
        <w:tc>
          <w:tcPr>
            <w:tcW w:w="8550" w:type="dxa"/>
            <w:gridSpan w:val="14"/>
            <w:tcBorders>
              <w:top w:val="single" w:sz="4" w:space="0" w:color="000000"/>
              <w:left w:val="single" w:sz="4" w:space="0" w:color="000000"/>
              <w:bottom w:val="single" w:sz="4" w:space="0" w:color="000000"/>
              <w:right w:val="single" w:sz="4" w:space="0" w:color="000000"/>
            </w:tcBorders>
          </w:tcPr>
          <w:p w14:paraId="00A85050" w14:textId="053F8A5C" w:rsidR="006E4B57" w:rsidRPr="00693C2B" w:rsidRDefault="00354504" w:rsidP="00A00033">
            <w:pPr>
              <w:ind w:right="368"/>
              <w:rPr>
                <w:rFonts w:ascii="Sylfaen" w:eastAsia="Sylfaen" w:hAnsi="Sylfaen" w:cs="Sylfaen"/>
                <w:color w:val="000000" w:themeColor="text1"/>
                <w:lang w:val="ka-GE"/>
              </w:rPr>
            </w:pPr>
            <w:r w:rsidRPr="00354504">
              <w:rPr>
                <w:rFonts w:ascii="Sylfaen" w:eastAsia="Sylfaen" w:hAnsi="Sylfaen" w:cs="Sylfaen"/>
                <w:color w:val="000000" w:themeColor="text1"/>
                <w:lang w:val="ka-GE"/>
              </w:rPr>
              <w:t>Standard composite indicator. The indicator measures the quality of the educational process with the student satisfaction index.</w:t>
            </w:r>
          </w:p>
        </w:tc>
      </w:tr>
      <w:tr w:rsidR="006E4B57" w:rsidRPr="00693C2B" w14:paraId="55858AF6" w14:textId="77777777" w:rsidTr="009142A6">
        <w:trPr>
          <w:trHeight w:val="68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12A7345F" w14:textId="6DBF6845" w:rsidR="006E4B57" w:rsidRPr="00220BC1" w:rsidRDefault="00220BC1">
            <w:pPr>
              <w:ind w:right="41"/>
              <w:rPr>
                <w:rFonts w:ascii="Sylfaen" w:eastAsia="Sylfaen" w:hAnsi="Sylfaen" w:cs="Sylfaen"/>
                <w:color w:val="000000" w:themeColor="text1"/>
              </w:rPr>
            </w:pPr>
            <w:r>
              <w:rPr>
                <w:rFonts w:ascii="Sylfaen" w:eastAsia="Sylfaen" w:hAnsi="Sylfaen" w:cs="Sylfaen"/>
                <w:color w:val="000000" w:themeColor="text1"/>
              </w:rPr>
              <w:t>Source of verification</w:t>
            </w:r>
          </w:p>
        </w:tc>
        <w:tc>
          <w:tcPr>
            <w:tcW w:w="8550" w:type="dxa"/>
            <w:gridSpan w:val="14"/>
            <w:tcBorders>
              <w:top w:val="single" w:sz="4" w:space="0" w:color="000000"/>
              <w:left w:val="single" w:sz="4" w:space="0" w:color="000000"/>
              <w:bottom w:val="single" w:sz="4" w:space="0" w:color="000000"/>
              <w:right w:val="single" w:sz="4" w:space="0" w:color="000000"/>
            </w:tcBorders>
          </w:tcPr>
          <w:p w14:paraId="583DCA45" w14:textId="05527EDA" w:rsidR="006E4B57" w:rsidRPr="00693C2B" w:rsidRDefault="00D95AAF">
            <w:pPr>
              <w:rPr>
                <w:rFonts w:ascii="Sylfaen" w:eastAsia="Sylfaen" w:hAnsi="Sylfaen" w:cs="Sylfaen"/>
                <w:color w:val="000000" w:themeColor="text1"/>
                <w:lang w:val="ka-GE"/>
              </w:rPr>
            </w:pPr>
            <w:r w:rsidRPr="00D95AAF">
              <w:rPr>
                <w:rFonts w:ascii="Sylfaen" w:eastAsia="Sylfaen" w:hAnsi="Sylfaen" w:cs="Sylfaen"/>
                <w:color w:val="000000" w:themeColor="text1"/>
                <w:lang w:val="ka-GE"/>
              </w:rPr>
              <w:t>Program for International Student Assessment Georgia (PISA)</w:t>
            </w:r>
            <w:r>
              <w:rPr>
                <w:rFonts w:ascii="Sylfaen" w:eastAsia="Sylfaen" w:hAnsi="Sylfaen" w:cs="Sylfaen"/>
                <w:color w:val="000000" w:themeColor="text1"/>
              </w:rPr>
              <w:t>’s</w:t>
            </w:r>
            <w:r w:rsidRPr="00D95AAF">
              <w:rPr>
                <w:rFonts w:ascii="Sylfaen" w:eastAsia="Sylfaen" w:hAnsi="Sylfaen" w:cs="Sylfaen"/>
                <w:color w:val="000000" w:themeColor="text1"/>
                <w:lang w:val="ka-GE"/>
              </w:rPr>
              <w:t xml:space="preserve"> report based on the student questionnaire</w:t>
            </w:r>
          </w:p>
        </w:tc>
      </w:tr>
      <w:tr w:rsidR="006E4B57" w:rsidRPr="00693C2B" w14:paraId="742D24B6" w14:textId="77777777" w:rsidTr="00D95AAF">
        <w:trPr>
          <w:trHeight w:val="697"/>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7F30EDA8" w14:textId="759FD2DF" w:rsidR="006E4B57" w:rsidRPr="00220BC1" w:rsidRDefault="00220BC1">
            <w:pPr>
              <w:rPr>
                <w:rFonts w:ascii="Sylfaen" w:eastAsia="Sylfaen" w:hAnsi="Sylfaen" w:cs="Sylfaen"/>
                <w:color w:val="000000" w:themeColor="text1"/>
              </w:rPr>
            </w:pPr>
            <w:r>
              <w:rPr>
                <w:rFonts w:ascii="Sylfaen" w:eastAsia="Sylfaen" w:hAnsi="Sylfaen" w:cs="Sylfaen"/>
                <w:color w:val="000000" w:themeColor="text1"/>
              </w:rPr>
              <w:t>Organization responsible for data collection</w:t>
            </w:r>
          </w:p>
        </w:tc>
        <w:tc>
          <w:tcPr>
            <w:tcW w:w="8550" w:type="dxa"/>
            <w:gridSpan w:val="14"/>
            <w:tcBorders>
              <w:top w:val="single" w:sz="4" w:space="0" w:color="000000"/>
              <w:left w:val="single" w:sz="4" w:space="0" w:color="000000"/>
              <w:bottom w:val="single" w:sz="4" w:space="0" w:color="000000"/>
              <w:right w:val="single" w:sz="4" w:space="0" w:color="000000"/>
            </w:tcBorders>
          </w:tcPr>
          <w:p w14:paraId="131A549F" w14:textId="7E4C7F22" w:rsidR="006E4B57" w:rsidRPr="00D95AAF" w:rsidRDefault="00D95AAF">
            <w:pPr>
              <w:rPr>
                <w:rFonts w:ascii="Sylfaen" w:eastAsia="Sylfaen" w:hAnsi="Sylfaen" w:cs="Sylfaen"/>
                <w:color w:val="000000" w:themeColor="text1"/>
              </w:rPr>
            </w:pPr>
            <w:r>
              <w:rPr>
                <w:rFonts w:ascii="Sylfaen" w:eastAsia="Sylfaen" w:hAnsi="Sylfaen" w:cs="Sylfaen"/>
                <w:color w:val="000000" w:themeColor="text1"/>
              </w:rPr>
              <w:t>National Assessment and Examination Center LEPL</w:t>
            </w:r>
          </w:p>
        </w:tc>
      </w:tr>
      <w:tr w:rsidR="006E4B57" w:rsidRPr="00693C2B" w14:paraId="4C7D607A" w14:textId="77777777" w:rsidTr="00D95AAF">
        <w:trPr>
          <w:trHeight w:val="598"/>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02E648DE" w14:textId="78A62DA3" w:rsidR="006E4B57" w:rsidRPr="00220BC1" w:rsidRDefault="00220BC1">
            <w:pPr>
              <w:ind w:right="318"/>
              <w:rPr>
                <w:rFonts w:ascii="Sylfaen" w:eastAsia="Sylfaen" w:hAnsi="Sylfaen" w:cs="Sylfaen"/>
                <w:color w:val="000000" w:themeColor="text1"/>
              </w:rPr>
            </w:pPr>
            <w:r>
              <w:rPr>
                <w:rFonts w:ascii="Sylfaen" w:eastAsia="Sylfaen" w:hAnsi="Sylfaen" w:cs="Sylfaen"/>
                <w:color w:val="000000" w:themeColor="text1"/>
              </w:rPr>
              <w:t>Frequency of data collection</w:t>
            </w:r>
          </w:p>
        </w:tc>
        <w:tc>
          <w:tcPr>
            <w:tcW w:w="8550" w:type="dxa"/>
            <w:gridSpan w:val="14"/>
            <w:tcBorders>
              <w:top w:val="single" w:sz="4" w:space="0" w:color="000000"/>
              <w:left w:val="single" w:sz="4" w:space="0" w:color="000000"/>
              <w:bottom w:val="single" w:sz="4" w:space="0" w:color="000000"/>
              <w:right w:val="single" w:sz="4" w:space="0" w:color="000000"/>
            </w:tcBorders>
          </w:tcPr>
          <w:p w14:paraId="57860BBE" w14:textId="115926E6" w:rsidR="006E4B57" w:rsidRPr="00D95AAF" w:rsidRDefault="00D95AAF">
            <w:pPr>
              <w:rPr>
                <w:rFonts w:ascii="Sylfaen" w:eastAsia="Sylfaen" w:hAnsi="Sylfaen" w:cs="Sylfaen"/>
                <w:color w:val="000000" w:themeColor="text1"/>
              </w:rPr>
            </w:pPr>
            <w:r>
              <w:rPr>
                <w:rFonts w:ascii="Sylfaen" w:eastAsia="Sylfaen" w:hAnsi="Sylfaen" w:cs="Sylfaen"/>
                <w:color w:val="000000" w:themeColor="text1"/>
              </w:rPr>
              <w:t>Once in 3 years</w:t>
            </w:r>
          </w:p>
        </w:tc>
      </w:tr>
      <w:tr w:rsidR="006E4B57" w:rsidRPr="00C73049" w14:paraId="5F6A2DFB" w14:textId="77777777" w:rsidTr="00D95AAF">
        <w:trPr>
          <w:trHeight w:val="1822"/>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113413DB" w14:textId="51449443" w:rsidR="006E4B57" w:rsidRPr="00220BC1" w:rsidRDefault="00220BC1">
            <w:pPr>
              <w:rPr>
                <w:rFonts w:ascii="Sylfaen" w:eastAsia="Sylfaen" w:hAnsi="Sylfaen" w:cs="Sylfaen"/>
                <w:color w:val="000000" w:themeColor="text1"/>
              </w:rPr>
            </w:pPr>
            <w:r>
              <w:rPr>
                <w:rFonts w:ascii="Sylfaen" w:eastAsia="Calibri" w:hAnsi="Sylfaen" w:cs="Calibri"/>
                <w:color w:val="000000" w:themeColor="text1"/>
              </w:rPr>
              <w:t>Methodology</w:t>
            </w:r>
          </w:p>
        </w:tc>
        <w:tc>
          <w:tcPr>
            <w:tcW w:w="8550" w:type="dxa"/>
            <w:gridSpan w:val="14"/>
            <w:tcBorders>
              <w:top w:val="single" w:sz="4" w:space="0" w:color="000000"/>
              <w:left w:val="single" w:sz="4" w:space="0" w:color="000000"/>
              <w:bottom w:val="single" w:sz="4" w:space="0" w:color="000000"/>
              <w:right w:val="single" w:sz="4" w:space="0" w:color="000000"/>
            </w:tcBorders>
          </w:tcPr>
          <w:p w14:paraId="0B09589D" w14:textId="1240BBAE" w:rsidR="007C3A30" w:rsidRPr="00D95AAF" w:rsidRDefault="00D95AAF" w:rsidP="000F4B32">
            <w:pPr>
              <w:ind w:right="145"/>
              <w:rPr>
                <w:rFonts w:ascii="Sylfaen" w:eastAsia="Sylfaen" w:hAnsi="Sylfaen" w:cs="Sylfaen"/>
                <w:color w:val="000000" w:themeColor="text1"/>
              </w:rPr>
            </w:pPr>
            <w:r w:rsidRPr="00D95AAF">
              <w:rPr>
                <w:rFonts w:ascii="Sylfaen" w:eastAsia="Sylfaen" w:hAnsi="Sylfaen" w:cs="Sylfaen"/>
                <w:color w:val="000000" w:themeColor="text1"/>
                <w:lang w:val="ka-GE"/>
              </w:rPr>
              <w:t>The indicator is calculated according to the methodology of PISA by analyzing the questions that make up the index. See detailed information on</w:t>
            </w:r>
            <w:r>
              <w:rPr>
                <w:rFonts w:ascii="Sylfaen" w:eastAsia="Sylfaen" w:hAnsi="Sylfaen" w:cs="Sylfaen"/>
                <w:color w:val="000000" w:themeColor="text1"/>
              </w:rPr>
              <w:t>:</w:t>
            </w:r>
          </w:p>
          <w:p w14:paraId="46FA9004" w14:textId="7F7D7548" w:rsidR="007C3A30" w:rsidRPr="00693C2B" w:rsidRDefault="007C3A30" w:rsidP="000F4B32">
            <w:pPr>
              <w:ind w:right="145"/>
              <w:rPr>
                <w:rFonts w:ascii="Sylfaen" w:eastAsia="Sylfaen" w:hAnsi="Sylfaen" w:cs="Sylfaen"/>
                <w:color w:val="000000" w:themeColor="text1"/>
                <w:lang w:val="ka-GE"/>
              </w:rPr>
            </w:pPr>
            <w:r w:rsidRPr="00693C2B">
              <w:rPr>
                <w:rFonts w:ascii="Sylfaen" w:eastAsia="Sylfaen" w:hAnsi="Sylfaen" w:cs="Sylfaen"/>
                <w:color w:val="000000" w:themeColor="text1"/>
                <w:lang w:val="ka-GE"/>
              </w:rPr>
              <w:t xml:space="preserve">https://www.oecd.org/pisa/test/scientific-question-categories.htm https://www.oecd.org/pisa/test/ </w:t>
            </w:r>
          </w:p>
          <w:p w14:paraId="12CAA06F" w14:textId="77777777" w:rsidR="007C3A30" w:rsidRPr="00693C2B" w:rsidRDefault="007C3A30" w:rsidP="000F4B32">
            <w:pPr>
              <w:ind w:right="145"/>
              <w:rPr>
                <w:rFonts w:ascii="Sylfaen" w:eastAsia="Sylfaen" w:hAnsi="Sylfaen" w:cs="Sylfaen"/>
                <w:color w:val="000000" w:themeColor="text1"/>
                <w:lang w:val="ka-GE"/>
              </w:rPr>
            </w:pPr>
          </w:p>
          <w:p w14:paraId="0E499B18" w14:textId="5E401972" w:rsidR="007C3A30" w:rsidRDefault="00D95AAF" w:rsidP="000F4B32">
            <w:pPr>
              <w:ind w:right="145"/>
              <w:rPr>
                <w:rFonts w:ascii="Sylfaen" w:eastAsia="Sylfaen" w:hAnsi="Sylfaen" w:cs="Sylfaen"/>
                <w:color w:val="000000" w:themeColor="text1"/>
                <w:lang w:val="ka-GE"/>
              </w:rPr>
            </w:pPr>
            <w:r w:rsidRPr="00D95AAF">
              <w:rPr>
                <w:rFonts w:ascii="Sylfaen" w:eastAsia="Sylfaen" w:hAnsi="Sylfaen" w:cs="Sylfaen"/>
                <w:color w:val="000000" w:themeColor="text1"/>
                <w:lang w:val="ka-GE"/>
              </w:rPr>
              <w:t>Assessment and Analytic</w:t>
            </w:r>
            <w:r>
              <w:rPr>
                <w:rFonts w:ascii="Sylfaen" w:eastAsia="Sylfaen" w:hAnsi="Sylfaen" w:cs="Sylfaen"/>
                <w:color w:val="000000" w:themeColor="text1"/>
              </w:rPr>
              <w:t>al Framework</w:t>
            </w:r>
            <w:r w:rsidR="007C3A30" w:rsidRPr="00693C2B">
              <w:rPr>
                <w:rFonts w:ascii="Sylfaen" w:eastAsia="Sylfaen" w:hAnsi="Sylfaen" w:cs="Sylfaen"/>
                <w:color w:val="000000" w:themeColor="text1"/>
                <w:lang w:val="ka-GE"/>
              </w:rPr>
              <w:t xml:space="preserve"> </w:t>
            </w:r>
            <w:hyperlink r:id="rId9" w:history="1">
              <w:r w:rsidR="00F33A03" w:rsidRPr="00CF0F95">
                <w:rPr>
                  <w:rStyle w:val="Hyperlink"/>
                  <w:rFonts w:ascii="Sylfaen" w:eastAsia="Sylfaen" w:hAnsi="Sylfaen" w:cs="Sylfaen"/>
                  <w:lang w:val="ka-GE"/>
                </w:rPr>
                <w:t>https://www.oecd.org/pisa/data/</w:t>
              </w:r>
            </w:hyperlink>
          </w:p>
          <w:p w14:paraId="15EA7A80" w14:textId="443A5E8A" w:rsidR="00F33A03" w:rsidRPr="00693C2B" w:rsidRDefault="00F33A03" w:rsidP="000F4B32">
            <w:pPr>
              <w:ind w:right="145"/>
              <w:rPr>
                <w:rFonts w:ascii="Sylfaen" w:eastAsia="Sylfaen" w:hAnsi="Sylfaen" w:cs="Sylfaen"/>
                <w:color w:val="000000" w:themeColor="text1"/>
                <w:lang w:val="ka-GE"/>
              </w:rPr>
            </w:pPr>
          </w:p>
        </w:tc>
      </w:tr>
      <w:tr w:rsidR="006E4B57" w:rsidRPr="00693C2B" w14:paraId="00643FB8" w14:textId="77777777" w:rsidTr="002E1024">
        <w:trPr>
          <w:trHeight w:val="445"/>
        </w:trPr>
        <w:tc>
          <w:tcPr>
            <w:tcW w:w="270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1AEF0648" w14:textId="438401A2" w:rsidR="006E4B57" w:rsidRPr="00220BC1" w:rsidRDefault="00220BC1">
            <w:pPr>
              <w:rPr>
                <w:rFonts w:ascii="Sylfaen" w:eastAsia="Sylfaen" w:hAnsi="Sylfaen" w:cs="Sylfaen"/>
                <w:color w:val="000000" w:themeColor="text1"/>
              </w:rPr>
            </w:pPr>
            <w:r>
              <w:rPr>
                <w:rFonts w:ascii="Sylfaen" w:eastAsia="Calibri" w:hAnsi="Sylfaen" w:cs="Calibri"/>
                <w:color w:val="000000" w:themeColor="text1"/>
              </w:rPr>
              <w:t>Indicator readings</w:t>
            </w: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5ED0C2EF" w14:textId="77777777" w:rsidR="006E4B57" w:rsidRPr="00693C2B" w:rsidRDefault="006E4B57">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440" w:type="dxa"/>
            <w:gridSpan w:val="3"/>
            <w:vMerge w:val="restart"/>
            <w:tcBorders>
              <w:top w:val="single" w:sz="4" w:space="0" w:color="000000"/>
              <w:left w:val="single" w:sz="4" w:space="0" w:color="000000"/>
              <w:bottom w:val="single" w:sz="4" w:space="0" w:color="000000"/>
              <w:right w:val="single" w:sz="4" w:space="0" w:color="000000"/>
            </w:tcBorders>
            <w:shd w:val="clear" w:color="auto" w:fill="D9D9D9"/>
          </w:tcPr>
          <w:p w14:paraId="05CA8D12" w14:textId="7AEA2D9D" w:rsidR="006E4B57" w:rsidRPr="00D95AAF" w:rsidRDefault="00D95AAF" w:rsidP="00A00033">
            <w:pPr>
              <w:rPr>
                <w:rFonts w:ascii="Sylfaen" w:eastAsia="Sylfaen" w:hAnsi="Sylfaen" w:cs="Sylfaen"/>
                <w:color w:val="000000" w:themeColor="text1"/>
              </w:rPr>
            </w:pPr>
            <w:r>
              <w:rPr>
                <w:rFonts w:ascii="Sylfaen" w:eastAsia="Sylfaen" w:hAnsi="Sylfaen" w:cs="Sylfaen"/>
                <w:color w:val="000000" w:themeColor="text1"/>
              </w:rPr>
              <w:t>Baseline</w:t>
            </w:r>
          </w:p>
        </w:tc>
        <w:tc>
          <w:tcPr>
            <w:tcW w:w="5580" w:type="dxa"/>
            <w:gridSpan w:val="10"/>
            <w:tcBorders>
              <w:top w:val="single" w:sz="4" w:space="0" w:color="000000"/>
              <w:left w:val="single" w:sz="4" w:space="0" w:color="000000"/>
              <w:bottom w:val="single" w:sz="4" w:space="0" w:color="000000"/>
              <w:right w:val="single" w:sz="4" w:space="0" w:color="000000"/>
            </w:tcBorders>
            <w:shd w:val="clear" w:color="auto" w:fill="D9D9D9"/>
          </w:tcPr>
          <w:p w14:paraId="469294D3" w14:textId="33BFE3E6" w:rsidR="006E4B57" w:rsidRPr="00D95AAF" w:rsidRDefault="00D95AAF" w:rsidP="00A00033">
            <w:pPr>
              <w:rPr>
                <w:rFonts w:ascii="Sylfaen" w:eastAsia="Sylfaen" w:hAnsi="Sylfaen" w:cs="Sylfaen"/>
                <w:color w:val="000000" w:themeColor="text1"/>
              </w:rPr>
            </w:pPr>
            <w:r>
              <w:rPr>
                <w:rFonts w:ascii="Sylfaen" w:eastAsia="Sylfaen" w:hAnsi="Sylfaen" w:cs="Sylfaen"/>
                <w:color w:val="000000" w:themeColor="text1"/>
              </w:rPr>
              <w:t>Target</w:t>
            </w:r>
          </w:p>
        </w:tc>
      </w:tr>
      <w:tr w:rsidR="006E4B57" w:rsidRPr="00693C2B" w14:paraId="21F77DDE" w14:textId="77777777" w:rsidTr="002E1024">
        <w:trPr>
          <w:trHeight w:val="440"/>
        </w:trPr>
        <w:tc>
          <w:tcPr>
            <w:tcW w:w="2700" w:type="dxa"/>
            <w:vMerge/>
            <w:tcBorders>
              <w:top w:val="nil"/>
              <w:left w:val="single" w:sz="4" w:space="0" w:color="000000"/>
              <w:bottom w:val="nil"/>
              <w:right w:val="single" w:sz="4" w:space="0" w:color="000000"/>
            </w:tcBorders>
          </w:tcPr>
          <w:p w14:paraId="20ED19E3" w14:textId="77777777" w:rsidR="006E4B57" w:rsidRPr="00693C2B" w:rsidRDefault="006E4B57">
            <w:pPr>
              <w:rPr>
                <w:rFonts w:ascii="Sylfaen" w:eastAsia="Sylfaen" w:hAnsi="Sylfaen" w:cs="Sylfaen"/>
                <w:color w:val="000000" w:themeColor="text1"/>
                <w:lang w:val="ka-GE"/>
              </w:rPr>
            </w:pPr>
          </w:p>
        </w:tc>
        <w:tc>
          <w:tcPr>
            <w:tcW w:w="1530" w:type="dxa"/>
            <w:vMerge/>
            <w:tcBorders>
              <w:top w:val="nil"/>
              <w:left w:val="single" w:sz="4" w:space="0" w:color="000000"/>
              <w:bottom w:val="single" w:sz="4" w:space="0" w:color="000000"/>
              <w:right w:val="single" w:sz="4" w:space="0" w:color="000000"/>
            </w:tcBorders>
          </w:tcPr>
          <w:p w14:paraId="4306DB1B" w14:textId="77777777" w:rsidR="006E4B57" w:rsidRPr="00693C2B" w:rsidRDefault="006E4B57">
            <w:pPr>
              <w:rPr>
                <w:rFonts w:ascii="Sylfaen" w:eastAsia="Sylfaen" w:hAnsi="Sylfaen" w:cs="Sylfaen"/>
                <w:color w:val="000000" w:themeColor="text1"/>
                <w:lang w:val="ka-GE"/>
              </w:rPr>
            </w:pPr>
          </w:p>
        </w:tc>
        <w:tc>
          <w:tcPr>
            <w:tcW w:w="1440" w:type="dxa"/>
            <w:gridSpan w:val="3"/>
            <w:vMerge/>
            <w:tcBorders>
              <w:top w:val="nil"/>
              <w:left w:val="single" w:sz="4" w:space="0" w:color="000000"/>
              <w:bottom w:val="single" w:sz="4" w:space="0" w:color="000000"/>
              <w:right w:val="single" w:sz="4" w:space="0" w:color="000000"/>
            </w:tcBorders>
          </w:tcPr>
          <w:p w14:paraId="7910612A" w14:textId="77777777" w:rsidR="006E4B57" w:rsidRPr="00693C2B" w:rsidRDefault="006E4B57" w:rsidP="00A00033">
            <w:pPr>
              <w:rPr>
                <w:rFonts w:ascii="Sylfaen" w:eastAsia="Sylfaen" w:hAnsi="Sylfaen" w:cs="Sylfaen"/>
                <w:color w:val="000000" w:themeColor="text1"/>
                <w:lang w:val="ka-GE"/>
              </w:rPr>
            </w:pPr>
          </w:p>
        </w:tc>
        <w:tc>
          <w:tcPr>
            <w:tcW w:w="3161" w:type="dxa"/>
            <w:gridSpan w:val="7"/>
            <w:tcBorders>
              <w:top w:val="single" w:sz="4" w:space="0" w:color="000000"/>
              <w:left w:val="single" w:sz="4" w:space="0" w:color="000000"/>
              <w:bottom w:val="single" w:sz="4" w:space="0" w:color="000000"/>
              <w:right w:val="single" w:sz="4" w:space="0" w:color="000000"/>
            </w:tcBorders>
            <w:shd w:val="clear" w:color="auto" w:fill="D9D9D9"/>
          </w:tcPr>
          <w:p w14:paraId="046C779B" w14:textId="399D6B19" w:rsidR="006E4B57" w:rsidRPr="00D95AAF" w:rsidRDefault="00D95AAF" w:rsidP="00A00033">
            <w:pPr>
              <w:rPr>
                <w:rFonts w:ascii="Sylfaen" w:eastAsia="Sylfaen" w:hAnsi="Sylfaen" w:cs="Sylfaen"/>
                <w:color w:val="000000" w:themeColor="text1"/>
              </w:rPr>
            </w:pPr>
            <w:r>
              <w:rPr>
                <w:rFonts w:ascii="Sylfaen" w:eastAsia="Sylfaen" w:hAnsi="Sylfaen" w:cs="Sylfaen"/>
                <w:color w:val="000000" w:themeColor="text1"/>
              </w:rPr>
              <w:t>Interim</w:t>
            </w:r>
          </w:p>
        </w:tc>
        <w:tc>
          <w:tcPr>
            <w:tcW w:w="2419" w:type="dxa"/>
            <w:gridSpan w:val="3"/>
            <w:tcBorders>
              <w:top w:val="single" w:sz="4" w:space="0" w:color="000000"/>
              <w:left w:val="single" w:sz="4" w:space="0" w:color="000000"/>
              <w:bottom w:val="single" w:sz="4" w:space="0" w:color="000000"/>
              <w:right w:val="single" w:sz="4" w:space="0" w:color="000000"/>
            </w:tcBorders>
            <w:shd w:val="clear" w:color="auto" w:fill="D9D9D9"/>
          </w:tcPr>
          <w:p w14:paraId="503525C9" w14:textId="69B942A4" w:rsidR="006E4B57" w:rsidRPr="00D95AAF" w:rsidRDefault="00D95AAF" w:rsidP="00A00033">
            <w:pPr>
              <w:ind w:right="120"/>
              <w:rPr>
                <w:rFonts w:ascii="Sylfaen" w:eastAsia="Sylfaen" w:hAnsi="Sylfaen" w:cs="Sylfaen"/>
                <w:color w:val="000000" w:themeColor="text1"/>
              </w:rPr>
            </w:pPr>
            <w:r>
              <w:rPr>
                <w:rFonts w:ascii="Sylfaen" w:eastAsia="Sylfaen" w:hAnsi="Sylfaen" w:cs="Sylfaen"/>
                <w:color w:val="000000" w:themeColor="text1"/>
              </w:rPr>
              <w:t>Final</w:t>
            </w:r>
          </w:p>
        </w:tc>
      </w:tr>
      <w:tr w:rsidR="006E4B57" w:rsidRPr="00693C2B" w14:paraId="738C6B1F" w14:textId="77777777" w:rsidTr="00B40556">
        <w:trPr>
          <w:trHeight w:val="355"/>
        </w:trPr>
        <w:tc>
          <w:tcPr>
            <w:tcW w:w="2700" w:type="dxa"/>
            <w:vMerge/>
            <w:tcBorders>
              <w:top w:val="nil"/>
              <w:left w:val="single" w:sz="4" w:space="0" w:color="000000"/>
              <w:bottom w:val="nil"/>
              <w:right w:val="single" w:sz="4" w:space="0" w:color="000000"/>
            </w:tcBorders>
          </w:tcPr>
          <w:p w14:paraId="2EA46C11" w14:textId="77777777" w:rsidR="006E4B57" w:rsidRPr="00693C2B" w:rsidRDefault="006E4B57">
            <w:pPr>
              <w:rPr>
                <w:rFonts w:ascii="Sylfaen" w:eastAsia="Sylfaen" w:hAnsi="Sylfaen" w:cs="Sylfaen"/>
                <w:color w:val="000000" w:themeColor="text1"/>
                <w:lang w:val="ka-GE"/>
              </w:rPr>
            </w:pPr>
          </w:p>
        </w:tc>
        <w:tc>
          <w:tcPr>
            <w:tcW w:w="1530" w:type="dxa"/>
            <w:tcBorders>
              <w:top w:val="single" w:sz="4" w:space="0" w:color="000000"/>
              <w:left w:val="single" w:sz="4" w:space="0" w:color="000000"/>
              <w:bottom w:val="single" w:sz="4" w:space="0" w:color="000000"/>
              <w:right w:val="single" w:sz="4" w:space="0" w:color="000000"/>
            </w:tcBorders>
            <w:shd w:val="clear" w:color="auto" w:fill="F2F2F2"/>
          </w:tcPr>
          <w:p w14:paraId="74D2876A" w14:textId="3C3BA0DE" w:rsidR="006E4B57" w:rsidRPr="00622B30" w:rsidRDefault="00622B30">
            <w:pPr>
              <w:rPr>
                <w:rFonts w:ascii="Sylfaen" w:eastAsia="Sylfaen" w:hAnsi="Sylfaen" w:cs="Sylfaen"/>
                <w:color w:val="000000" w:themeColor="text1"/>
              </w:rPr>
            </w:pPr>
            <w:r>
              <w:rPr>
                <w:rFonts w:ascii="Sylfaen" w:eastAsia="Sylfaen" w:hAnsi="Sylfaen" w:cs="Sylfaen"/>
                <w:color w:val="000000" w:themeColor="text1"/>
              </w:rPr>
              <w:t>Year</w:t>
            </w:r>
          </w:p>
        </w:tc>
        <w:tc>
          <w:tcPr>
            <w:tcW w:w="1440" w:type="dxa"/>
            <w:gridSpan w:val="3"/>
            <w:tcBorders>
              <w:top w:val="single" w:sz="4" w:space="0" w:color="000000"/>
              <w:left w:val="single" w:sz="4" w:space="0" w:color="000000"/>
              <w:bottom w:val="single" w:sz="4" w:space="0" w:color="000000"/>
              <w:right w:val="single" w:sz="4" w:space="0" w:color="000000"/>
            </w:tcBorders>
            <w:shd w:val="clear" w:color="auto" w:fill="F2F2F2"/>
          </w:tcPr>
          <w:p w14:paraId="4BA1D309" w14:textId="77777777" w:rsidR="006E4B57" w:rsidRPr="00693C2B" w:rsidRDefault="006E4B57"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2018</w:t>
            </w:r>
          </w:p>
        </w:tc>
        <w:tc>
          <w:tcPr>
            <w:tcW w:w="1467" w:type="dxa"/>
            <w:gridSpan w:val="5"/>
            <w:tcBorders>
              <w:top w:val="single" w:sz="4" w:space="0" w:color="000000"/>
              <w:left w:val="single" w:sz="4" w:space="0" w:color="000000"/>
              <w:bottom w:val="single" w:sz="4" w:space="0" w:color="000000"/>
              <w:right w:val="single" w:sz="4" w:space="0" w:color="000000"/>
            </w:tcBorders>
            <w:shd w:val="clear" w:color="auto" w:fill="F2F2F2"/>
          </w:tcPr>
          <w:p w14:paraId="1A29DEE8" w14:textId="77777777" w:rsidR="006E4B57" w:rsidRPr="00693C2B" w:rsidRDefault="006E4B57"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2024</w:t>
            </w:r>
          </w:p>
        </w:tc>
        <w:tc>
          <w:tcPr>
            <w:tcW w:w="1694" w:type="dxa"/>
            <w:gridSpan w:val="2"/>
            <w:tcBorders>
              <w:top w:val="single" w:sz="4" w:space="0" w:color="000000"/>
              <w:left w:val="single" w:sz="4" w:space="0" w:color="000000"/>
              <w:bottom w:val="single" w:sz="4" w:space="0" w:color="000000"/>
              <w:right w:val="single" w:sz="4" w:space="0" w:color="000000"/>
            </w:tcBorders>
            <w:shd w:val="clear" w:color="auto" w:fill="F2F2F2"/>
          </w:tcPr>
          <w:p w14:paraId="53592D91" w14:textId="77777777" w:rsidR="006E4B57" w:rsidRPr="00693C2B" w:rsidRDefault="006E4B57"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2027</w:t>
            </w:r>
          </w:p>
        </w:tc>
        <w:tc>
          <w:tcPr>
            <w:tcW w:w="2419" w:type="dxa"/>
            <w:gridSpan w:val="3"/>
            <w:tcBorders>
              <w:top w:val="single" w:sz="4" w:space="0" w:color="000000"/>
              <w:left w:val="single" w:sz="4" w:space="0" w:color="000000"/>
              <w:bottom w:val="single" w:sz="4" w:space="0" w:color="000000"/>
              <w:right w:val="single" w:sz="4" w:space="0" w:color="000000"/>
            </w:tcBorders>
            <w:shd w:val="clear" w:color="auto" w:fill="F2F2F2"/>
          </w:tcPr>
          <w:p w14:paraId="1F35F1DD" w14:textId="77777777" w:rsidR="006E4B57" w:rsidRPr="00693C2B" w:rsidRDefault="006E4B57"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6E4B57" w:rsidRPr="00693C2B" w14:paraId="0F6D04D8" w14:textId="77777777" w:rsidTr="002E1024">
        <w:trPr>
          <w:trHeight w:val="1331"/>
        </w:trPr>
        <w:tc>
          <w:tcPr>
            <w:tcW w:w="2700" w:type="dxa"/>
            <w:vMerge/>
            <w:tcBorders>
              <w:top w:val="nil"/>
              <w:left w:val="single" w:sz="4" w:space="0" w:color="000000"/>
              <w:bottom w:val="single" w:sz="4" w:space="0" w:color="000000"/>
              <w:right w:val="single" w:sz="4" w:space="0" w:color="000000"/>
            </w:tcBorders>
          </w:tcPr>
          <w:p w14:paraId="6CF67B2C" w14:textId="77777777" w:rsidR="006E4B57" w:rsidRPr="00693C2B" w:rsidRDefault="006E4B57">
            <w:pPr>
              <w:rPr>
                <w:rFonts w:ascii="Sylfaen" w:eastAsia="Sylfaen" w:hAnsi="Sylfaen" w:cs="Sylfaen"/>
                <w:color w:val="000000" w:themeColor="text1"/>
                <w:lang w:val="ka-GE"/>
              </w:rPr>
            </w:pPr>
          </w:p>
        </w:tc>
        <w:tc>
          <w:tcPr>
            <w:tcW w:w="1530" w:type="dxa"/>
            <w:tcBorders>
              <w:top w:val="single" w:sz="4" w:space="0" w:color="000000"/>
              <w:left w:val="single" w:sz="4" w:space="0" w:color="000000"/>
              <w:bottom w:val="single" w:sz="4" w:space="0" w:color="000000"/>
              <w:right w:val="single" w:sz="4" w:space="0" w:color="000000"/>
            </w:tcBorders>
          </w:tcPr>
          <w:p w14:paraId="46E02B03" w14:textId="32027835" w:rsidR="006E4B57" w:rsidRPr="00693C2B" w:rsidRDefault="00622B30">
            <w:pPr>
              <w:ind w:right="46"/>
              <w:rPr>
                <w:rFonts w:ascii="Sylfaen" w:eastAsia="Sylfaen" w:hAnsi="Sylfaen" w:cs="Sylfaen"/>
                <w:color w:val="000000" w:themeColor="text1"/>
                <w:lang w:val="ka-GE"/>
              </w:rPr>
            </w:pPr>
            <w:r>
              <w:rPr>
                <w:rFonts w:ascii="Sylfaen" w:eastAsia="Sylfaen" w:hAnsi="Sylfaen" w:cs="Sylfaen"/>
                <w:color w:val="000000" w:themeColor="text1"/>
              </w:rPr>
              <w:t>Indicator</w:t>
            </w:r>
            <w:r w:rsidR="006E4B57" w:rsidRPr="00693C2B">
              <w:rPr>
                <w:rFonts w:ascii="Sylfaen" w:eastAsia="Calibri" w:hAnsi="Sylfaen" w:cs="Calibri"/>
                <w:color w:val="000000" w:themeColor="text1"/>
                <w:lang w:val="ka-GE"/>
              </w:rPr>
              <w:t xml:space="preserve"> </w:t>
            </w:r>
          </w:p>
        </w:tc>
        <w:tc>
          <w:tcPr>
            <w:tcW w:w="1440" w:type="dxa"/>
            <w:gridSpan w:val="3"/>
            <w:tcBorders>
              <w:top w:val="single" w:sz="4" w:space="0" w:color="000000"/>
              <w:left w:val="single" w:sz="4" w:space="0" w:color="000000"/>
              <w:bottom w:val="single" w:sz="4" w:space="0" w:color="000000"/>
              <w:right w:val="single" w:sz="4" w:space="0" w:color="000000"/>
            </w:tcBorders>
          </w:tcPr>
          <w:p w14:paraId="20DEFED0" w14:textId="77777777" w:rsidR="006E4B57" w:rsidRPr="00693C2B" w:rsidRDefault="006E4B57" w:rsidP="00A00033">
            <w:pPr>
              <w:ind w:right="81"/>
              <w:rPr>
                <w:rFonts w:ascii="Sylfaen" w:eastAsia="Sylfaen" w:hAnsi="Sylfaen" w:cs="Sylfaen"/>
                <w:color w:val="000000" w:themeColor="text1"/>
                <w:lang w:val="ka-GE"/>
              </w:rPr>
            </w:pPr>
            <w:r w:rsidRPr="00693C2B">
              <w:rPr>
                <w:rFonts w:ascii="Sylfaen" w:eastAsia="Sylfaen" w:hAnsi="Sylfaen" w:cs="Sylfaen"/>
                <w:color w:val="000000" w:themeColor="text1"/>
                <w:lang w:val="ka-GE"/>
              </w:rPr>
              <w:t>a) (1) 7.56 %</w:t>
            </w:r>
          </w:p>
          <w:p w14:paraId="25E23A8B" w14:textId="77777777" w:rsidR="006E4B57" w:rsidRPr="00693C2B" w:rsidRDefault="006E4B57" w:rsidP="00A00033">
            <w:pPr>
              <w:ind w:right="81"/>
              <w:rPr>
                <w:rFonts w:ascii="Sylfaen" w:eastAsia="Sylfaen" w:hAnsi="Sylfaen" w:cs="Sylfaen"/>
                <w:color w:val="000000" w:themeColor="text1"/>
                <w:lang w:val="ka-GE"/>
              </w:rPr>
            </w:pPr>
            <w:r w:rsidRPr="00693C2B">
              <w:rPr>
                <w:rFonts w:ascii="Sylfaen" w:eastAsia="Sylfaen" w:hAnsi="Sylfaen" w:cs="Sylfaen"/>
                <w:color w:val="000000" w:themeColor="text1"/>
                <w:lang w:val="ka-GE"/>
              </w:rPr>
              <w:t>(2) 47.4% (3) 33% (b) 56%</w:t>
            </w:r>
          </w:p>
        </w:tc>
        <w:tc>
          <w:tcPr>
            <w:tcW w:w="1467" w:type="dxa"/>
            <w:gridSpan w:val="5"/>
            <w:tcBorders>
              <w:top w:val="single" w:sz="4" w:space="0" w:color="000000"/>
              <w:left w:val="single" w:sz="4" w:space="0" w:color="000000"/>
              <w:bottom w:val="single" w:sz="4" w:space="0" w:color="000000"/>
              <w:right w:val="single" w:sz="4" w:space="0" w:color="000000"/>
            </w:tcBorders>
          </w:tcPr>
          <w:p w14:paraId="72ECBD2F" w14:textId="77777777" w:rsidR="006E4B57" w:rsidRPr="00693C2B" w:rsidRDefault="006E4B57" w:rsidP="00A00033">
            <w:pPr>
              <w:rPr>
                <w:rFonts w:ascii="Sylfaen" w:eastAsia="Calibri" w:hAnsi="Sylfaen" w:cs="Calibri"/>
                <w:color w:val="000000" w:themeColor="text1"/>
                <w:lang w:val="ka-GE"/>
              </w:rPr>
            </w:pPr>
            <w:r w:rsidRPr="00693C2B">
              <w:rPr>
                <w:rFonts w:ascii="Sylfaen" w:eastAsia="Calibri" w:hAnsi="Sylfaen" w:cs="Calibri"/>
                <w:color w:val="000000" w:themeColor="text1"/>
                <w:lang w:val="ka-GE"/>
              </w:rPr>
              <w:t>(a) (1) 10 % (2) 40 %, (3) 40 %  (b) 60 %</w:t>
            </w:r>
          </w:p>
        </w:tc>
        <w:tc>
          <w:tcPr>
            <w:tcW w:w="1694" w:type="dxa"/>
            <w:gridSpan w:val="2"/>
            <w:tcBorders>
              <w:top w:val="single" w:sz="4" w:space="0" w:color="000000"/>
              <w:left w:val="single" w:sz="4" w:space="0" w:color="000000"/>
              <w:bottom w:val="single" w:sz="4" w:space="0" w:color="000000"/>
              <w:right w:val="single" w:sz="4" w:space="0" w:color="000000"/>
            </w:tcBorders>
          </w:tcPr>
          <w:p w14:paraId="7F22BA58" w14:textId="77777777" w:rsidR="006E4B57" w:rsidRPr="00693C2B" w:rsidRDefault="006E4B57"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(a) (1) 15 % (2) 60 %, (3) 45 %  (b) 70 %</w:t>
            </w:r>
          </w:p>
        </w:tc>
        <w:tc>
          <w:tcPr>
            <w:tcW w:w="2419" w:type="dxa"/>
            <w:gridSpan w:val="3"/>
            <w:tcBorders>
              <w:top w:val="single" w:sz="4" w:space="0" w:color="000000"/>
              <w:left w:val="single" w:sz="4" w:space="0" w:color="000000"/>
              <w:bottom w:val="single" w:sz="4" w:space="0" w:color="000000"/>
              <w:right w:val="single" w:sz="4" w:space="0" w:color="000000"/>
            </w:tcBorders>
          </w:tcPr>
          <w:p w14:paraId="7253AEFD" w14:textId="77777777" w:rsidR="006E4B57" w:rsidRPr="00693C2B" w:rsidRDefault="006E4B57"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(a) (1)20 %(2) 70 %, (3) 60 % (b) 80 %</w:t>
            </w:r>
          </w:p>
        </w:tc>
      </w:tr>
      <w:tr w:rsidR="006E4B57" w:rsidRPr="00693C2B" w14:paraId="01114744" w14:textId="77777777" w:rsidTr="00FE3C1B">
        <w:trPr>
          <w:trHeight w:val="539"/>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3DBF7C50" w14:textId="162E4BC7" w:rsidR="006E4B57" w:rsidRPr="00220BC1" w:rsidRDefault="00220BC1">
            <w:pPr>
              <w:rPr>
                <w:rFonts w:ascii="Sylfaen" w:eastAsia="Sylfaen" w:hAnsi="Sylfaen" w:cs="Sylfaen"/>
                <w:color w:val="000000" w:themeColor="text1"/>
              </w:rPr>
            </w:pPr>
            <w:r>
              <w:rPr>
                <w:rFonts w:ascii="Sylfaen" w:eastAsia="Sylfaen" w:hAnsi="Sylfaen" w:cs="Sylfaen"/>
                <w:color w:val="000000" w:themeColor="text1"/>
              </w:rPr>
              <w:t>Indicator</w:t>
            </w:r>
          </w:p>
        </w:tc>
        <w:tc>
          <w:tcPr>
            <w:tcW w:w="8550" w:type="dxa"/>
            <w:gridSpan w:val="14"/>
            <w:tcBorders>
              <w:top w:val="single" w:sz="4" w:space="0" w:color="000000"/>
              <w:left w:val="single" w:sz="4" w:space="0" w:color="000000"/>
              <w:bottom w:val="single" w:sz="4" w:space="0" w:color="000000"/>
              <w:right w:val="single" w:sz="4" w:space="0" w:color="000000"/>
            </w:tcBorders>
          </w:tcPr>
          <w:p w14:paraId="7610E43F" w14:textId="2B6F860A" w:rsidR="00C0619A" w:rsidRPr="00693C2B" w:rsidRDefault="00622B30">
            <w:pPr>
              <w:spacing w:after="4"/>
              <w:rPr>
                <w:rFonts w:ascii="Sylfaen" w:eastAsia="Sylfaen" w:hAnsi="Sylfaen" w:cs="Sylfaen"/>
                <w:b/>
                <w:color w:val="000000" w:themeColor="text1"/>
                <w:lang w:val="ka-GE"/>
              </w:rPr>
            </w:pPr>
            <w:r w:rsidRPr="00622B30">
              <w:rPr>
                <w:rFonts w:ascii="Sylfaen" w:eastAsia="Sylfaen" w:hAnsi="Sylfaen" w:cs="Sylfaen"/>
                <w:b/>
                <w:color w:val="000000" w:themeColor="text1"/>
                <w:lang w:val="ka-GE"/>
              </w:rPr>
              <w:t>The share of parents who participated in the following activities: (1) discussed their child's progress with at least one subject teacher on their initiative; (2) discussed the child's progress with at least one subject teacher at the teacher's initiative; (3) participated in the self-governance of the school; (4) volunteered in school, physical activity, and/or other extracurricular activities</w:t>
            </w:r>
          </w:p>
        </w:tc>
      </w:tr>
      <w:tr w:rsidR="006E4B57" w:rsidRPr="00693C2B" w14:paraId="288751BD" w14:textId="77777777" w:rsidTr="00B40556">
        <w:trPr>
          <w:trHeight w:val="400"/>
        </w:trPr>
        <w:tc>
          <w:tcPr>
            <w:tcW w:w="270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6988C5C3" w14:textId="748A20F8" w:rsidR="006E4B57" w:rsidRPr="00220BC1" w:rsidRDefault="00220BC1">
            <w:pPr>
              <w:rPr>
                <w:rFonts w:ascii="Sylfaen" w:eastAsia="Sylfaen" w:hAnsi="Sylfaen" w:cs="Sylfaen"/>
                <w:color w:val="000000" w:themeColor="text1"/>
              </w:rPr>
            </w:pPr>
            <w:r>
              <w:rPr>
                <w:rFonts w:ascii="Sylfaen" w:eastAsia="Calibri" w:hAnsi="Sylfaen" w:cs="Calibri"/>
                <w:color w:val="000000" w:themeColor="text1"/>
              </w:rPr>
              <w:t>Type of indicator</w:t>
            </w:r>
          </w:p>
        </w:tc>
        <w:tc>
          <w:tcPr>
            <w:tcW w:w="3486" w:type="dxa"/>
            <w:gridSpan w:val="7"/>
            <w:tcBorders>
              <w:top w:val="single" w:sz="4" w:space="0" w:color="000000"/>
              <w:left w:val="single" w:sz="4" w:space="0" w:color="000000"/>
              <w:bottom w:val="single" w:sz="4" w:space="0" w:color="000000"/>
              <w:right w:val="single" w:sz="4" w:space="0" w:color="000000"/>
            </w:tcBorders>
          </w:tcPr>
          <w:p w14:paraId="3F17AE6E" w14:textId="627F638A" w:rsidR="006E4B57" w:rsidRPr="00220BC1" w:rsidRDefault="00220BC1">
            <w:pPr>
              <w:rPr>
                <w:rFonts w:ascii="Sylfaen" w:eastAsia="Sylfaen" w:hAnsi="Sylfaen" w:cs="Sylfaen"/>
                <w:color w:val="000000" w:themeColor="text1"/>
              </w:rPr>
            </w:pPr>
            <w:r>
              <w:rPr>
                <w:rFonts w:ascii="Sylfaen" w:eastAsia="Sylfaen" w:hAnsi="Sylfaen" w:cs="Sylfaen"/>
                <w:color w:val="000000" w:themeColor="text1"/>
              </w:rPr>
              <w:t>Impact</w:t>
            </w:r>
          </w:p>
        </w:tc>
        <w:tc>
          <w:tcPr>
            <w:tcW w:w="5064" w:type="dxa"/>
            <w:gridSpan w:val="7"/>
            <w:tcBorders>
              <w:top w:val="single" w:sz="4" w:space="0" w:color="000000"/>
              <w:left w:val="single" w:sz="4" w:space="0" w:color="000000"/>
              <w:bottom w:val="single" w:sz="4" w:space="0" w:color="000000"/>
              <w:right w:val="single" w:sz="4" w:space="0" w:color="000000"/>
            </w:tcBorders>
          </w:tcPr>
          <w:p w14:paraId="0A8B995E" w14:textId="2E9A492B" w:rsidR="006E4B57" w:rsidRPr="00220BC1" w:rsidRDefault="00220BC1">
            <w:pPr>
              <w:rPr>
                <w:rFonts w:ascii="Sylfaen" w:eastAsia="Sylfaen" w:hAnsi="Sylfaen" w:cs="Sylfaen"/>
                <w:color w:val="000000" w:themeColor="text1"/>
              </w:rPr>
            </w:pPr>
            <w:r>
              <w:rPr>
                <w:rFonts w:ascii="Sylfaen" w:eastAsia="Sylfaen" w:hAnsi="Sylfaen" w:cs="Sylfaen"/>
                <w:color w:val="000000" w:themeColor="text1"/>
              </w:rPr>
              <w:t>Outcome</w:t>
            </w:r>
          </w:p>
        </w:tc>
      </w:tr>
      <w:tr w:rsidR="006E4B57" w:rsidRPr="00693C2B" w14:paraId="5DDA3BDB" w14:textId="77777777" w:rsidTr="00FE3C1B">
        <w:trPr>
          <w:trHeight w:val="250"/>
        </w:trPr>
        <w:tc>
          <w:tcPr>
            <w:tcW w:w="2700" w:type="dxa"/>
            <w:vMerge/>
            <w:tcBorders>
              <w:top w:val="nil"/>
              <w:left w:val="single" w:sz="4" w:space="0" w:color="000000"/>
              <w:bottom w:val="single" w:sz="4" w:space="0" w:color="000000"/>
              <w:right w:val="single" w:sz="4" w:space="0" w:color="000000"/>
            </w:tcBorders>
          </w:tcPr>
          <w:p w14:paraId="6A57880A" w14:textId="77777777" w:rsidR="006E4B57" w:rsidRPr="00693C2B" w:rsidRDefault="006E4B57">
            <w:pPr>
              <w:rPr>
                <w:rFonts w:ascii="Sylfaen" w:eastAsia="Sylfaen" w:hAnsi="Sylfaen" w:cs="Sylfaen"/>
                <w:color w:val="000000" w:themeColor="text1"/>
                <w:lang w:val="ka-GE"/>
              </w:rPr>
            </w:pPr>
          </w:p>
        </w:tc>
        <w:tc>
          <w:tcPr>
            <w:tcW w:w="3486" w:type="dxa"/>
            <w:gridSpan w:val="7"/>
            <w:tcBorders>
              <w:top w:val="single" w:sz="4" w:space="0" w:color="000000"/>
              <w:left w:val="single" w:sz="4" w:space="0" w:color="000000"/>
              <w:bottom w:val="single" w:sz="4" w:space="0" w:color="000000"/>
              <w:right w:val="single" w:sz="4" w:space="0" w:color="000000"/>
            </w:tcBorders>
          </w:tcPr>
          <w:p w14:paraId="3B0AD34E" w14:textId="77777777" w:rsidR="006E4B57" w:rsidRPr="00693C2B" w:rsidRDefault="006E4B57">
            <w:pPr>
              <w:rPr>
                <w:rFonts w:ascii="Sylfaen" w:eastAsia="Sylfaen" w:hAnsi="Sylfaen" w:cs="Sylfaen"/>
                <w:color w:val="000000" w:themeColor="text1"/>
                <w:lang w:val="ka-GE"/>
              </w:rPr>
            </w:pPr>
          </w:p>
        </w:tc>
        <w:tc>
          <w:tcPr>
            <w:tcW w:w="5064" w:type="dxa"/>
            <w:gridSpan w:val="7"/>
            <w:tcBorders>
              <w:top w:val="single" w:sz="4" w:space="0" w:color="000000"/>
              <w:left w:val="single" w:sz="4" w:space="0" w:color="000000"/>
              <w:bottom w:val="single" w:sz="4" w:space="0" w:color="000000"/>
              <w:right w:val="single" w:sz="4" w:space="0" w:color="000000"/>
            </w:tcBorders>
          </w:tcPr>
          <w:p w14:paraId="295931DA" w14:textId="77777777" w:rsidR="006E4B57" w:rsidRPr="00693C2B" w:rsidRDefault="006E4B57">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X</w:t>
            </w:r>
          </w:p>
        </w:tc>
      </w:tr>
      <w:tr w:rsidR="006E4B57" w:rsidRPr="00693C2B" w14:paraId="0A39E1D4" w14:textId="77777777" w:rsidTr="00B40556">
        <w:trPr>
          <w:trHeight w:val="778"/>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151C2B4F" w14:textId="7836CB27" w:rsidR="006E4B57" w:rsidRPr="00220BC1" w:rsidRDefault="00220BC1">
            <w:pPr>
              <w:rPr>
                <w:rFonts w:ascii="Sylfaen" w:eastAsia="Sylfaen" w:hAnsi="Sylfaen" w:cs="Sylfaen"/>
                <w:color w:val="000000" w:themeColor="text1"/>
              </w:rPr>
            </w:pPr>
            <w:r>
              <w:rPr>
                <w:rFonts w:ascii="Sylfaen" w:eastAsia="Sylfaen" w:hAnsi="Sylfaen" w:cs="Sylfaen"/>
                <w:color w:val="000000" w:themeColor="text1"/>
              </w:rPr>
              <w:t>Indicator linkages with the strategic goal / objective</w:t>
            </w:r>
          </w:p>
        </w:tc>
        <w:tc>
          <w:tcPr>
            <w:tcW w:w="8550" w:type="dxa"/>
            <w:gridSpan w:val="14"/>
            <w:tcBorders>
              <w:top w:val="single" w:sz="4" w:space="0" w:color="000000"/>
              <w:left w:val="single" w:sz="4" w:space="0" w:color="000000"/>
              <w:bottom w:val="single" w:sz="4" w:space="0" w:color="000000"/>
              <w:right w:val="single" w:sz="4" w:space="0" w:color="000000"/>
            </w:tcBorders>
          </w:tcPr>
          <w:p w14:paraId="74B621C1" w14:textId="6E099BB6" w:rsidR="006E4B57" w:rsidRPr="00693C2B" w:rsidRDefault="00622B30">
            <w:pPr>
              <w:spacing w:after="4"/>
              <w:rPr>
                <w:rFonts w:ascii="Sylfaen" w:eastAsia="Sylfaen" w:hAnsi="Sylfaen" w:cs="Sylfaen"/>
                <w:color w:val="000000" w:themeColor="text1"/>
                <w:lang w:val="ka-GE"/>
              </w:rPr>
            </w:pPr>
            <w:r>
              <w:rPr>
                <w:rFonts w:ascii="Sylfaen" w:eastAsia="Sylfaen" w:hAnsi="Sylfaen" w:cs="Sylfaen"/>
                <w:color w:val="000000" w:themeColor="text1"/>
              </w:rPr>
              <w:t>Objective</w:t>
            </w:r>
            <w:r w:rsidR="006E4B57" w:rsidRPr="00693C2B">
              <w:rPr>
                <w:rFonts w:ascii="Sylfaen" w:eastAsia="Sylfaen" w:hAnsi="Sylfaen" w:cs="Sylfaen"/>
                <w:color w:val="000000" w:themeColor="text1"/>
                <w:lang w:val="ka-GE"/>
              </w:rPr>
              <w:t xml:space="preserve"> 1.2.3 </w:t>
            </w:r>
            <w:r w:rsidRPr="00622B30">
              <w:rPr>
                <w:rFonts w:ascii="Sylfaen" w:eastAsia="Sylfaen" w:hAnsi="Sylfaen" w:cs="Sylfaen"/>
                <w:color w:val="000000" w:themeColor="text1"/>
                <w:lang w:val="ka-GE"/>
              </w:rPr>
              <w:t>Increasing the involvement of parents/representatives in school life and the teaching-learning process</w:t>
            </w:r>
          </w:p>
        </w:tc>
      </w:tr>
      <w:tr w:rsidR="006E4B57" w:rsidRPr="00693C2B" w14:paraId="1D939022" w14:textId="77777777" w:rsidTr="00FE3C1B">
        <w:trPr>
          <w:trHeight w:val="801"/>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337E0D47" w14:textId="3B30F8FA" w:rsidR="006E4B57" w:rsidRPr="00220BC1" w:rsidRDefault="00220BC1" w:rsidP="00A00033">
            <w:pPr>
              <w:rPr>
                <w:rFonts w:ascii="Sylfaen" w:eastAsia="Sylfaen" w:hAnsi="Sylfaen" w:cs="Sylfaen"/>
                <w:color w:val="000000" w:themeColor="text1"/>
              </w:rPr>
            </w:pPr>
            <w:r>
              <w:rPr>
                <w:rFonts w:ascii="Sylfaen" w:eastAsia="Calibri" w:hAnsi="Sylfaen" w:cs="Calibri"/>
                <w:color w:val="000000" w:themeColor="text1"/>
              </w:rPr>
              <w:t>Description of indicator</w:t>
            </w:r>
          </w:p>
        </w:tc>
        <w:tc>
          <w:tcPr>
            <w:tcW w:w="8550" w:type="dxa"/>
            <w:gridSpan w:val="14"/>
            <w:tcBorders>
              <w:top w:val="single" w:sz="4" w:space="0" w:color="000000"/>
              <w:left w:val="single" w:sz="4" w:space="0" w:color="000000"/>
              <w:bottom w:val="single" w:sz="4" w:space="0" w:color="000000"/>
              <w:right w:val="single" w:sz="4" w:space="0" w:color="000000"/>
            </w:tcBorders>
          </w:tcPr>
          <w:p w14:paraId="4E031D0A" w14:textId="77777777" w:rsidR="00622B30" w:rsidRPr="00622B30" w:rsidRDefault="00622B30" w:rsidP="00622B30">
            <w:pPr>
              <w:ind w:right="368"/>
              <w:rPr>
                <w:rFonts w:ascii="Sylfaen" w:eastAsia="Sylfaen" w:hAnsi="Sylfaen" w:cs="Sylfaen"/>
                <w:color w:val="000000" w:themeColor="text1"/>
                <w:lang w:val="ka-GE"/>
              </w:rPr>
            </w:pPr>
            <w:r w:rsidRPr="00622B30">
              <w:rPr>
                <w:rFonts w:ascii="Sylfaen" w:eastAsia="Sylfaen" w:hAnsi="Sylfaen" w:cs="Sylfaen"/>
                <w:color w:val="000000" w:themeColor="text1"/>
                <w:lang w:val="ka-GE"/>
              </w:rPr>
              <w:t>Standard composite indicator.</w:t>
            </w:r>
          </w:p>
          <w:p w14:paraId="05D027CD" w14:textId="687DE385" w:rsidR="006E4B57" w:rsidRPr="00693C2B" w:rsidRDefault="00622B30" w:rsidP="00622B30">
            <w:pPr>
              <w:ind w:right="368"/>
              <w:rPr>
                <w:rFonts w:ascii="Sylfaen" w:eastAsia="Sylfaen" w:hAnsi="Sylfaen" w:cs="Sylfaen"/>
                <w:color w:val="000000" w:themeColor="text1"/>
                <w:lang w:val="ka-GE"/>
              </w:rPr>
            </w:pPr>
            <w:r w:rsidRPr="00622B30">
              <w:rPr>
                <w:rFonts w:ascii="Sylfaen" w:eastAsia="Sylfaen" w:hAnsi="Sylfaen" w:cs="Sylfaen"/>
                <w:color w:val="000000" w:themeColor="text1"/>
                <w:lang w:val="ka-GE"/>
              </w:rPr>
              <w:t>The indicator describes the degree of parental involvement in school life and the child's learning process.</w:t>
            </w:r>
          </w:p>
        </w:tc>
      </w:tr>
      <w:tr w:rsidR="006E4B57" w:rsidRPr="00693C2B" w14:paraId="5A2583E5" w14:textId="77777777" w:rsidTr="00FE3C1B">
        <w:trPr>
          <w:trHeight w:val="68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410D25B8" w14:textId="6B01005F" w:rsidR="006E4B57" w:rsidRPr="00220BC1" w:rsidRDefault="00220BC1">
            <w:pPr>
              <w:ind w:right="41"/>
              <w:rPr>
                <w:rFonts w:ascii="Sylfaen" w:eastAsia="Sylfaen" w:hAnsi="Sylfaen" w:cs="Sylfaen"/>
                <w:color w:val="000000" w:themeColor="text1"/>
              </w:rPr>
            </w:pPr>
            <w:r>
              <w:rPr>
                <w:rFonts w:ascii="Sylfaen" w:eastAsia="Sylfaen" w:hAnsi="Sylfaen" w:cs="Sylfaen"/>
                <w:color w:val="000000" w:themeColor="text1"/>
              </w:rPr>
              <w:t>Source of verification</w:t>
            </w:r>
          </w:p>
        </w:tc>
        <w:tc>
          <w:tcPr>
            <w:tcW w:w="8550" w:type="dxa"/>
            <w:gridSpan w:val="14"/>
            <w:tcBorders>
              <w:top w:val="single" w:sz="4" w:space="0" w:color="000000"/>
              <w:left w:val="single" w:sz="4" w:space="0" w:color="000000"/>
              <w:bottom w:val="single" w:sz="4" w:space="0" w:color="000000"/>
              <w:right w:val="single" w:sz="4" w:space="0" w:color="000000"/>
            </w:tcBorders>
          </w:tcPr>
          <w:p w14:paraId="306CD49E" w14:textId="1471DBD8" w:rsidR="00C0619A" w:rsidRPr="00693C2B" w:rsidRDefault="00622B30">
            <w:pPr>
              <w:rPr>
                <w:rFonts w:ascii="Sylfaen" w:eastAsia="Sylfaen" w:hAnsi="Sylfaen" w:cs="Sylfaen"/>
                <w:color w:val="000000" w:themeColor="text1"/>
                <w:lang w:val="ka-GE"/>
              </w:rPr>
            </w:pPr>
            <w:r w:rsidRPr="00622B30">
              <w:rPr>
                <w:rFonts w:ascii="Sylfaen" w:eastAsia="Sylfaen" w:hAnsi="Sylfaen" w:cs="Sylfaen"/>
                <w:color w:val="000000" w:themeColor="text1"/>
                <w:lang w:val="ka-GE"/>
              </w:rPr>
              <w:t>PISA Georgia Report prepared by the National Assessment and Examination Center or the Organization for Economic Development and Cooperation (OECD) based on the Principal's Questionnaire</w:t>
            </w:r>
          </w:p>
        </w:tc>
      </w:tr>
      <w:tr w:rsidR="006E4B57" w:rsidRPr="00693C2B" w14:paraId="49C0E7FF" w14:textId="77777777" w:rsidTr="00B40556">
        <w:trPr>
          <w:trHeight w:val="733"/>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6C41C181" w14:textId="50636E9A" w:rsidR="006E4B57" w:rsidRPr="00220BC1" w:rsidRDefault="00220BC1">
            <w:pPr>
              <w:rPr>
                <w:rFonts w:ascii="Sylfaen" w:eastAsia="Sylfaen" w:hAnsi="Sylfaen" w:cs="Sylfaen"/>
                <w:color w:val="000000" w:themeColor="text1"/>
              </w:rPr>
            </w:pPr>
            <w:r>
              <w:rPr>
                <w:rFonts w:ascii="Sylfaen" w:eastAsia="Sylfaen" w:hAnsi="Sylfaen" w:cs="Sylfaen"/>
                <w:color w:val="000000" w:themeColor="text1"/>
              </w:rPr>
              <w:t>Organization responsible for data collection</w:t>
            </w:r>
          </w:p>
        </w:tc>
        <w:tc>
          <w:tcPr>
            <w:tcW w:w="8550" w:type="dxa"/>
            <w:gridSpan w:val="14"/>
            <w:tcBorders>
              <w:top w:val="single" w:sz="4" w:space="0" w:color="000000"/>
              <w:left w:val="single" w:sz="4" w:space="0" w:color="000000"/>
              <w:bottom w:val="single" w:sz="4" w:space="0" w:color="000000"/>
              <w:right w:val="single" w:sz="4" w:space="0" w:color="000000"/>
            </w:tcBorders>
          </w:tcPr>
          <w:p w14:paraId="31A95F7C" w14:textId="0BBFA29B" w:rsidR="006E4B57" w:rsidRPr="00622B30" w:rsidRDefault="00622B30">
            <w:pPr>
              <w:rPr>
                <w:rFonts w:ascii="Sylfaen" w:eastAsia="Sylfaen" w:hAnsi="Sylfaen" w:cs="Sylfaen"/>
                <w:color w:val="000000" w:themeColor="text1"/>
              </w:rPr>
            </w:pPr>
            <w:r>
              <w:rPr>
                <w:rFonts w:ascii="Sylfaen" w:eastAsia="Sylfaen" w:hAnsi="Sylfaen" w:cs="Sylfaen"/>
                <w:color w:val="000000" w:themeColor="text1"/>
              </w:rPr>
              <w:t>National Assessment and Examination Center</w:t>
            </w:r>
          </w:p>
        </w:tc>
      </w:tr>
      <w:tr w:rsidR="006E4B57" w:rsidRPr="00693C2B" w14:paraId="52AAF245" w14:textId="77777777" w:rsidTr="00B40556">
        <w:trPr>
          <w:trHeight w:val="652"/>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0890F436" w14:textId="49EC0B99" w:rsidR="006E4B57" w:rsidRPr="00220BC1" w:rsidRDefault="00220BC1">
            <w:pPr>
              <w:ind w:right="318"/>
              <w:rPr>
                <w:rFonts w:ascii="Sylfaen" w:eastAsia="Sylfaen" w:hAnsi="Sylfaen" w:cs="Sylfaen"/>
                <w:color w:val="000000" w:themeColor="text1"/>
              </w:rPr>
            </w:pPr>
            <w:r>
              <w:rPr>
                <w:rFonts w:ascii="Sylfaen" w:eastAsia="Sylfaen" w:hAnsi="Sylfaen" w:cs="Sylfaen"/>
                <w:color w:val="000000" w:themeColor="text1"/>
              </w:rPr>
              <w:t>Frequency of data collection</w:t>
            </w:r>
          </w:p>
        </w:tc>
        <w:tc>
          <w:tcPr>
            <w:tcW w:w="8550" w:type="dxa"/>
            <w:gridSpan w:val="14"/>
            <w:tcBorders>
              <w:top w:val="single" w:sz="4" w:space="0" w:color="000000"/>
              <w:left w:val="single" w:sz="4" w:space="0" w:color="000000"/>
              <w:bottom w:val="single" w:sz="4" w:space="0" w:color="000000"/>
              <w:right w:val="single" w:sz="4" w:space="0" w:color="000000"/>
            </w:tcBorders>
          </w:tcPr>
          <w:p w14:paraId="3BF5758A" w14:textId="3D41157E" w:rsidR="006E4B57" w:rsidRPr="00622B30" w:rsidRDefault="00622B30">
            <w:pPr>
              <w:rPr>
                <w:rFonts w:ascii="Sylfaen" w:eastAsia="Sylfaen" w:hAnsi="Sylfaen" w:cs="Sylfaen"/>
                <w:color w:val="000000" w:themeColor="text1"/>
              </w:rPr>
            </w:pPr>
            <w:r>
              <w:rPr>
                <w:rFonts w:ascii="Sylfaen" w:eastAsia="Sylfaen" w:hAnsi="Sylfaen" w:cs="Sylfaen"/>
                <w:color w:val="000000" w:themeColor="text1"/>
              </w:rPr>
              <w:t>Once in 3 years</w:t>
            </w:r>
          </w:p>
        </w:tc>
      </w:tr>
      <w:tr w:rsidR="006E4B57" w:rsidRPr="00C73049" w14:paraId="6A6F51A5" w14:textId="77777777" w:rsidTr="00B40556">
        <w:trPr>
          <w:trHeight w:val="1858"/>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24F10B29" w14:textId="2F5B5FC5" w:rsidR="006E4B57" w:rsidRPr="00220BC1" w:rsidRDefault="00220BC1">
            <w:pPr>
              <w:rPr>
                <w:rFonts w:ascii="Sylfaen" w:eastAsia="Sylfaen" w:hAnsi="Sylfaen" w:cs="Sylfaen"/>
                <w:color w:val="000000" w:themeColor="text1"/>
              </w:rPr>
            </w:pPr>
            <w:r>
              <w:rPr>
                <w:rFonts w:ascii="Sylfaen" w:eastAsia="Calibri" w:hAnsi="Sylfaen" w:cs="Calibri"/>
                <w:color w:val="000000" w:themeColor="text1"/>
              </w:rPr>
              <w:t>Methodology</w:t>
            </w:r>
          </w:p>
        </w:tc>
        <w:tc>
          <w:tcPr>
            <w:tcW w:w="8550" w:type="dxa"/>
            <w:gridSpan w:val="14"/>
            <w:tcBorders>
              <w:top w:val="single" w:sz="4" w:space="0" w:color="000000"/>
              <w:left w:val="single" w:sz="4" w:space="0" w:color="000000"/>
              <w:bottom w:val="single" w:sz="4" w:space="0" w:color="000000"/>
              <w:right w:val="single" w:sz="4" w:space="0" w:color="000000"/>
            </w:tcBorders>
          </w:tcPr>
          <w:p w14:paraId="29541E33" w14:textId="77777777" w:rsidR="00622B30" w:rsidRDefault="00622B30" w:rsidP="00622B30">
            <w:pPr>
              <w:ind w:right="145"/>
              <w:rPr>
                <w:rFonts w:ascii="Sylfaen" w:eastAsia="Sylfaen" w:hAnsi="Sylfaen" w:cs="Sylfaen"/>
                <w:color w:val="000000" w:themeColor="text1"/>
                <w:lang w:val="ka-GE"/>
              </w:rPr>
            </w:pPr>
            <w:r w:rsidRPr="00D95AAF">
              <w:rPr>
                <w:rFonts w:ascii="Sylfaen" w:eastAsia="Sylfaen" w:hAnsi="Sylfaen" w:cs="Sylfaen"/>
                <w:color w:val="000000" w:themeColor="text1"/>
                <w:lang w:val="ka-GE"/>
              </w:rPr>
              <w:t xml:space="preserve">The indicator is calculated according to the methodology of PISA by analyzing the questions that make up the index. </w:t>
            </w:r>
          </w:p>
          <w:p w14:paraId="52A50218" w14:textId="13BF34AA" w:rsidR="00622B30" w:rsidRPr="00D95AAF" w:rsidRDefault="00622B30" w:rsidP="00622B30">
            <w:pPr>
              <w:ind w:right="145"/>
              <w:rPr>
                <w:rFonts w:ascii="Sylfaen" w:eastAsia="Sylfaen" w:hAnsi="Sylfaen" w:cs="Sylfaen"/>
                <w:color w:val="000000" w:themeColor="text1"/>
              </w:rPr>
            </w:pPr>
            <w:r w:rsidRPr="00D95AAF">
              <w:rPr>
                <w:rFonts w:ascii="Sylfaen" w:eastAsia="Sylfaen" w:hAnsi="Sylfaen" w:cs="Sylfaen"/>
                <w:color w:val="000000" w:themeColor="text1"/>
                <w:lang w:val="ka-GE"/>
              </w:rPr>
              <w:t>See detailed information on</w:t>
            </w:r>
            <w:r>
              <w:rPr>
                <w:rFonts w:ascii="Sylfaen" w:eastAsia="Sylfaen" w:hAnsi="Sylfaen" w:cs="Sylfaen"/>
                <w:color w:val="000000" w:themeColor="text1"/>
              </w:rPr>
              <w:t>:</w:t>
            </w:r>
          </w:p>
          <w:p w14:paraId="2489509C" w14:textId="77777777" w:rsidR="00217E28" w:rsidRPr="00693C2B" w:rsidRDefault="00000000" w:rsidP="00217E28">
            <w:pPr>
              <w:ind w:right="145"/>
              <w:rPr>
                <w:rFonts w:ascii="Sylfaen" w:eastAsia="Sylfaen" w:hAnsi="Sylfaen" w:cs="Sylfaen"/>
                <w:color w:val="000000" w:themeColor="text1"/>
                <w:lang w:val="ka-GE"/>
              </w:rPr>
            </w:pPr>
            <w:hyperlink r:id="rId10" w:history="1">
              <w:r w:rsidR="00217E28" w:rsidRPr="00693C2B">
                <w:rPr>
                  <w:rStyle w:val="Hyperlink"/>
                  <w:rFonts w:ascii="Sylfaen" w:eastAsia="Sylfaen" w:hAnsi="Sylfaen" w:cs="Sylfaen"/>
                  <w:color w:val="000000" w:themeColor="text1"/>
                  <w:lang w:val="ka-GE"/>
                </w:rPr>
                <w:t>https://www.oecd.org/pisa/test/scientific-question-categories.htm</w:t>
              </w:r>
            </w:hyperlink>
          </w:p>
          <w:p w14:paraId="42E640B2" w14:textId="77777777" w:rsidR="00217E28" w:rsidRPr="00693C2B" w:rsidRDefault="00000000" w:rsidP="00217E28">
            <w:pPr>
              <w:ind w:right="145"/>
              <w:rPr>
                <w:rFonts w:ascii="Sylfaen" w:eastAsia="Sylfaen" w:hAnsi="Sylfaen" w:cs="Sylfaen"/>
                <w:color w:val="000000" w:themeColor="text1"/>
                <w:lang w:val="ka-GE"/>
              </w:rPr>
            </w:pPr>
            <w:hyperlink r:id="rId11" w:history="1">
              <w:r w:rsidR="00217E28" w:rsidRPr="00693C2B">
                <w:rPr>
                  <w:rStyle w:val="Hyperlink"/>
                  <w:rFonts w:ascii="Sylfaen" w:eastAsia="Sylfaen" w:hAnsi="Sylfaen" w:cs="Sylfaen"/>
                  <w:color w:val="000000" w:themeColor="text1"/>
                  <w:lang w:val="ka-GE"/>
                </w:rPr>
                <w:t>https://www.oecd.org/pisa/test/</w:t>
              </w:r>
            </w:hyperlink>
          </w:p>
          <w:p w14:paraId="27CF7974" w14:textId="2849AF02" w:rsidR="006E4B57" w:rsidRDefault="00622B30" w:rsidP="00217E28">
            <w:pPr>
              <w:ind w:right="145"/>
              <w:rPr>
                <w:rStyle w:val="Hyperlink"/>
                <w:rFonts w:ascii="Sylfaen" w:hAnsi="Sylfaen" w:cs="Helvetica"/>
                <w:color w:val="000000" w:themeColor="text1"/>
                <w:shd w:val="clear" w:color="auto" w:fill="FFFFFF"/>
                <w:lang w:val="ka-GE"/>
              </w:rPr>
            </w:pPr>
            <w:r>
              <w:rPr>
                <w:rStyle w:val="Strong"/>
                <w:rFonts w:ascii="Sylfaen" w:hAnsi="Sylfaen" w:cs="Helvetica"/>
                <w:color w:val="000000" w:themeColor="text1"/>
                <w:shd w:val="clear" w:color="auto" w:fill="FFFFFF"/>
                <w:lang w:val="ka-GE"/>
              </w:rPr>
              <w:t>Assessment</w:t>
            </w:r>
            <w:r w:rsidRPr="00622B30">
              <w:rPr>
                <w:rStyle w:val="Strong"/>
                <w:rFonts w:ascii="Sylfaen" w:hAnsi="Sylfaen" w:cs="Helvetica"/>
                <w:color w:val="000000" w:themeColor="text1"/>
                <w:shd w:val="clear" w:color="auto" w:fill="FFFFFF"/>
                <w:lang w:val="ka-GE"/>
              </w:rPr>
              <w:t xml:space="preserve"> and Analytic</w:t>
            </w:r>
            <w:r>
              <w:rPr>
                <w:rStyle w:val="Strong"/>
                <w:rFonts w:ascii="Sylfaen" w:hAnsi="Sylfaen" w:cs="Helvetica"/>
                <w:color w:val="000000" w:themeColor="text1"/>
                <w:shd w:val="clear" w:color="auto" w:fill="FFFFFF"/>
              </w:rPr>
              <w:t>al Framework</w:t>
            </w:r>
            <w:r w:rsidR="00217E28" w:rsidRPr="00693C2B">
              <w:rPr>
                <w:rStyle w:val="Strong"/>
                <w:rFonts w:ascii="Sylfaen" w:hAnsi="Sylfaen" w:cs="Helvetica"/>
                <w:color w:val="000000" w:themeColor="text1"/>
                <w:shd w:val="clear" w:color="auto" w:fill="FFFFFF"/>
                <w:lang w:val="ka-GE"/>
              </w:rPr>
              <w:t xml:space="preserve"> </w:t>
            </w:r>
            <w:hyperlink r:id="rId12" w:history="1">
              <w:r w:rsidR="00217E28" w:rsidRPr="00693C2B">
                <w:rPr>
                  <w:rStyle w:val="Hyperlink"/>
                  <w:rFonts w:ascii="Sylfaen" w:hAnsi="Sylfaen" w:cs="Helvetica"/>
                  <w:color w:val="000000" w:themeColor="text1"/>
                  <w:shd w:val="clear" w:color="auto" w:fill="FFFFFF"/>
                  <w:lang w:val="ka-GE"/>
                </w:rPr>
                <w:t>https://www.oecd.org/pisa/data/</w:t>
              </w:r>
            </w:hyperlink>
          </w:p>
          <w:p w14:paraId="4E45E502" w14:textId="1E4A69F4" w:rsidR="00C0619A" w:rsidRPr="00693C2B" w:rsidRDefault="00C0619A" w:rsidP="00217E28">
            <w:pPr>
              <w:ind w:right="145"/>
              <w:rPr>
                <w:rFonts w:ascii="Sylfaen" w:eastAsia="Sylfaen" w:hAnsi="Sylfaen" w:cs="Sylfaen"/>
                <w:color w:val="000000" w:themeColor="text1"/>
                <w:lang w:val="ka-GE"/>
              </w:rPr>
            </w:pPr>
          </w:p>
        </w:tc>
      </w:tr>
      <w:tr w:rsidR="006E4B57" w:rsidRPr="00693C2B" w14:paraId="6AA114EB" w14:textId="77777777" w:rsidTr="002E1024">
        <w:trPr>
          <w:trHeight w:val="445"/>
        </w:trPr>
        <w:tc>
          <w:tcPr>
            <w:tcW w:w="270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1873ACEE" w14:textId="65274C23" w:rsidR="006E4B57" w:rsidRPr="00220BC1" w:rsidRDefault="00220BC1">
            <w:pPr>
              <w:rPr>
                <w:rFonts w:ascii="Sylfaen" w:eastAsia="Sylfaen" w:hAnsi="Sylfaen" w:cs="Sylfaen"/>
                <w:color w:val="000000" w:themeColor="text1"/>
              </w:rPr>
            </w:pPr>
            <w:r>
              <w:rPr>
                <w:rFonts w:ascii="Sylfaen" w:eastAsia="Calibri" w:hAnsi="Sylfaen" w:cs="Calibri"/>
                <w:color w:val="000000" w:themeColor="text1"/>
              </w:rPr>
              <w:t>Indicator readings</w:t>
            </w: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28BDDCA3" w14:textId="77777777" w:rsidR="006E4B57" w:rsidRPr="00693C2B" w:rsidRDefault="006E4B57">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440" w:type="dxa"/>
            <w:gridSpan w:val="3"/>
            <w:vMerge w:val="restart"/>
            <w:tcBorders>
              <w:top w:val="single" w:sz="4" w:space="0" w:color="000000"/>
              <w:left w:val="single" w:sz="4" w:space="0" w:color="000000"/>
              <w:bottom w:val="single" w:sz="4" w:space="0" w:color="000000"/>
              <w:right w:val="single" w:sz="4" w:space="0" w:color="000000"/>
            </w:tcBorders>
            <w:shd w:val="clear" w:color="auto" w:fill="D9D9D9"/>
          </w:tcPr>
          <w:p w14:paraId="16C61935" w14:textId="77777777" w:rsidR="006E4B57" w:rsidRPr="00693C2B" w:rsidRDefault="006E4B57" w:rsidP="00A00033">
            <w:pPr>
              <w:spacing w:after="4"/>
              <w:rPr>
                <w:rFonts w:ascii="Sylfaen" w:eastAsia="Sylfaen" w:hAnsi="Sylfaen" w:cs="Sylfaen"/>
                <w:color w:val="000000" w:themeColor="text1"/>
                <w:lang w:val="ka-GE"/>
              </w:rPr>
            </w:pPr>
          </w:p>
          <w:p w14:paraId="48C1BE60" w14:textId="339F2899" w:rsidR="006E4B57" w:rsidRPr="00622B30" w:rsidRDefault="00622B30" w:rsidP="00A00033">
            <w:pPr>
              <w:rPr>
                <w:rFonts w:ascii="Sylfaen" w:eastAsia="Sylfaen" w:hAnsi="Sylfaen" w:cs="Sylfaen"/>
                <w:color w:val="000000" w:themeColor="text1"/>
              </w:rPr>
            </w:pPr>
            <w:r>
              <w:rPr>
                <w:rFonts w:ascii="Sylfaen" w:eastAsia="Sylfaen" w:hAnsi="Sylfaen" w:cs="Sylfaen"/>
                <w:color w:val="000000" w:themeColor="text1"/>
              </w:rPr>
              <w:t>Baseline</w:t>
            </w:r>
          </w:p>
        </w:tc>
        <w:tc>
          <w:tcPr>
            <w:tcW w:w="5580" w:type="dxa"/>
            <w:gridSpan w:val="10"/>
            <w:tcBorders>
              <w:top w:val="single" w:sz="4" w:space="0" w:color="000000"/>
              <w:left w:val="single" w:sz="4" w:space="0" w:color="000000"/>
              <w:bottom w:val="single" w:sz="4" w:space="0" w:color="000000"/>
              <w:right w:val="single" w:sz="4" w:space="0" w:color="000000"/>
            </w:tcBorders>
            <w:shd w:val="clear" w:color="auto" w:fill="D9D9D9"/>
          </w:tcPr>
          <w:p w14:paraId="4BB14496" w14:textId="736FFCDC" w:rsidR="006E4B57" w:rsidRPr="00622B30" w:rsidRDefault="00622B30" w:rsidP="00A00033">
            <w:pPr>
              <w:rPr>
                <w:rFonts w:ascii="Sylfaen" w:eastAsia="Sylfaen" w:hAnsi="Sylfaen" w:cs="Sylfaen"/>
                <w:color w:val="000000" w:themeColor="text1"/>
              </w:rPr>
            </w:pPr>
            <w:r>
              <w:rPr>
                <w:rFonts w:ascii="Sylfaen" w:eastAsia="Sylfaen" w:hAnsi="Sylfaen" w:cs="Sylfaen"/>
                <w:color w:val="000000" w:themeColor="text1"/>
              </w:rPr>
              <w:t>Target</w:t>
            </w:r>
          </w:p>
        </w:tc>
      </w:tr>
      <w:tr w:rsidR="006E4B57" w:rsidRPr="00693C2B" w14:paraId="421902A5" w14:textId="77777777" w:rsidTr="002E1024">
        <w:trPr>
          <w:trHeight w:val="440"/>
        </w:trPr>
        <w:tc>
          <w:tcPr>
            <w:tcW w:w="2700" w:type="dxa"/>
            <w:vMerge/>
            <w:tcBorders>
              <w:top w:val="nil"/>
              <w:left w:val="single" w:sz="4" w:space="0" w:color="000000"/>
              <w:bottom w:val="nil"/>
              <w:right w:val="single" w:sz="4" w:space="0" w:color="000000"/>
            </w:tcBorders>
          </w:tcPr>
          <w:p w14:paraId="40AC60D3" w14:textId="77777777" w:rsidR="006E4B57" w:rsidRPr="00693C2B" w:rsidRDefault="006E4B57">
            <w:pPr>
              <w:rPr>
                <w:rFonts w:ascii="Sylfaen" w:eastAsia="Sylfaen" w:hAnsi="Sylfaen" w:cs="Sylfaen"/>
                <w:color w:val="000000" w:themeColor="text1"/>
                <w:lang w:val="ka-GE"/>
              </w:rPr>
            </w:pPr>
          </w:p>
        </w:tc>
        <w:tc>
          <w:tcPr>
            <w:tcW w:w="1530" w:type="dxa"/>
            <w:vMerge/>
            <w:tcBorders>
              <w:top w:val="nil"/>
              <w:left w:val="single" w:sz="4" w:space="0" w:color="000000"/>
              <w:bottom w:val="single" w:sz="4" w:space="0" w:color="000000"/>
              <w:right w:val="single" w:sz="4" w:space="0" w:color="000000"/>
            </w:tcBorders>
          </w:tcPr>
          <w:p w14:paraId="300B563F" w14:textId="77777777" w:rsidR="006E4B57" w:rsidRPr="00693C2B" w:rsidRDefault="006E4B57">
            <w:pPr>
              <w:rPr>
                <w:rFonts w:ascii="Sylfaen" w:eastAsia="Sylfaen" w:hAnsi="Sylfaen" w:cs="Sylfaen"/>
                <w:color w:val="000000" w:themeColor="text1"/>
                <w:lang w:val="ka-GE"/>
              </w:rPr>
            </w:pPr>
          </w:p>
        </w:tc>
        <w:tc>
          <w:tcPr>
            <w:tcW w:w="1440" w:type="dxa"/>
            <w:gridSpan w:val="3"/>
            <w:vMerge/>
            <w:tcBorders>
              <w:top w:val="nil"/>
              <w:left w:val="single" w:sz="4" w:space="0" w:color="000000"/>
              <w:bottom w:val="single" w:sz="4" w:space="0" w:color="000000"/>
              <w:right w:val="single" w:sz="4" w:space="0" w:color="000000"/>
            </w:tcBorders>
          </w:tcPr>
          <w:p w14:paraId="3DF86F53" w14:textId="77777777" w:rsidR="006E4B57" w:rsidRPr="00693C2B" w:rsidRDefault="006E4B57" w:rsidP="00A00033">
            <w:pPr>
              <w:rPr>
                <w:rFonts w:ascii="Sylfaen" w:eastAsia="Sylfaen" w:hAnsi="Sylfaen" w:cs="Sylfaen"/>
                <w:color w:val="000000" w:themeColor="text1"/>
                <w:lang w:val="ka-GE"/>
              </w:rPr>
            </w:pPr>
          </w:p>
        </w:tc>
        <w:tc>
          <w:tcPr>
            <w:tcW w:w="3161" w:type="dxa"/>
            <w:gridSpan w:val="7"/>
            <w:tcBorders>
              <w:top w:val="single" w:sz="4" w:space="0" w:color="000000"/>
              <w:left w:val="single" w:sz="4" w:space="0" w:color="000000"/>
              <w:bottom w:val="single" w:sz="4" w:space="0" w:color="000000"/>
              <w:right w:val="single" w:sz="4" w:space="0" w:color="000000"/>
            </w:tcBorders>
            <w:shd w:val="clear" w:color="auto" w:fill="D9D9D9"/>
          </w:tcPr>
          <w:p w14:paraId="7ED3A515" w14:textId="474A7CCE" w:rsidR="006E4B57" w:rsidRPr="00622B30" w:rsidRDefault="00622B30" w:rsidP="00A00033">
            <w:pPr>
              <w:rPr>
                <w:rFonts w:ascii="Sylfaen" w:eastAsia="Sylfaen" w:hAnsi="Sylfaen" w:cs="Sylfaen"/>
                <w:color w:val="000000" w:themeColor="text1"/>
              </w:rPr>
            </w:pPr>
            <w:r>
              <w:rPr>
                <w:rFonts w:ascii="Sylfaen" w:eastAsia="Sylfaen" w:hAnsi="Sylfaen" w:cs="Sylfaen"/>
                <w:color w:val="000000" w:themeColor="text1"/>
              </w:rPr>
              <w:t>Interim</w:t>
            </w:r>
          </w:p>
        </w:tc>
        <w:tc>
          <w:tcPr>
            <w:tcW w:w="2419" w:type="dxa"/>
            <w:gridSpan w:val="3"/>
            <w:tcBorders>
              <w:top w:val="single" w:sz="4" w:space="0" w:color="000000"/>
              <w:left w:val="single" w:sz="4" w:space="0" w:color="000000"/>
              <w:bottom w:val="single" w:sz="4" w:space="0" w:color="000000"/>
              <w:right w:val="single" w:sz="4" w:space="0" w:color="000000"/>
            </w:tcBorders>
            <w:shd w:val="clear" w:color="auto" w:fill="D9D9D9"/>
          </w:tcPr>
          <w:p w14:paraId="1870FFFB" w14:textId="30B8F231" w:rsidR="006E4B57" w:rsidRPr="00622B30" w:rsidRDefault="00622B30" w:rsidP="00A00033">
            <w:pPr>
              <w:ind w:right="120"/>
              <w:rPr>
                <w:rFonts w:ascii="Sylfaen" w:eastAsia="Sylfaen" w:hAnsi="Sylfaen" w:cs="Sylfaen"/>
                <w:color w:val="000000" w:themeColor="text1"/>
              </w:rPr>
            </w:pPr>
            <w:r>
              <w:rPr>
                <w:rFonts w:ascii="Sylfaen" w:eastAsia="Sylfaen" w:hAnsi="Sylfaen" w:cs="Sylfaen"/>
                <w:color w:val="000000" w:themeColor="text1"/>
              </w:rPr>
              <w:t>Final</w:t>
            </w:r>
          </w:p>
        </w:tc>
      </w:tr>
      <w:tr w:rsidR="006E4B57" w:rsidRPr="00693C2B" w14:paraId="7135B3B9" w14:textId="77777777" w:rsidTr="002E1024">
        <w:trPr>
          <w:trHeight w:val="604"/>
        </w:trPr>
        <w:tc>
          <w:tcPr>
            <w:tcW w:w="2700" w:type="dxa"/>
            <w:vMerge/>
            <w:tcBorders>
              <w:top w:val="nil"/>
              <w:left w:val="single" w:sz="4" w:space="0" w:color="000000"/>
              <w:bottom w:val="nil"/>
              <w:right w:val="single" w:sz="4" w:space="0" w:color="000000"/>
            </w:tcBorders>
          </w:tcPr>
          <w:p w14:paraId="54875233" w14:textId="77777777" w:rsidR="006E4B57" w:rsidRPr="00693C2B" w:rsidRDefault="006E4B57">
            <w:pPr>
              <w:rPr>
                <w:rFonts w:ascii="Sylfaen" w:eastAsia="Sylfaen" w:hAnsi="Sylfaen" w:cs="Sylfaen"/>
                <w:color w:val="000000" w:themeColor="text1"/>
                <w:lang w:val="ka-GE"/>
              </w:rPr>
            </w:pPr>
          </w:p>
        </w:tc>
        <w:tc>
          <w:tcPr>
            <w:tcW w:w="1530" w:type="dxa"/>
            <w:tcBorders>
              <w:top w:val="single" w:sz="4" w:space="0" w:color="000000"/>
              <w:left w:val="single" w:sz="4" w:space="0" w:color="000000"/>
              <w:bottom w:val="single" w:sz="4" w:space="0" w:color="000000"/>
              <w:right w:val="single" w:sz="4" w:space="0" w:color="000000"/>
            </w:tcBorders>
            <w:shd w:val="clear" w:color="auto" w:fill="F2F2F2"/>
          </w:tcPr>
          <w:p w14:paraId="66695BB2" w14:textId="5DF26637" w:rsidR="006E4B57" w:rsidRPr="00693C2B" w:rsidRDefault="00622B30">
            <w:pPr>
              <w:rPr>
                <w:rFonts w:ascii="Sylfaen" w:eastAsia="Sylfaen" w:hAnsi="Sylfaen" w:cs="Sylfaen"/>
                <w:color w:val="000000" w:themeColor="text1"/>
                <w:lang w:val="ka-GE"/>
              </w:rPr>
            </w:pPr>
            <w:r>
              <w:rPr>
                <w:rFonts w:ascii="Sylfaen" w:eastAsia="Calibri" w:hAnsi="Sylfaen" w:cs="Calibri"/>
                <w:color w:val="000000" w:themeColor="text1"/>
              </w:rPr>
              <w:t>Year</w:t>
            </w:r>
            <w:r w:rsidR="006E4B57" w:rsidRPr="00693C2B">
              <w:rPr>
                <w:rFonts w:ascii="Sylfaen" w:eastAsia="Calibri" w:hAnsi="Sylfaen" w:cs="Calibri"/>
                <w:color w:val="000000" w:themeColor="text1"/>
                <w:lang w:val="ka-GE"/>
              </w:rPr>
              <w:t xml:space="preserve"> </w:t>
            </w:r>
          </w:p>
        </w:tc>
        <w:tc>
          <w:tcPr>
            <w:tcW w:w="1440" w:type="dxa"/>
            <w:gridSpan w:val="3"/>
            <w:tcBorders>
              <w:top w:val="single" w:sz="4" w:space="0" w:color="000000"/>
              <w:left w:val="single" w:sz="4" w:space="0" w:color="000000"/>
              <w:bottom w:val="single" w:sz="4" w:space="0" w:color="000000"/>
              <w:right w:val="single" w:sz="4" w:space="0" w:color="000000"/>
            </w:tcBorders>
            <w:shd w:val="clear" w:color="auto" w:fill="F2F2F2"/>
          </w:tcPr>
          <w:p w14:paraId="72EFAE74" w14:textId="77777777" w:rsidR="006E4B57" w:rsidRPr="00693C2B" w:rsidRDefault="006E4B57"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2018</w:t>
            </w:r>
          </w:p>
        </w:tc>
        <w:tc>
          <w:tcPr>
            <w:tcW w:w="1467" w:type="dxa"/>
            <w:gridSpan w:val="5"/>
            <w:tcBorders>
              <w:top w:val="single" w:sz="4" w:space="0" w:color="000000"/>
              <w:left w:val="single" w:sz="4" w:space="0" w:color="000000"/>
              <w:bottom w:val="single" w:sz="4" w:space="0" w:color="000000"/>
              <w:right w:val="single" w:sz="4" w:space="0" w:color="000000"/>
            </w:tcBorders>
            <w:shd w:val="clear" w:color="auto" w:fill="F2F2F2"/>
          </w:tcPr>
          <w:p w14:paraId="70047C78" w14:textId="77777777" w:rsidR="006E4B57" w:rsidRPr="00693C2B" w:rsidRDefault="006E4B57"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2024</w:t>
            </w:r>
          </w:p>
        </w:tc>
        <w:tc>
          <w:tcPr>
            <w:tcW w:w="1694" w:type="dxa"/>
            <w:gridSpan w:val="2"/>
            <w:tcBorders>
              <w:top w:val="single" w:sz="4" w:space="0" w:color="000000"/>
              <w:left w:val="single" w:sz="4" w:space="0" w:color="000000"/>
              <w:bottom w:val="single" w:sz="4" w:space="0" w:color="000000"/>
              <w:right w:val="single" w:sz="4" w:space="0" w:color="000000"/>
            </w:tcBorders>
            <w:shd w:val="clear" w:color="auto" w:fill="F2F2F2"/>
          </w:tcPr>
          <w:p w14:paraId="7727E9D2" w14:textId="77777777" w:rsidR="006E4B57" w:rsidRPr="00693C2B" w:rsidRDefault="006E4B57"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2027</w:t>
            </w:r>
          </w:p>
        </w:tc>
        <w:tc>
          <w:tcPr>
            <w:tcW w:w="2419" w:type="dxa"/>
            <w:gridSpan w:val="3"/>
            <w:tcBorders>
              <w:top w:val="single" w:sz="4" w:space="0" w:color="000000"/>
              <w:left w:val="single" w:sz="4" w:space="0" w:color="000000"/>
              <w:bottom w:val="single" w:sz="4" w:space="0" w:color="000000"/>
              <w:right w:val="single" w:sz="4" w:space="0" w:color="000000"/>
            </w:tcBorders>
            <w:shd w:val="clear" w:color="auto" w:fill="F2F2F2"/>
          </w:tcPr>
          <w:p w14:paraId="51422296" w14:textId="77777777" w:rsidR="006E4B57" w:rsidRPr="00693C2B" w:rsidRDefault="006E4B57"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6E4B57" w:rsidRPr="00693C2B" w14:paraId="28D8DDA8" w14:textId="77777777" w:rsidTr="002E1024">
        <w:trPr>
          <w:trHeight w:val="1331"/>
        </w:trPr>
        <w:tc>
          <w:tcPr>
            <w:tcW w:w="2700" w:type="dxa"/>
            <w:vMerge/>
            <w:tcBorders>
              <w:top w:val="nil"/>
              <w:left w:val="single" w:sz="4" w:space="0" w:color="000000"/>
              <w:bottom w:val="single" w:sz="4" w:space="0" w:color="000000"/>
              <w:right w:val="single" w:sz="4" w:space="0" w:color="000000"/>
            </w:tcBorders>
          </w:tcPr>
          <w:p w14:paraId="343CBB3E" w14:textId="77777777" w:rsidR="006E4B57" w:rsidRPr="00693C2B" w:rsidRDefault="006E4B57">
            <w:pPr>
              <w:rPr>
                <w:rFonts w:ascii="Sylfaen" w:eastAsia="Sylfaen" w:hAnsi="Sylfaen" w:cs="Sylfaen"/>
                <w:color w:val="000000" w:themeColor="text1"/>
                <w:lang w:val="ka-GE"/>
              </w:rPr>
            </w:pPr>
          </w:p>
        </w:tc>
        <w:tc>
          <w:tcPr>
            <w:tcW w:w="1530" w:type="dxa"/>
            <w:tcBorders>
              <w:top w:val="single" w:sz="4" w:space="0" w:color="000000"/>
              <w:left w:val="single" w:sz="4" w:space="0" w:color="000000"/>
              <w:bottom w:val="single" w:sz="4" w:space="0" w:color="000000"/>
              <w:right w:val="single" w:sz="4" w:space="0" w:color="000000"/>
            </w:tcBorders>
          </w:tcPr>
          <w:p w14:paraId="18E7F6E4" w14:textId="7954DA6E" w:rsidR="006E4B57" w:rsidRPr="00622B30" w:rsidRDefault="00622B30">
            <w:pPr>
              <w:ind w:right="46"/>
              <w:rPr>
                <w:rFonts w:ascii="Sylfaen" w:eastAsia="Sylfaen" w:hAnsi="Sylfaen" w:cs="Sylfaen"/>
                <w:color w:val="000000" w:themeColor="text1"/>
              </w:rPr>
            </w:pPr>
            <w:r>
              <w:rPr>
                <w:rFonts w:ascii="Sylfaen" w:eastAsia="Sylfaen" w:hAnsi="Sylfaen" w:cs="Sylfaen"/>
                <w:color w:val="000000" w:themeColor="text1"/>
              </w:rPr>
              <w:t>Indicator</w:t>
            </w:r>
          </w:p>
        </w:tc>
        <w:tc>
          <w:tcPr>
            <w:tcW w:w="1440" w:type="dxa"/>
            <w:gridSpan w:val="3"/>
            <w:tcBorders>
              <w:top w:val="single" w:sz="4" w:space="0" w:color="000000"/>
              <w:left w:val="single" w:sz="4" w:space="0" w:color="000000"/>
              <w:bottom w:val="single" w:sz="4" w:space="0" w:color="000000"/>
              <w:right w:val="single" w:sz="4" w:space="0" w:color="000000"/>
            </w:tcBorders>
          </w:tcPr>
          <w:p w14:paraId="15F7599B" w14:textId="77777777" w:rsidR="006E4B57" w:rsidRPr="00693C2B" w:rsidRDefault="006E4B57" w:rsidP="00A00033">
            <w:pPr>
              <w:ind w:right="81"/>
              <w:rPr>
                <w:rFonts w:ascii="Sylfaen" w:eastAsia="Sylfaen" w:hAnsi="Sylfaen" w:cs="Sylfaen"/>
                <w:color w:val="000000" w:themeColor="text1"/>
                <w:lang w:val="ka-GE"/>
              </w:rPr>
            </w:pPr>
            <w:r w:rsidRPr="00693C2B">
              <w:rPr>
                <w:rFonts w:ascii="Sylfaen" w:eastAsia="Sylfaen" w:hAnsi="Sylfaen" w:cs="Sylfaen"/>
                <w:color w:val="000000" w:themeColor="text1"/>
                <w:lang w:val="ka-GE"/>
              </w:rPr>
              <w:t>(1) 52 %, (2) 49 %; (3) 23%, (4) 24 %</w:t>
            </w:r>
          </w:p>
        </w:tc>
        <w:tc>
          <w:tcPr>
            <w:tcW w:w="1467" w:type="dxa"/>
            <w:gridSpan w:val="5"/>
            <w:tcBorders>
              <w:top w:val="single" w:sz="4" w:space="0" w:color="000000"/>
              <w:left w:val="single" w:sz="4" w:space="0" w:color="000000"/>
              <w:bottom w:val="single" w:sz="4" w:space="0" w:color="000000"/>
              <w:right w:val="single" w:sz="4" w:space="0" w:color="000000"/>
            </w:tcBorders>
          </w:tcPr>
          <w:p w14:paraId="4D353B71" w14:textId="77777777" w:rsidR="006E4B57" w:rsidRPr="00693C2B" w:rsidRDefault="006E4B57" w:rsidP="00A00033">
            <w:pPr>
              <w:rPr>
                <w:rFonts w:ascii="Sylfaen" w:eastAsia="Calibri" w:hAnsi="Sylfaen" w:cs="Calibri"/>
                <w:color w:val="000000" w:themeColor="text1"/>
                <w:lang w:val="ka-GE"/>
              </w:rPr>
            </w:pPr>
            <w:r w:rsidRPr="00693C2B">
              <w:rPr>
                <w:rFonts w:ascii="Sylfaen" w:eastAsia="Calibri" w:hAnsi="Sylfaen" w:cs="Calibri"/>
                <w:color w:val="000000" w:themeColor="text1"/>
                <w:lang w:val="ka-GE"/>
              </w:rPr>
              <w:t>(1) 55 %, (2) 60 %; (3) 27%, (4) 270 %</w:t>
            </w:r>
          </w:p>
        </w:tc>
        <w:tc>
          <w:tcPr>
            <w:tcW w:w="1694" w:type="dxa"/>
            <w:gridSpan w:val="2"/>
            <w:tcBorders>
              <w:top w:val="single" w:sz="4" w:space="0" w:color="000000"/>
              <w:left w:val="single" w:sz="4" w:space="0" w:color="000000"/>
              <w:bottom w:val="single" w:sz="4" w:space="0" w:color="000000"/>
              <w:right w:val="single" w:sz="4" w:space="0" w:color="000000"/>
            </w:tcBorders>
          </w:tcPr>
          <w:p w14:paraId="0E36375E" w14:textId="77777777" w:rsidR="006E4B57" w:rsidRPr="00693C2B" w:rsidRDefault="006E4B57"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(1) 60 %, (2) 70 %; (3) 30%, (4) 30 %</w:t>
            </w:r>
          </w:p>
        </w:tc>
        <w:tc>
          <w:tcPr>
            <w:tcW w:w="2419" w:type="dxa"/>
            <w:gridSpan w:val="3"/>
            <w:tcBorders>
              <w:top w:val="single" w:sz="4" w:space="0" w:color="000000"/>
              <w:left w:val="single" w:sz="4" w:space="0" w:color="000000"/>
              <w:bottom w:val="single" w:sz="4" w:space="0" w:color="000000"/>
              <w:right w:val="single" w:sz="4" w:space="0" w:color="000000"/>
            </w:tcBorders>
          </w:tcPr>
          <w:p w14:paraId="50F6D868" w14:textId="77777777" w:rsidR="006E4B57" w:rsidRPr="00693C2B" w:rsidRDefault="006E4B57"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(1) 70 %, (2) 80 %; (3) 40%, (4) 40 %</w:t>
            </w:r>
          </w:p>
        </w:tc>
      </w:tr>
    </w:tbl>
    <w:p w14:paraId="359139EB" w14:textId="0CB29BB5" w:rsidR="00AD2ABE" w:rsidRPr="00435A60" w:rsidRDefault="00C45C83">
      <w:pPr>
        <w:pStyle w:val="Heading1"/>
        <w:rPr>
          <w:rFonts w:ascii="Sylfaen" w:hAnsi="Sylfaen"/>
          <w:color w:val="000000" w:themeColor="text1"/>
          <w:sz w:val="22"/>
          <w:szCs w:val="22"/>
        </w:rPr>
      </w:pPr>
      <w:r w:rsidRPr="00693C2B">
        <w:rPr>
          <w:rFonts w:ascii="Sylfaen" w:hAnsi="Sylfaen"/>
          <w:color w:val="000000" w:themeColor="text1"/>
          <w:sz w:val="22"/>
          <w:szCs w:val="22"/>
          <w:lang w:val="ka-GE"/>
        </w:rPr>
        <w:t xml:space="preserve">1.3 </w:t>
      </w:r>
      <w:r w:rsidR="00435A60">
        <w:rPr>
          <w:rFonts w:ascii="Sylfaen" w:hAnsi="Sylfaen"/>
          <w:color w:val="000000" w:themeColor="text1"/>
          <w:sz w:val="22"/>
          <w:szCs w:val="22"/>
        </w:rPr>
        <w:t>Vocational Education</w:t>
      </w:r>
    </w:p>
    <w:p w14:paraId="68B093DE" w14:textId="5925A16F" w:rsidR="00AD2ABE" w:rsidRPr="00693C2B" w:rsidRDefault="00AD2ABE">
      <w:pPr>
        <w:rPr>
          <w:rFonts w:ascii="Sylfaen" w:hAnsi="Sylfaen"/>
          <w:color w:val="000000" w:themeColor="text1"/>
          <w:lang w:val="ka-GE"/>
        </w:rPr>
      </w:pPr>
    </w:p>
    <w:tbl>
      <w:tblPr>
        <w:tblStyle w:val="TableGrid"/>
        <w:tblW w:w="11250" w:type="dxa"/>
        <w:tblInd w:w="-815" w:type="dxa"/>
        <w:tblLayout w:type="fixed"/>
        <w:tblCellMar>
          <w:top w:w="40" w:type="dxa"/>
          <w:left w:w="110" w:type="dxa"/>
          <w:right w:w="64" w:type="dxa"/>
        </w:tblCellMar>
        <w:tblLook w:val="04A0" w:firstRow="1" w:lastRow="0" w:firstColumn="1" w:lastColumn="0" w:noHBand="0" w:noVBand="1"/>
      </w:tblPr>
      <w:tblGrid>
        <w:gridCol w:w="2700"/>
        <w:gridCol w:w="1710"/>
        <w:gridCol w:w="1776"/>
        <w:gridCol w:w="114"/>
        <w:gridCol w:w="837"/>
        <w:gridCol w:w="1694"/>
        <w:gridCol w:w="2419"/>
      </w:tblGrid>
      <w:tr w:rsidR="00792358" w:rsidRPr="00693C2B" w14:paraId="69243D03" w14:textId="77777777" w:rsidTr="00915EDA">
        <w:trPr>
          <w:trHeight w:val="539"/>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1F97A98F" w14:textId="10F83371" w:rsidR="00792358" w:rsidRPr="00220BC1" w:rsidRDefault="00220BC1">
            <w:pPr>
              <w:rPr>
                <w:rFonts w:ascii="Sylfaen" w:eastAsia="Sylfaen" w:hAnsi="Sylfaen" w:cs="Sylfaen"/>
                <w:color w:val="000000" w:themeColor="text1"/>
              </w:rPr>
            </w:pPr>
            <w:r>
              <w:rPr>
                <w:rFonts w:ascii="Sylfaen" w:eastAsia="Sylfaen" w:hAnsi="Sylfaen" w:cs="Sylfaen"/>
                <w:color w:val="000000" w:themeColor="text1"/>
              </w:rPr>
              <w:t>Indicator</w:t>
            </w:r>
          </w:p>
        </w:tc>
        <w:tc>
          <w:tcPr>
            <w:tcW w:w="8550" w:type="dxa"/>
            <w:gridSpan w:val="6"/>
            <w:tcBorders>
              <w:top w:val="single" w:sz="4" w:space="0" w:color="000000"/>
              <w:left w:val="single" w:sz="4" w:space="0" w:color="000000"/>
              <w:bottom w:val="single" w:sz="4" w:space="0" w:color="000000"/>
              <w:right w:val="single" w:sz="4" w:space="0" w:color="000000"/>
            </w:tcBorders>
          </w:tcPr>
          <w:p w14:paraId="1850A706" w14:textId="64531EC4" w:rsidR="00792358" w:rsidRPr="00693C2B" w:rsidRDefault="00DA7371">
            <w:pPr>
              <w:spacing w:after="4"/>
              <w:rPr>
                <w:rFonts w:ascii="Sylfaen" w:eastAsia="Sylfaen" w:hAnsi="Sylfaen" w:cs="Sylfaen"/>
                <w:b/>
                <w:color w:val="000000" w:themeColor="text1"/>
                <w:lang w:val="ka-GE"/>
              </w:rPr>
            </w:pPr>
            <w:r w:rsidRPr="00DA7371">
              <w:rPr>
                <w:rFonts w:ascii="Sylfaen" w:eastAsia="Sylfaen" w:hAnsi="Sylfaen" w:cs="Sylfaen"/>
                <w:b/>
                <w:color w:val="000000" w:themeColor="text1"/>
                <w:lang w:val="ka-GE"/>
              </w:rPr>
              <w:t>The share of those enrolled in vocational education programs who dropped out</w:t>
            </w:r>
          </w:p>
        </w:tc>
      </w:tr>
      <w:tr w:rsidR="00792358" w:rsidRPr="00693C2B" w14:paraId="4FCC3C14" w14:textId="77777777" w:rsidTr="00915EDA">
        <w:trPr>
          <w:trHeight w:val="505"/>
        </w:trPr>
        <w:tc>
          <w:tcPr>
            <w:tcW w:w="270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3B484BEF" w14:textId="28948285" w:rsidR="00792358" w:rsidRPr="00220BC1" w:rsidRDefault="00220BC1">
            <w:pPr>
              <w:rPr>
                <w:rFonts w:ascii="Sylfaen" w:eastAsia="Sylfaen" w:hAnsi="Sylfaen" w:cs="Sylfaen"/>
                <w:color w:val="000000" w:themeColor="text1"/>
              </w:rPr>
            </w:pPr>
            <w:r>
              <w:rPr>
                <w:rFonts w:ascii="Sylfaen" w:eastAsia="Calibri" w:hAnsi="Sylfaen" w:cs="Calibri"/>
                <w:color w:val="000000" w:themeColor="text1"/>
              </w:rPr>
              <w:t>Type of indicator</w:t>
            </w:r>
          </w:p>
        </w:tc>
        <w:tc>
          <w:tcPr>
            <w:tcW w:w="3486" w:type="dxa"/>
            <w:gridSpan w:val="2"/>
            <w:tcBorders>
              <w:top w:val="single" w:sz="4" w:space="0" w:color="000000"/>
              <w:left w:val="single" w:sz="4" w:space="0" w:color="000000"/>
              <w:bottom w:val="single" w:sz="4" w:space="0" w:color="000000"/>
              <w:right w:val="single" w:sz="4" w:space="0" w:color="000000"/>
            </w:tcBorders>
          </w:tcPr>
          <w:p w14:paraId="5F95DE33" w14:textId="3AC54571" w:rsidR="00792358" w:rsidRPr="00220BC1" w:rsidRDefault="00220BC1">
            <w:pPr>
              <w:rPr>
                <w:rFonts w:ascii="Sylfaen" w:eastAsia="Sylfaen" w:hAnsi="Sylfaen" w:cs="Sylfaen"/>
                <w:color w:val="000000" w:themeColor="text1"/>
              </w:rPr>
            </w:pPr>
            <w:r>
              <w:rPr>
                <w:rFonts w:ascii="Sylfaen" w:eastAsia="Sylfaen" w:hAnsi="Sylfaen" w:cs="Sylfaen"/>
                <w:color w:val="000000" w:themeColor="text1"/>
              </w:rPr>
              <w:t>Impact</w:t>
            </w:r>
          </w:p>
        </w:tc>
        <w:tc>
          <w:tcPr>
            <w:tcW w:w="5064" w:type="dxa"/>
            <w:gridSpan w:val="4"/>
            <w:tcBorders>
              <w:top w:val="single" w:sz="4" w:space="0" w:color="000000"/>
              <w:left w:val="single" w:sz="4" w:space="0" w:color="000000"/>
              <w:bottom w:val="single" w:sz="4" w:space="0" w:color="000000"/>
              <w:right w:val="single" w:sz="4" w:space="0" w:color="000000"/>
            </w:tcBorders>
          </w:tcPr>
          <w:p w14:paraId="137A2438" w14:textId="712A8390" w:rsidR="00792358" w:rsidRPr="00220BC1" w:rsidRDefault="00220BC1">
            <w:pPr>
              <w:rPr>
                <w:rFonts w:ascii="Sylfaen" w:eastAsia="Sylfaen" w:hAnsi="Sylfaen" w:cs="Sylfaen"/>
                <w:color w:val="000000" w:themeColor="text1"/>
              </w:rPr>
            </w:pPr>
            <w:r>
              <w:rPr>
                <w:rFonts w:ascii="Sylfaen" w:eastAsia="Sylfaen" w:hAnsi="Sylfaen" w:cs="Sylfaen"/>
                <w:color w:val="000000" w:themeColor="text1"/>
              </w:rPr>
              <w:t>Outcome</w:t>
            </w:r>
          </w:p>
        </w:tc>
      </w:tr>
      <w:tr w:rsidR="00792358" w:rsidRPr="00693C2B" w14:paraId="1D3C224B" w14:textId="77777777" w:rsidTr="00915EDA">
        <w:trPr>
          <w:trHeight w:val="250"/>
        </w:trPr>
        <w:tc>
          <w:tcPr>
            <w:tcW w:w="2700" w:type="dxa"/>
            <w:vMerge/>
            <w:tcBorders>
              <w:top w:val="nil"/>
              <w:left w:val="single" w:sz="4" w:space="0" w:color="000000"/>
              <w:bottom w:val="single" w:sz="4" w:space="0" w:color="000000"/>
              <w:right w:val="single" w:sz="4" w:space="0" w:color="000000"/>
            </w:tcBorders>
          </w:tcPr>
          <w:p w14:paraId="6929ACE5" w14:textId="77777777" w:rsidR="00792358" w:rsidRPr="00693C2B" w:rsidRDefault="00792358">
            <w:pPr>
              <w:rPr>
                <w:rFonts w:ascii="Sylfaen" w:eastAsia="Sylfaen" w:hAnsi="Sylfaen" w:cs="Sylfaen"/>
                <w:color w:val="000000" w:themeColor="text1"/>
                <w:lang w:val="ka-GE"/>
              </w:rPr>
            </w:pPr>
          </w:p>
        </w:tc>
        <w:tc>
          <w:tcPr>
            <w:tcW w:w="3486" w:type="dxa"/>
            <w:gridSpan w:val="2"/>
            <w:tcBorders>
              <w:top w:val="single" w:sz="4" w:space="0" w:color="000000"/>
              <w:left w:val="single" w:sz="4" w:space="0" w:color="000000"/>
              <w:bottom w:val="single" w:sz="4" w:space="0" w:color="000000"/>
              <w:right w:val="single" w:sz="4" w:space="0" w:color="000000"/>
            </w:tcBorders>
          </w:tcPr>
          <w:p w14:paraId="7EDAC107"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X</w:t>
            </w:r>
          </w:p>
        </w:tc>
        <w:tc>
          <w:tcPr>
            <w:tcW w:w="5064" w:type="dxa"/>
            <w:gridSpan w:val="4"/>
            <w:tcBorders>
              <w:top w:val="single" w:sz="4" w:space="0" w:color="000000"/>
              <w:left w:val="single" w:sz="4" w:space="0" w:color="000000"/>
              <w:bottom w:val="single" w:sz="4" w:space="0" w:color="000000"/>
              <w:right w:val="single" w:sz="4" w:space="0" w:color="000000"/>
            </w:tcBorders>
          </w:tcPr>
          <w:p w14:paraId="292C22B4" w14:textId="77777777" w:rsidR="00792358" w:rsidRPr="00693C2B" w:rsidRDefault="0079235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r>
      <w:tr w:rsidR="00792358" w:rsidRPr="00693C2B" w14:paraId="39CD24FE" w14:textId="77777777" w:rsidTr="00DA7371">
        <w:trPr>
          <w:trHeight w:val="71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39553B29" w14:textId="5675A8F2" w:rsidR="00792358" w:rsidRPr="00117E7E" w:rsidRDefault="00117E7E">
            <w:pPr>
              <w:rPr>
                <w:rFonts w:ascii="Sylfaen" w:eastAsia="Sylfaen" w:hAnsi="Sylfaen" w:cs="Sylfaen"/>
                <w:color w:val="000000" w:themeColor="text1"/>
              </w:rPr>
            </w:pPr>
            <w:r>
              <w:rPr>
                <w:rFonts w:ascii="Sylfaen" w:eastAsia="Sylfaen" w:hAnsi="Sylfaen" w:cs="Sylfaen"/>
                <w:color w:val="000000" w:themeColor="text1"/>
              </w:rPr>
              <w:t>Indicator linkages with the strategic goal / objective</w:t>
            </w:r>
          </w:p>
        </w:tc>
        <w:tc>
          <w:tcPr>
            <w:tcW w:w="8550" w:type="dxa"/>
            <w:gridSpan w:val="6"/>
            <w:tcBorders>
              <w:top w:val="single" w:sz="4" w:space="0" w:color="000000"/>
              <w:left w:val="single" w:sz="4" w:space="0" w:color="000000"/>
              <w:bottom w:val="single" w:sz="4" w:space="0" w:color="000000"/>
              <w:right w:val="single" w:sz="4" w:space="0" w:color="000000"/>
            </w:tcBorders>
          </w:tcPr>
          <w:p w14:paraId="15CB7827" w14:textId="3466A591" w:rsidR="00792358" w:rsidRPr="00693C2B" w:rsidRDefault="00DA7371">
            <w:pPr>
              <w:spacing w:after="4"/>
              <w:rPr>
                <w:rFonts w:ascii="Sylfaen" w:eastAsia="Sylfaen" w:hAnsi="Sylfaen" w:cs="Sylfaen"/>
                <w:color w:val="000000" w:themeColor="text1"/>
                <w:lang w:val="ka-GE"/>
              </w:rPr>
            </w:pPr>
            <w:r>
              <w:rPr>
                <w:rFonts w:ascii="Sylfaen" w:eastAsia="Sylfaen" w:hAnsi="Sylfaen" w:cs="Sylfaen"/>
                <w:color w:val="000000" w:themeColor="text1"/>
              </w:rPr>
              <w:t>Goal</w:t>
            </w:r>
            <w:r w:rsidR="00792358" w:rsidRPr="00693C2B">
              <w:rPr>
                <w:rFonts w:ascii="Sylfaen" w:eastAsia="Sylfaen" w:hAnsi="Sylfaen" w:cs="Sylfaen"/>
                <w:color w:val="000000" w:themeColor="text1"/>
                <w:lang w:val="ka-GE"/>
              </w:rPr>
              <w:t xml:space="preserve"> </w:t>
            </w:r>
            <w:proofErr w:type="gramStart"/>
            <w:r w:rsidR="00792358" w:rsidRPr="00693C2B">
              <w:rPr>
                <w:rFonts w:ascii="Sylfaen" w:eastAsia="Sylfaen" w:hAnsi="Sylfaen" w:cs="Sylfaen"/>
                <w:color w:val="000000" w:themeColor="text1"/>
                <w:lang w:val="ka-GE"/>
              </w:rPr>
              <w:t xml:space="preserve">1.3  </w:t>
            </w:r>
            <w:r w:rsidRPr="00DA7371">
              <w:rPr>
                <w:rFonts w:ascii="Sylfaen" w:eastAsia="Sylfaen" w:hAnsi="Sylfaen" w:cs="Sylfaen"/>
                <w:color w:val="000000" w:themeColor="text1"/>
                <w:lang w:val="ka-GE"/>
              </w:rPr>
              <w:t>Development</w:t>
            </w:r>
            <w:proofErr w:type="gramEnd"/>
            <w:r w:rsidRPr="00DA7371">
              <w:rPr>
                <w:rFonts w:ascii="Sylfaen" w:eastAsia="Sylfaen" w:hAnsi="Sylfaen" w:cs="Sylfaen"/>
                <w:color w:val="000000" w:themeColor="text1"/>
                <w:lang w:val="ka-GE"/>
              </w:rPr>
              <w:t xml:space="preserve"> of an innovative and flexible professional education system focused on the needs of society and economy</w:t>
            </w:r>
          </w:p>
        </w:tc>
      </w:tr>
      <w:tr w:rsidR="00792358" w:rsidRPr="00693C2B" w14:paraId="1094F00D" w14:textId="77777777" w:rsidTr="00DA7371">
        <w:trPr>
          <w:trHeight w:val="670"/>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3D44CC75" w14:textId="15F73349" w:rsidR="00792358" w:rsidRPr="00117E7E" w:rsidRDefault="00117E7E" w:rsidP="00A00033">
            <w:pPr>
              <w:rPr>
                <w:rFonts w:ascii="Sylfaen" w:eastAsia="Sylfaen" w:hAnsi="Sylfaen" w:cs="Sylfaen"/>
                <w:color w:val="000000" w:themeColor="text1"/>
              </w:rPr>
            </w:pPr>
            <w:r>
              <w:rPr>
                <w:rFonts w:ascii="Sylfaen" w:eastAsia="Calibri" w:hAnsi="Sylfaen" w:cs="Calibri"/>
                <w:color w:val="000000" w:themeColor="text1"/>
              </w:rPr>
              <w:t>Description of indicator</w:t>
            </w:r>
          </w:p>
        </w:tc>
        <w:tc>
          <w:tcPr>
            <w:tcW w:w="8550" w:type="dxa"/>
            <w:gridSpan w:val="6"/>
            <w:tcBorders>
              <w:top w:val="single" w:sz="4" w:space="0" w:color="000000"/>
              <w:left w:val="single" w:sz="4" w:space="0" w:color="000000"/>
              <w:bottom w:val="single" w:sz="4" w:space="0" w:color="000000"/>
              <w:right w:val="single" w:sz="4" w:space="0" w:color="000000"/>
            </w:tcBorders>
          </w:tcPr>
          <w:p w14:paraId="1364797A" w14:textId="0102E1BD" w:rsidR="00792358" w:rsidRPr="00693C2B" w:rsidRDefault="00DA7371" w:rsidP="00A00033">
            <w:pPr>
              <w:ind w:right="368"/>
              <w:rPr>
                <w:rFonts w:ascii="Sylfaen" w:eastAsia="Sylfaen" w:hAnsi="Sylfaen" w:cs="Sylfaen"/>
                <w:color w:val="000000" w:themeColor="text1"/>
                <w:lang w:val="ka-GE"/>
              </w:rPr>
            </w:pPr>
            <w:r w:rsidRPr="00DA7371">
              <w:rPr>
                <w:rFonts w:ascii="Sylfaen" w:eastAsia="Sylfaen" w:hAnsi="Sylfaen" w:cs="Sylfaen"/>
                <w:color w:val="000000" w:themeColor="text1"/>
                <w:lang w:val="ka-GE"/>
              </w:rPr>
              <w:t>The</w:t>
            </w:r>
            <w:r>
              <w:rPr>
                <w:rFonts w:ascii="Sylfaen" w:eastAsia="Sylfaen" w:hAnsi="Sylfaen" w:cs="Sylfaen"/>
                <w:color w:val="000000" w:themeColor="text1"/>
              </w:rPr>
              <w:t xml:space="preserve"> indicator defines the</w:t>
            </w:r>
            <w:r w:rsidRPr="00DA7371">
              <w:rPr>
                <w:rFonts w:ascii="Sylfaen" w:eastAsia="Sylfaen" w:hAnsi="Sylfaen" w:cs="Sylfaen"/>
                <w:color w:val="000000" w:themeColor="text1"/>
                <w:lang w:val="ka-GE"/>
              </w:rPr>
              <w:t xml:space="preserve"> share of those enrolled in vocational education programs who dropped out</w:t>
            </w:r>
          </w:p>
        </w:tc>
      </w:tr>
      <w:tr w:rsidR="00792358" w:rsidRPr="00693C2B" w14:paraId="6C5E2D8E" w14:textId="77777777" w:rsidTr="00DA7371">
        <w:trPr>
          <w:trHeight w:val="400"/>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3CC9D513" w14:textId="4EB996E1" w:rsidR="00792358" w:rsidRPr="00117E7E" w:rsidRDefault="00117E7E">
            <w:pPr>
              <w:ind w:right="41"/>
              <w:rPr>
                <w:rFonts w:ascii="Sylfaen" w:eastAsia="Sylfaen" w:hAnsi="Sylfaen" w:cs="Sylfaen"/>
                <w:color w:val="000000" w:themeColor="text1"/>
              </w:rPr>
            </w:pPr>
            <w:r>
              <w:rPr>
                <w:rFonts w:ascii="Sylfaen" w:eastAsia="Sylfaen" w:hAnsi="Sylfaen" w:cs="Sylfaen"/>
                <w:color w:val="000000" w:themeColor="text1"/>
              </w:rPr>
              <w:t>Source of verification</w:t>
            </w:r>
          </w:p>
        </w:tc>
        <w:tc>
          <w:tcPr>
            <w:tcW w:w="8550" w:type="dxa"/>
            <w:gridSpan w:val="6"/>
            <w:tcBorders>
              <w:top w:val="single" w:sz="4" w:space="0" w:color="000000"/>
              <w:left w:val="single" w:sz="4" w:space="0" w:color="000000"/>
              <w:bottom w:val="single" w:sz="4" w:space="0" w:color="000000"/>
              <w:right w:val="single" w:sz="4" w:space="0" w:color="000000"/>
            </w:tcBorders>
          </w:tcPr>
          <w:p w14:paraId="26001624" w14:textId="7D277A24" w:rsidR="00792358" w:rsidRPr="00DA7371" w:rsidRDefault="00DA7371">
            <w:pPr>
              <w:rPr>
                <w:rFonts w:ascii="Sylfaen" w:eastAsia="Sylfaen" w:hAnsi="Sylfaen" w:cs="Sylfaen"/>
                <w:color w:val="000000" w:themeColor="text1"/>
              </w:rPr>
            </w:pPr>
            <w:r>
              <w:rPr>
                <w:rFonts w:ascii="Sylfaen" w:eastAsia="Sylfaen" w:hAnsi="Sylfaen" w:cs="Sylfaen"/>
                <w:color w:val="000000" w:themeColor="text1"/>
              </w:rPr>
              <w:t>Education Management Information System (EMIS) data</w:t>
            </w:r>
          </w:p>
        </w:tc>
      </w:tr>
      <w:tr w:rsidR="00792358" w:rsidRPr="00693C2B" w14:paraId="2933AA92" w14:textId="77777777" w:rsidTr="00DA7371">
        <w:trPr>
          <w:trHeight w:val="670"/>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74068F8D" w14:textId="7A49052B" w:rsidR="00792358" w:rsidRPr="00117E7E" w:rsidRDefault="00117E7E">
            <w:pPr>
              <w:rPr>
                <w:rFonts w:ascii="Sylfaen" w:eastAsia="Sylfaen" w:hAnsi="Sylfaen" w:cs="Sylfaen"/>
                <w:color w:val="000000" w:themeColor="text1"/>
              </w:rPr>
            </w:pPr>
            <w:r>
              <w:rPr>
                <w:rFonts w:ascii="Sylfaen" w:eastAsia="Sylfaen" w:hAnsi="Sylfaen" w:cs="Sylfaen"/>
                <w:color w:val="000000" w:themeColor="text1"/>
              </w:rPr>
              <w:t>Organization responsible for data collection</w:t>
            </w:r>
          </w:p>
        </w:tc>
        <w:tc>
          <w:tcPr>
            <w:tcW w:w="8550" w:type="dxa"/>
            <w:gridSpan w:val="6"/>
            <w:tcBorders>
              <w:top w:val="single" w:sz="4" w:space="0" w:color="000000"/>
              <w:left w:val="single" w:sz="4" w:space="0" w:color="000000"/>
              <w:bottom w:val="single" w:sz="4" w:space="0" w:color="000000"/>
              <w:right w:val="single" w:sz="4" w:space="0" w:color="000000"/>
            </w:tcBorders>
          </w:tcPr>
          <w:p w14:paraId="3ABE14E0" w14:textId="7E1D9E6B" w:rsidR="00792358" w:rsidRPr="00693C2B" w:rsidRDefault="00DA7371">
            <w:pPr>
              <w:rPr>
                <w:rFonts w:ascii="Sylfaen" w:eastAsia="Sylfaen" w:hAnsi="Sylfaen" w:cs="Sylfaen"/>
                <w:color w:val="000000" w:themeColor="text1"/>
                <w:lang w:val="ka-GE"/>
              </w:rPr>
            </w:pPr>
            <w:r>
              <w:rPr>
                <w:rFonts w:ascii="Sylfaen" w:eastAsia="Sylfaen" w:hAnsi="Sylfaen" w:cs="Sylfaen"/>
                <w:color w:val="000000" w:themeColor="text1"/>
              </w:rPr>
              <w:t>Education Management Information System (EMIS</w:t>
            </w:r>
          </w:p>
        </w:tc>
      </w:tr>
      <w:tr w:rsidR="00792358" w:rsidRPr="00693C2B" w14:paraId="36EC331B" w14:textId="77777777" w:rsidTr="00B40556">
        <w:trPr>
          <w:trHeight w:val="958"/>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3E236AAC" w14:textId="527A2659" w:rsidR="00792358" w:rsidRPr="00117E7E" w:rsidRDefault="00117E7E">
            <w:pPr>
              <w:ind w:right="318"/>
              <w:rPr>
                <w:rFonts w:ascii="Sylfaen" w:eastAsia="Sylfaen" w:hAnsi="Sylfaen" w:cs="Sylfaen"/>
                <w:color w:val="000000" w:themeColor="text1"/>
              </w:rPr>
            </w:pPr>
            <w:r>
              <w:rPr>
                <w:rFonts w:ascii="Sylfaen" w:eastAsia="Sylfaen" w:hAnsi="Sylfaen" w:cs="Sylfaen"/>
                <w:color w:val="000000" w:themeColor="text1"/>
              </w:rPr>
              <w:t>Frequency of data collection</w:t>
            </w:r>
          </w:p>
        </w:tc>
        <w:tc>
          <w:tcPr>
            <w:tcW w:w="8550" w:type="dxa"/>
            <w:gridSpan w:val="6"/>
            <w:tcBorders>
              <w:top w:val="single" w:sz="4" w:space="0" w:color="000000"/>
              <w:left w:val="single" w:sz="4" w:space="0" w:color="000000"/>
              <w:bottom w:val="single" w:sz="4" w:space="0" w:color="000000"/>
              <w:right w:val="single" w:sz="4" w:space="0" w:color="000000"/>
            </w:tcBorders>
          </w:tcPr>
          <w:p w14:paraId="6FC014D5" w14:textId="070763BD" w:rsidR="00792358" w:rsidRPr="00693C2B" w:rsidRDefault="00DA7371">
            <w:pPr>
              <w:rPr>
                <w:rFonts w:ascii="Sylfaen" w:eastAsia="Sylfaen" w:hAnsi="Sylfaen" w:cs="Sylfaen"/>
                <w:color w:val="000000" w:themeColor="text1"/>
                <w:lang w:val="ka-GE"/>
              </w:rPr>
            </w:pPr>
            <w:r w:rsidRPr="00DA7371">
              <w:rPr>
                <w:rFonts w:ascii="Sylfaen" w:eastAsia="Sylfaen" w:hAnsi="Sylfaen" w:cs="Sylfaen"/>
                <w:color w:val="000000" w:themeColor="text1"/>
                <w:lang w:val="ka-GE"/>
              </w:rPr>
              <w:t>The annual base rate is calculated for students enrolled in 2018, so the 2025 rate will be calculated for those enrolled in 2022, and the 2030 rate will be calculated for those enrolled in 2027.</w:t>
            </w:r>
          </w:p>
        </w:tc>
      </w:tr>
      <w:tr w:rsidR="00792358" w:rsidRPr="00693C2B" w14:paraId="26D59F87" w14:textId="77777777" w:rsidTr="00915EDA">
        <w:trPr>
          <w:trHeight w:val="459"/>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2D464529" w14:textId="34C2C339" w:rsidR="00792358" w:rsidRPr="00117E7E" w:rsidRDefault="00117E7E">
            <w:pPr>
              <w:rPr>
                <w:rFonts w:ascii="Sylfaen" w:eastAsia="Sylfaen" w:hAnsi="Sylfaen" w:cs="Sylfaen"/>
                <w:color w:val="000000" w:themeColor="text1"/>
              </w:rPr>
            </w:pPr>
            <w:r>
              <w:rPr>
                <w:rFonts w:ascii="Sylfaen" w:eastAsia="Calibri" w:hAnsi="Sylfaen" w:cs="Calibri"/>
                <w:color w:val="000000" w:themeColor="text1"/>
              </w:rPr>
              <w:t>Methodology</w:t>
            </w:r>
          </w:p>
        </w:tc>
        <w:tc>
          <w:tcPr>
            <w:tcW w:w="8550" w:type="dxa"/>
            <w:gridSpan w:val="6"/>
            <w:tcBorders>
              <w:top w:val="single" w:sz="4" w:space="0" w:color="000000"/>
              <w:left w:val="single" w:sz="4" w:space="0" w:color="000000"/>
              <w:bottom w:val="single" w:sz="4" w:space="0" w:color="000000"/>
              <w:right w:val="single" w:sz="4" w:space="0" w:color="000000"/>
            </w:tcBorders>
          </w:tcPr>
          <w:p w14:paraId="7BD7F4C2" w14:textId="341A7A5A" w:rsidR="00792358" w:rsidRPr="00693C2B" w:rsidRDefault="00B40556" w:rsidP="00A00033">
            <w:pPr>
              <w:ind w:right="145"/>
              <w:rPr>
                <w:rFonts w:ascii="Sylfaen" w:eastAsia="Sylfaen" w:hAnsi="Sylfaen" w:cs="Sylfaen"/>
                <w:color w:val="000000" w:themeColor="text1"/>
                <w:lang w:val="ka-GE"/>
              </w:rPr>
            </w:pPr>
            <w:r w:rsidRPr="00B40556">
              <w:rPr>
                <w:rFonts w:ascii="Sylfaen" w:eastAsia="Calibri" w:hAnsi="Sylfaen" w:cs="Calibri"/>
                <w:color w:val="000000" w:themeColor="text1"/>
                <w:lang w:val="ka-GE"/>
              </w:rPr>
              <w:t>Formula: the indicator equals = students who dropped out during the academic year / total number of students enrolled in the reporting period (academic year) X 100%.</w:t>
            </w:r>
          </w:p>
        </w:tc>
      </w:tr>
      <w:tr w:rsidR="00792358" w:rsidRPr="00693C2B" w14:paraId="017F54A5" w14:textId="77777777" w:rsidTr="002E1024">
        <w:trPr>
          <w:trHeight w:val="445"/>
        </w:trPr>
        <w:tc>
          <w:tcPr>
            <w:tcW w:w="270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5488DFE1" w14:textId="3CC871A2" w:rsidR="00792358" w:rsidRPr="00117E7E" w:rsidRDefault="00117E7E">
            <w:pPr>
              <w:rPr>
                <w:rFonts w:ascii="Sylfaen" w:eastAsia="Sylfaen" w:hAnsi="Sylfaen" w:cs="Sylfaen"/>
                <w:color w:val="000000" w:themeColor="text1"/>
              </w:rPr>
            </w:pPr>
            <w:r>
              <w:rPr>
                <w:rFonts w:ascii="Sylfaen" w:eastAsia="Calibri" w:hAnsi="Sylfaen" w:cs="Calibri"/>
                <w:color w:val="000000" w:themeColor="text1"/>
              </w:rPr>
              <w:t>Indicator readings</w:t>
            </w:r>
          </w:p>
        </w:tc>
        <w:tc>
          <w:tcPr>
            <w:tcW w:w="171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22019C86" w14:textId="77777777" w:rsidR="00792358" w:rsidRPr="00693C2B" w:rsidRDefault="0079235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890"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tcPr>
          <w:p w14:paraId="32DE75BB" w14:textId="77777777" w:rsidR="00792358" w:rsidRPr="00693C2B" w:rsidRDefault="00792358" w:rsidP="00A00033">
            <w:pPr>
              <w:spacing w:after="4"/>
              <w:rPr>
                <w:rFonts w:ascii="Sylfaen" w:eastAsia="Sylfaen" w:hAnsi="Sylfaen" w:cs="Sylfaen"/>
                <w:color w:val="000000" w:themeColor="text1"/>
                <w:lang w:val="ka-GE"/>
              </w:rPr>
            </w:pPr>
          </w:p>
          <w:p w14:paraId="1B57517D" w14:textId="4B09A27E" w:rsidR="00792358" w:rsidRPr="00B40556" w:rsidRDefault="00B40556" w:rsidP="00A00033">
            <w:pPr>
              <w:rPr>
                <w:rFonts w:ascii="Sylfaen" w:eastAsia="Sylfaen" w:hAnsi="Sylfaen" w:cs="Sylfaen"/>
                <w:color w:val="000000" w:themeColor="text1"/>
              </w:rPr>
            </w:pPr>
            <w:r>
              <w:rPr>
                <w:rFonts w:ascii="Sylfaen" w:eastAsia="Sylfaen" w:hAnsi="Sylfaen" w:cs="Sylfaen"/>
                <w:color w:val="000000" w:themeColor="text1"/>
              </w:rPr>
              <w:t>Baseline</w:t>
            </w:r>
          </w:p>
        </w:tc>
        <w:tc>
          <w:tcPr>
            <w:tcW w:w="495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FDDF7FB" w14:textId="4EF49877" w:rsidR="00792358" w:rsidRPr="00B40556" w:rsidRDefault="00B40556" w:rsidP="00A00033">
            <w:pPr>
              <w:rPr>
                <w:rFonts w:ascii="Sylfaen" w:eastAsia="Sylfaen" w:hAnsi="Sylfaen" w:cs="Sylfaen"/>
                <w:color w:val="000000" w:themeColor="text1"/>
              </w:rPr>
            </w:pPr>
            <w:r>
              <w:rPr>
                <w:rFonts w:ascii="Sylfaen" w:eastAsia="Sylfaen" w:hAnsi="Sylfaen" w:cs="Sylfaen"/>
                <w:color w:val="000000" w:themeColor="text1"/>
              </w:rPr>
              <w:t>Target</w:t>
            </w:r>
          </w:p>
        </w:tc>
      </w:tr>
      <w:tr w:rsidR="00792358" w:rsidRPr="00693C2B" w14:paraId="4840212B" w14:textId="77777777" w:rsidTr="002E1024">
        <w:trPr>
          <w:trHeight w:val="440"/>
        </w:trPr>
        <w:tc>
          <w:tcPr>
            <w:tcW w:w="2700" w:type="dxa"/>
            <w:vMerge/>
            <w:tcBorders>
              <w:top w:val="nil"/>
              <w:left w:val="single" w:sz="4" w:space="0" w:color="000000"/>
              <w:bottom w:val="nil"/>
              <w:right w:val="single" w:sz="4" w:space="0" w:color="000000"/>
            </w:tcBorders>
          </w:tcPr>
          <w:p w14:paraId="0CDEE62E" w14:textId="77777777" w:rsidR="00792358" w:rsidRPr="00693C2B" w:rsidRDefault="00792358">
            <w:pPr>
              <w:rPr>
                <w:rFonts w:ascii="Sylfaen" w:eastAsia="Sylfaen" w:hAnsi="Sylfaen" w:cs="Sylfaen"/>
                <w:color w:val="000000" w:themeColor="text1"/>
                <w:lang w:val="ka-GE"/>
              </w:rPr>
            </w:pPr>
          </w:p>
        </w:tc>
        <w:tc>
          <w:tcPr>
            <w:tcW w:w="1710" w:type="dxa"/>
            <w:vMerge/>
            <w:tcBorders>
              <w:top w:val="nil"/>
              <w:left w:val="single" w:sz="4" w:space="0" w:color="000000"/>
              <w:bottom w:val="single" w:sz="4" w:space="0" w:color="000000"/>
              <w:right w:val="single" w:sz="4" w:space="0" w:color="000000"/>
            </w:tcBorders>
          </w:tcPr>
          <w:p w14:paraId="5E313AF1" w14:textId="77777777" w:rsidR="00792358" w:rsidRPr="00693C2B" w:rsidRDefault="00792358">
            <w:pPr>
              <w:rPr>
                <w:rFonts w:ascii="Sylfaen" w:eastAsia="Sylfaen" w:hAnsi="Sylfaen" w:cs="Sylfaen"/>
                <w:color w:val="000000" w:themeColor="text1"/>
                <w:lang w:val="ka-GE"/>
              </w:rPr>
            </w:pPr>
          </w:p>
        </w:tc>
        <w:tc>
          <w:tcPr>
            <w:tcW w:w="1890" w:type="dxa"/>
            <w:gridSpan w:val="2"/>
            <w:vMerge/>
            <w:tcBorders>
              <w:top w:val="nil"/>
              <w:left w:val="single" w:sz="4" w:space="0" w:color="000000"/>
              <w:bottom w:val="single" w:sz="4" w:space="0" w:color="000000"/>
              <w:right w:val="single" w:sz="4" w:space="0" w:color="000000"/>
            </w:tcBorders>
          </w:tcPr>
          <w:p w14:paraId="21AF18CA" w14:textId="77777777" w:rsidR="00792358" w:rsidRPr="00693C2B" w:rsidRDefault="00792358" w:rsidP="00A00033">
            <w:pPr>
              <w:rPr>
                <w:rFonts w:ascii="Sylfaen" w:eastAsia="Sylfaen" w:hAnsi="Sylfaen" w:cs="Sylfaen"/>
                <w:color w:val="000000" w:themeColor="text1"/>
                <w:lang w:val="ka-GE"/>
              </w:rPr>
            </w:pPr>
          </w:p>
        </w:tc>
        <w:tc>
          <w:tcPr>
            <w:tcW w:w="2531" w:type="dxa"/>
            <w:gridSpan w:val="2"/>
            <w:tcBorders>
              <w:top w:val="single" w:sz="4" w:space="0" w:color="000000"/>
              <w:left w:val="single" w:sz="4" w:space="0" w:color="000000"/>
              <w:bottom w:val="single" w:sz="4" w:space="0" w:color="000000"/>
              <w:right w:val="single" w:sz="4" w:space="0" w:color="000000"/>
            </w:tcBorders>
            <w:shd w:val="clear" w:color="auto" w:fill="D9D9D9"/>
          </w:tcPr>
          <w:p w14:paraId="5556C876" w14:textId="7C82F5ED" w:rsidR="00792358" w:rsidRPr="00B40556" w:rsidRDefault="00B40556" w:rsidP="00A00033">
            <w:pPr>
              <w:rPr>
                <w:rFonts w:ascii="Sylfaen" w:eastAsia="Sylfaen" w:hAnsi="Sylfaen" w:cs="Sylfaen"/>
                <w:color w:val="000000" w:themeColor="text1"/>
              </w:rPr>
            </w:pPr>
            <w:r>
              <w:rPr>
                <w:rFonts w:ascii="Sylfaen" w:eastAsia="Sylfaen" w:hAnsi="Sylfaen" w:cs="Sylfaen"/>
                <w:color w:val="000000" w:themeColor="text1"/>
              </w:rPr>
              <w:t>Interim</w:t>
            </w:r>
          </w:p>
        </w:tc>
        <w:tc>
          <w:tcPr>
            <w:tcW w:w="2419" w:type="dxa"/>
            <w:tcBorders>
              <w:top w:val="single" w:sz="4" w:space="0" w:color="000000"/>
              <w:left w:val="single" w:sz="4" w:space="0" w:color="000000"/>
              <w:bottom w:val="single" w:sz="4" w:space="0" w:color="000000"/>
              <w:right w:val="single" w:sz="4" w:space="0" w:color="000000"/>
            </w:tcBorders>
            <w:shd w:val="clear" w:color="auto" w:fill="D9D9D9"/>
          </w:tcPr>
          <w:p w14:paraId="7D5530DA" w14:textId="42F3945B" w:rsidR="00792358" w:rsidRPr="00B40556" w:rsidRDefault="00B40556" w:rsidP="00A00033">
            <w:pPr>
              <w:ind w:right="120"/>
              <w:rPr>
                <w:rFonts w:ascii="Sylfaen" w:eastAsia="Sylfaen" w:hAnsi="Sylfaen" w:cs="Sylfaen"/>
                <w:color w:val="000000" w:themeColor="text1"/>
              </w:rPr>
            </w:pPr>
            <w:r>
              <w:rPr>
                <w:rFonts w:ascii="Sylfaen" w:eastAsia="Sylfaen" w:hAnsi="Sylfaen" w:cs="Sylfaen"/>
                <w:color w:val="000000" w:themeColor="text1"/>
              </w:rPr>
              <w:t>Final</w:t>
            </w:r>
          </w:p>
        </w:tc>
      </w:tr>
      <w:tr w:rsidR="00792358" w:rsidRPr="00693C2B" w14:paraId="47DACAFD" w14:textId="77777777" w:rsidTr="002E1024">
        <w:trPr>
          <w:trHeight w:val="604"/>
        </w:trPr>
        <w:tc>
          <w:tcPr>
            <w:tcW w:w="2700" w:type="dxa"/>
            <w:vMerge/>
            <w:tcBorders>
              <w:top w:val="nil"/>
              <w:left w:val="single" w:sz="4" w:space="0" w:color="000000"/>
              <w:bottom w:val="nil"/>
              <w:right w:val="single" w:sz="4" w:space="0" w:color="000000"/>
            </w:tcBorders>
          </w:tcPr>
          <w:p w14:paraId="5F453FC4" w14:textId="77777777" w:rsidR="00792358" w:rsidRPr="00693C2B" w:rsidRDefault="00792358">
            <w:pPr>
              <w:rPr>
                <w:rFonts w:ascii="Sylfaen" w:eastAsia="Sylfaen" w:hAnsi="Sylfaen" w:cs="Sylfaen"/>
                <w:color w:val="000000" w:themeColor="text1"/>
                <w:lang w:val="ka-GE"/>
              </w:rPr>
            </w:pPr>
          </w:p>
        </w:tc>
        <w:tc>
          <w:tcPr>
            <w:tcW w:w="1710" w:type="dxa"/>
            <w:tcBorders>
              <w:top w:val="single" w:sz="4" w:space="0" w:color="000000"/>
              <w:left w:val="single" w:sz="4" w:space="0" w:color="000000"/>
              <w:bottom w:val="single" w:sz="4" w:space="0" w:color="000000"/>
              <w:right w:val="single" w:sz="4" w:space="0" w:color="000000"/>
            </w:tcBorders>
            <w:shd w:val="clear" w:color="auto" w:fill="F2F2F2"/>
          </w:tcPr>
          <w:p w14:paraId="7EAC378A" w14:textId="50651138" w:rsidR="00792358" w:rsidRPr="00B40556" w:rsidRDefault="00B40556">
            <w:pPr>
              <w:rPr>
                <w:rFonts w:ascii="Sylfaen" w:eastAsia="Sylfaen" w:hAnsi="Sylfaen" w:cs="Sylfaen"/>
                <w:color w:val="000000" w:themeColor="text1"/>
              </w:rPr>
            </w:pPr>
            <w:r>
              <w:rPr>
                <w:rFonts w:ascii="Sylfaen" w:eastAsia="Sylfaen" w:hAnsi="Sylfaen" w:cs="Sylfaen"/>
                <w:color w:val="000000" w:themeColor="text1"/>
              </w:rPr>
              <w:t>Year</w:t>
            </w:r>
          </w:p>
        </w:tc>
        <w:tc>
          <w:tcPr>
            <w:tcW w:w="1890" w:type="dxa"/>
            <w:gridSpan w:val="2"/>
            <w:tcBorders>
              <w:top w:val="single" w:sz="4" w:space="0" w:color="000000"/>
              <w:left w:val="single" w:sz="4" w:space="0" w:color="000000"/>
              <w:bottom w:val="single" w:sz="4" w:space="0" w:color="000000"/>
              <w:right w:val="single" w:sz="4" w:space="0" w:color="000000"/>
            </w:tcBorders>
            <w:shd w:val="clear" w:color="auto" w:fill="F2F2F2"/>
          </w:tcPr>
          <w:p w14:paraId="2FDB9435" w14:textId="77777777" w:rsidR="00792358" w:rsidRPr="00693C2B" w:rsidRDefault="00792358"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2020</w:t>
            </w:r>
          </w:p>
        </w:tc>
        <w:tc>
          <w:tcPr>
            <w:tcW w:w="2531" w:type="dxa"/>
            <w:gridSpan w:val="2"/>
            <w:tcBorders>
              <w:top w:val="single" w:sz="4" w:space="0" w:color="000000"/>
              <w:left w:val="single" w:sz="4" w:space="0" w:color="000000"/>
              <w:bottom w:val="single" w:sz="4" w:space="0" w:color="000000"/>
              <w:right w:val="single" w:sz="4" w:space="0" w:color="000000"/>
            </w:tcBorders>
            <w:shd w:val="clear" w:color="auto" w:fill="F2F2F2"/>
          </w:tcPr>
          <w:p w14:paraId="15D17E76" w14:textId="77777777" w:rsidR="00792358" w:rsidRPr="00693C2B" w:rsidRDefault="00792358"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2025</w:t>
            </w:r>
          </w:p>
        </w:tc>
        <w:tc>
          <w:tcPr>
            <w:tcW w:w="2419" w:type="dxa"/>
            <w:tcBorders>
              <w:top w:val="single" w:sz="4" w:space="0" w:color="000000"/>
              <w:left w:val="single" w:sz="4" w:space="0" w:color="000000"/>
              <w:bottom w:val="single" w:sz="4" w:space="0" w:color="000000"/>
              <w:right w:val="single" w:sz="4" w:space="0" w:color="000000"/>
            </w:tcBorders>
            <w:shd w:val="clear" w:color="auto" w:fill="F2F2F2"/>
          </w:tcPr>
          <w:p w14:paraId="20ED3A1A" w14:textId="77777777" w:rsidR="00792358" w:rsidRPr="00693C2B" w:rsidRDefault="00792358"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792358" w:rsidRPr="00693C2B" w14:paraId="7E5ABB66" w14:textId="77777777" w:rsidTr="00B40556">
        <w:trPr>
          <w:trHeight w:val="787"/>
        </w:trPr>
        <w:tc>
          <w:tcPr>
            <w:tcW w:w="2700" w:type="dxa"/>
            <w:vMerge/>
            <w:tcBorders>
              <w:top w:val="nil"/>
              <w:left w:val="single" w:sz="4" w:space="0" w:color="000000"/>
              <w:bottom w:val="single" w:sz="4" w:space="0" w:color="000000"/>
              <w:right w:val="single" w:sz="4" w:space="0" w:color="000000"/>
            </w:tcBorders>
          </w:tcPr>
          <w:p w14:paraId="2FAA3A0E" w14:textId="77777777" w:rsidR="00792358" w:rsidRPr="00693C2B" w:rsidRDefault="00792358">
            <w:pPr>
              <w:rPr>
                <w:rFonts w:ascii="Sylfaen" w:eastAsia="Sylfaen" w:hAnsi="Sylfaen" w:cs="Sylfaen"/>
                <w:color w:val="000000" w:themeColor="text1"/>
                <w:lang w:val="ka-GE"/>
              </w:rPr>
            </w:pPr>
          </w:p>
        </w:tc>
        <w:tc>
          <w:tcPr>
            <w:tcW w:w="1710" w:type="dxa"/>
            <w:tcBorders>
              <w:top w:val="single" w:sz="4" w:space="0" w:color="000000"/>
              <w:left w:val="single" w:sz="4" w:space="0" w:color="000000"/>
              <w:bottom w:val="single" w:sz="4" w:space="0" w:color="000000"/>
              <w:right w:val="single" w:sz="4" w:space="0" w:color="000000"/>
            </w:tcBorders>
          </w:tcPr>
          <w:p w14:paraId="30820560" w14:textId="1282CE5E" w:rsidR="00792358" w:rsidRPr="00693C2B" w:rsidRDefault="00B40556">
            <w:pPr>
              <w:ind w:right="46"/>
              <w:rPr>
                <w:rFonts w:ascii="Sylfaen" w:eastAsia="Sylfaen" w:hAnsi="Sylfaen" w:cs="Sylfaen"/>
                <w:color w:val="000000" w:themeColor="text1"/>
                <w:lang w:val="ka-GE"/>
              </w:rPr>
            </w:pPr>
            <w:r>
              <w:rPr>
                <w:rFonts w:ascii="Sylfaen" w:eastAsia="Sylfaen" w:hAnsi="Sylfaen" w:cs="Sylfaen"/>
                <w:color w:val="000000" w:themeColor="text1"/>
              </w:rPr>
              <w:t>Indicator</w:t>
            </w:r>
            <w:r w:rsidR="00792358" w:rsidRPr="00693C2B">
              <w:rPr>
                <w:rFonts w:ascii="Sylfaen" w:eastAsia="Calibri" w:hAnsi="Sylfaen" w:cs="Calibri"/>
                <w:color w:val="000000" w:themeColor="text1"/>
                <w:lang w:val="ka-GE"/>
              </w:rPr>
              <w:t xml:space="preserve"> </w:t>
            </w:r>
          </w:p>
        </w:tc>
        <w:tc>
          <w:tcPr>
            <w:tcW w:w="1890" w:type="dxa"/>
            <w:gridSpan w:val="2"/>
            <w:tcBorders>
              <w:top w:val="single" w:sz="4" w:space="0" w:color="000000"/>
              <w:left w:val="single" w:sz="4" w:space="0" w:color="000000"/>
              <w:bottom w:val="single" w:sz="4" w:space="0" w:color="000000"/>
              <w:right w:val="single" w:sz="4" w:space="0" w:color="000000"/>
            </w:tcBorders>
            <w:vAlign w:val="center"/>
          </w:tcPr>
          <w:p w14:paraId="071508FF" w14:textId="77777777" w:rsidR="00792358" w:rsidRPr="00693C2B" w:rsidRDefault="00792358" w:rsidP="00A00033">
            <w:pPr>
              <w:rPr>
                <w:rFonts w:ascii="Sylfaen" w:hAnsi="Sylfaen" w:cs="Calibri"/>
                <w:color w:val="000000" w:themeColor="text1"/>
                <w:lang w:val="ka-GE"/>
              </w:rPr>
            </w:pPr>
            <w:r w:rsidRPr="00693C2B">
              <w:rPr>
                <w:rFonts w:ascii="Sylfaen" w:hAnsi="Sylfaen" w:cs="Calibri"/>
                <w:color w:val="000000" w:themeColor="text1"/>
                <w:lang w:val="ka-GE"/>
              </w:rPr>
              <w:t>33%</w:t>
            </w:r>
          </w:p>
        </w:tc>
        <w:tc>
          <w:tcPr>
            <w:tcW w:w="2531" w:type="dxa"/>
            <w:gridSpan w:val="2"/>
            <w:tcBorders>
              <w:top w:val="single" w:sz="4" w:space="0" w:color="000000"/>
              <w:left w:val="single" w:sz="4" w:space="0" w:color="000000"/>
              <w:bottom w:val="single" w:sz="4" w:space="0" w:color="000000"/>
              <w:right w:val="single" w:sz="4" w:space="0" w:color="000000"/>
            </w:tcBorders>
            <w:vAlign w:val="center"/>
          </w:tcPr>
          <w:p w14:paraId="4D06DF4D" w14:textId="77777777" w:rsidR="00792358" w:rsidRPr="00693C2B" w:rsidRDefault="00792358" w:rsidP="00A00033">
            <w:pPr>
              <w:rPr>
                <w:rFonts w:ascii="Sylfaen" w:hAnsi="Sylfaen" w:cs="Calibri"/>
                <w:color w:val="000000" w:themeColor="text1"/>
                <w:lang w:val="ka-GE"/>
              </w:rPr>
            </w:pPr>
            <w:r w:rsidRPr="00693C2B">
              <w:rPr>
                <w:rFonts w:ascii="Sylfaen" w:hAnsi="Sylfaen" w:cs="Calibri"/>
                <w:color w:val="000000" w:themeColor="text1"/>
                <w:lang w:val="ka-GE"/>
              </w:rPr>
              <w:t>30%</w:t>
            </w:r>
          </w:p>
        </w:tc>
        <w:tc>
          <w:tcPr>
            <w:tcW w:w="2419" w:type="dxa"/>
            <w:tcBorders>
              <w:top w:val="single" w:sz="4" w:space="0" w:color="000000"/>
              <w:left w:val="single" w:sz="4" w:space="0" w:color="000000"/>
              <w:bottom w:val="single" w:sz="4" w:space="0" w:color="000000"/>
              <w:right w:val="single" w:sz="4" w:space="0" w:color="000000"/>
            </w:tcBorders>
            <w:vAlign w:val="center"/>
          </w:tcPr>
          <w:p w14:paraId="1BB15D73" w14:textId="77777777" w:rsidR="00792358" w:rsidRPr="00693C2B" w:rsidRDefault="00792358" w:rsidP="00A00033">
            <w:pPr>
              <w:rPr>
                <w:rFonts w:ascii="Sylfaen" w:hAnsi="Sylfaen" w:cs="Calibri"/>
                <w:color w:val="000000" w:themeColor="text1"/>
                <w:lang w:val="ka-GE"/>
              </w:rPr>
            </w:pPr>
            <w:r w:rsidRPr="00693C2B">
              <w:rPr>
                <w:rFonts w:ascii="Sylfaen" w:hAnsi="Sylfaen" w:cs="Calibri"/>
                <w:color w:val="000000" w:themeColor="text1"/>
                <w:lang w:val="ka-GE"/>
              </w:rPr>
              <w:t>23%</w:t>
            </w:r>
          </w:p>
        </w:tc>
      </w:tr>
      <w:tr w:rsidR="00792358" w:rsidRPr="00693C2B" w14:paraId="21FDC577" w14:textId="77777777" w:rsidTr="00915EDA">
        <w:trPr>
          <w:trHeight w:val="539"/>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79D421DA" w14:textId="5B526A76" w:rsidR="00792358" w:rsidRPr="00117E7E" w:rsidRDefault="00117E7E">
            <w:pPr>
              <w:rPr>
                <w:rFonts w:ascii="Sylfaen" w:eastAsia="Sylfaen" w:hAnsi="Sylfaen" w:cs="Sylfaen"/>
                <w:color w:val="000000" w:themeColor="text1"/>
              </w:rPr>
            </w:pPr>
            <w:r>
              <w:rPr>
                <w:rFonts w:ascii="Sylfaen" w:eastAsia="Sylfaen" w:hAnsi="Sylfaen" w:cs="Sylfaen"/>
                <w:color w:val="000000" w:themeColor="text1"/>
              </w:rPr>
              <w:t>Indicator</w:t>
            </w:r>
          </w:p>
        </w:tc>
        <w:tc>
          <w:tcPr>
            <w:tcW w:w="8550" w:type="dxa"/>
            <w:gridSpan w:val="6"/>
            <w:tcBorders>
              <w:top w:val="single" w:sz="4" w:space="0" w:color="000000"/>
              <w:left w:val="single" w:sz="4" w:space="0" w:color="000000"/>
              <w:bottom w:val="single" w:sz="4" w:space="0" w:color="000000"/>
              <w:right w:val="single" w:sz="4" w:space="0" w:color="000000"/>
            </w:tcBorders>
          </w:tcPr>
          <w:p w14:paraId="5A239451" w14:textId="37FD1B00" w:rsidR="00792358" w:rsidRPr="00693C2B" w:rsidRDefault="0068082D">
            <w:pPr>
              <w:spacing w:after="4"/>
              <w:rPr>
                <w:rFonts w:ascii="Sylfaen" w:eastAsia="Sylfaen" w:hAnsi="Sylfaen" w:cs="Sylfaen"/>
                <w:b/>
                <w:color w:val="000000" w:themeColor="text1"/>
                <w:lang w:val="ka-GE"/>
              </w:rPr>
            </w:pPr>
            <w:r w:rsidRPr="0068082D">
              <w:rPr>
                <w:rFonts w:ascii="Sylfaen" w:eastAsia="Sylfaen" w:hAnsi="Sylfaen" w:cs="Sylfaen"/>
                <w:b/>
                <w:color w:val="000000" w:themeColor="text1"/>
                <w:lang w:val="ka-GE"/>
              </w:rPr>
              <w:t>The employment rate of vocational education graduates</w:t>
            </w:r>
          </w:p>
        </w:tc>
      </w:tr>
      <w:tr w:rsidR="00792358" w:rsidRPr="00693C2B" w14:paraId="25CC8AB9" w14:textId="77777777" w:rsidTr="00915EDA">
        <w:trPr>
          <w:trHeight w:val="505"/>
        </w:trPr>
        <w:tc>
          <w:tcPr>
            <w:tcW w:w="270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02E3A925" w14:textId="7A4CD3AD" w:rsidR="00792358" w:rsidRPr="00117E7E" w:rsidRDefault="00117E7E">
            <w:pPr>
              <w:rPr>
                <w:rFonts w:ascii="Sylfaen" w:eastAsia="Sylfaen" w:hAnsi="Sylfaen" w:cs="Sylfaen"/>
                <w:color w:val="000000" w:themeColor="text1"/>
              </w:rPr>
            </w:pPr>
            <w:r>
              <w:rPr>
                <w:rFonts w:ascii="Sylfaen" w:eastAsia="Calibri" w:hAnsi="Sylfaen" w:cs="Calibri"/>
                <w:color w:val="000000" w:themeColor="text1"/>
              </w:rPr>
              <w:t>Type of indicator</w:t>
            </w:r>
          </w:p>
        </w:tc>
        <w:tc>
          <w:tcPr>
            <w:tcW w:w="3486" w:type="dxa"/>
            <w:gridSpan w:val="2"/>
            <w:tcBorders>
              <w:top w:val="single" w:sz="4" w:space="0" w:color="000000"/>
              <w:left w:val="single" w:sz="4" w:space="0" w:color="000000"/>
              <w:bottom w:val="single" w:sz="4" w:space="0" w:color="000000"/>
              <w:right w:val="single" w:sz="4" w:space="0" w:color="000000"/>
            </w:tcBorders>
          </w:tcPr>
          <w:p w14:paraId="72DCAD48" w14:textId="39042754" w:rsidR="00792358" w:rsidRPr="00117E7E" w:rsidRDefault="00117E7E">
            <w:pPr>
              <w:rPr>
                <w:rFonts w:ascii="Sylfaen" w:eastAsia="Sylfaen" w:hAnsi="Sylfaen" w:cs="Sylfaen"/>
                <w:color w:val="000000" w:themeColor="text1"/>
              </w:rPr>
            </w:pPr>
            <w:r>
              <w:rPr>
                <w:rFonts w:ascii="Sylfaen" w:eastAsia="Sylfaen" w:hAnsi="Sylfaen" w:cs="Sylfaen"/>
                <w:color w:val="000000" w:themeColor="text1"/>
              </w:rPr>
              <w:t>Impact</w:t>
            </w:r>
          </w:p>
        </w:tc>
        <w:tc>
          <w:tcPr>
            <w:tcW w:w="5064" w:type="dxa"/>
            <w:gridSpan w:val="4"/>
            <w:tcBorders>
              <w:top w:val="single" w:sz="4" w:space="0" w:color="000000"/>
              <w:left w:val="single" w:sz="4" w:space="0" w:color="000000"/>
              <w:bottom w:val="single" w:sz="4" w:space="0" w:color="000000"/>
              <w:right w:val="single" w:sz="4" w:space="0" w:color="000000"/>
            </w:tcBorders>
          </w:tcPr>
          <w:p w14:paraId="16F08FE2" w14:textId="7D16ACA4" w:rsidR="00792358" w:rsidRPr="00117E7E" w:rsidRDefault="00117E7E">
            <w:pPr>
              <w:rPr>
                <w:rFonts w:ascii="Sylfaen" w:eastAsia="Sylfaen" w:hAnsi="Sylfaen" w:cs="Sylfaen"/>
                <w:color w:val="000000" w:themeColor="text1"/>
              </w:rPr>
            </w:pPr>
            <w:r>
              <w:rPr>
                <w:rFonts w:ascii="Sylfaen" w:eastAsia="Sylfaen" w:hAnsi="Sylfaen" w:cs="Sylfaen"/>
                <w:color w:val="000000" w:themeColor="text1"/>
              </w:rPr>
              <w:t>Outcome</w:t>
            </w:r>
          </w:p>
        </w:tc>
      </w:tr>
      <w:tr w:rsidR="00792358" w:rsidRPr="00693C2B" w14:paraId="21A913C9" w14:textId="77777777" w:rsidTr="00915EDA">
        <w:trPr>
          <w:trHeight w:val="250"/>
        </w:trPr>
        <w:tc>
          <w:tcPr>
            <w:tcW w:w="2700" w:type="dxa"/>
            <w:vMerge/>
            <w:tcBorders>
              <w:top w:val="nil"/>
              <w:left w:val="single" w:sz="4" w:space="0" w:color="000000"/>
              <w:bottom w:val="single" w:sz="4" w:space="0" w:color="000000"/>
              <w:right w:val="single" w:sz="4" w:space="0" w:color="000000"/>
            </w:tcBorders>
          </w:tcPr>
          <w:p w14:paraId="32F2A8D5" w14:textId="77777777" w:rsidR="00792358" w:rsidRPr="00693C2B" w:rsidRDefault="00792358">
            <w:pPr>
              <w:rPr>
                <w:rFonts w:ascii="Sylfaen" w:eastAsia="Sylfaen" w:hAnsi="Sylfaen" w:cs="Sylfaen"/>
                <w:color w:val="000000" w:themeColor="text1"/>
                <w:lang w:val="ka-GE"/>
              </w:rPr>
            </w:pPr>
          </w:p>
        </w:tc>
        <w:tc>
          <w:tcPr>
            <w:tcW w:w="3486" w:type="dxa"/>
            <w:gridSpan w:val="2"/>
            <w:tcBorders>
              <w:top w:val="single" w:sz="4" w:space="0" w:color="000000"/>
              <w:left w:val="single" w:sz="4" w:space="0" w:color="000000"/>
              <w:bottom w:val="single" w:sz="4" w:space="0" w:color="000000"/>
              <w:right w:val="single" w:sz="4" w:space="0" w:color="000000"/>
            </w:tcBorders>
          </w:tcPr>
          <w:p w14:paraId="2243D41D"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X</w:t>
            </w:r>
          </w:p>
        </w:tc>
        <w:tc>
          <w:tcPr>
            <w:tcW w:w="5064" w:type="dxa"/>
            <w:gridSpan w:val="4"/>
            <w:tcBorders>
              <w:top w:val="single" w:sz="4" w:space="0" w:color="000000"/>
              <w:left w:val="single" w:sz="4" w:space="0" w:color="000000"/>
              <w:bottom w:val="single" w:sz="4" w:space="0" w:color="000000"/>
              <w:right w:val="single" w:sz="4" w:space="0" w:color="000000"/>
            </w:tcBorders>
          </w:tcPr>
          <w:p w14:paraId="1F2D231F" w14:textId="77777777" w:rsidR="00792358" w:rsidRPr="00693C2B" w:rsidRDefault="0079235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r>
      <w:tr w:rsidR="00792358" w:rsidRPr="00693C2B" w14:paraId="14BF80CC" w14:textId="77777777" w:rsidTr="00915EDA">
        <w:trPr>
          <w:trHeight w:val="106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460DC75D" w14:textId="08BF6564" w:rsidR="00792358" w:rsidRPr="00117E7E" w:rsidRDefault="00117E7E">
            <w:pPr>
              <w:rPr>
                <w:rFonts w:ascii="Sylfaen" w:eastAsia="Sylfaen" w:hAnsi="Sylfaen" w:cs="Sylfaen"/>
                <w:color w:val="000000" w:themeColor="text1"/>
              </w:rPr>
            </w:pPr>
            <w:r>
              <w:rPr>
                <w:rFonts w:ascii="Sylfaen" w:eastAsia="Sylfaen" w:hAnsi="Sylfaen" w:cs="Sylfaen"/>
                <w:color w:val="000000" w:themeColor="text1"/>
              </w:rPr>
              <w:lastRenderedPageBreak/>
              <w:t>Indicator linkages with the strategic goal / objective</w:t>
            </w:r>
          </w:p>
        </w:tc>
        <w:tc>
          <w:tcPr>
            <w:tcW w:w="8550" w:type="dxa"/>
            <w:gridSpan w:val="6"/>
            <w:tcBorders>
              <w:top w:val="single" w:sz="4" w:space="0" w:color="000000"/>
              <w:left w:val="single" w:sz="4" w:space="0" w:color="000000"/>
              <w:bottom w:val="single" w:sz="4" w:space="0" w:color="000000"/>
              <w:right w:val="single" w:sz="4" w:space="0" w:color="000000"/>
            </w:tcBorders>
          </w:tcPr>
          <w:p w14:paraId="19A61D52" w14:textId="3557CA09" w:rsidR="00792358" w:rsidRPr="00693C2B" w:rsidRDefault="0068082D">
            <w:pPr>
              <w:spacing w:after="4"/>
              <w:rPr>
                <w:rFonts w:ascii="Sylfaen" w:eastAsia="Sylfaen" w:hAnsi="Sylfaen" w:cs="Sylfaen"/>
                <w:color w:val="000000" w:themeColor="text1"/>
                <w:lang w:val="ka-GE"/>
              </w:rPr>
            </w:pPr>
            <w:r>
              <w:rPr>
                <w:rFonts w:ascii="Sylfaen" w:eastAsia="Sylfaen" w:hAnsi="Sylfaen" w:cs="Sylfaen"/>
                <w:color w:val="000000" w:themeColor="text1"/>
              </w:rPr>
              <w:t>Goal</w:t>
            </w:r>
            <w:r w:rsidR="00792358" w:rsidRPr="00693C2B">
              <w:rPr>
                <w:rFonts w:ascii="Sylfaen" w:eastAsia="Sylfaen" w:hAnsi="Sylfaen" w:cs="Sylfaen"/>
                <w:color w:val="000000" w:themeColor="text1"/>
                <w:lang w:val="ka-GE"/>
              </w:rPr>
              <w:t xml:space="preserve"> </w:t>
            </w:r>
            <w:proofErr w:type="gramStart"/>
            <w:r w:rsidR="00792358" w:rsidRPr="00693C2B">
              <w:rPr>
                <w:rFonts w:ascii="Sylfaen" w:eastAsia="Sylfaen" w:hAnsi="Sylfaen" w:cs="Sylfaen"/>
                <w:color w:val="000000" w:themeColor="text1"/>
                <w:lang w:val="ka-GE"/>
              </w:rPr>
              <w:t xml:space="preserve">1.3  </w:t>
            </w:r>
            <w:r w:rsidRPr="0068082D">
              <w:rPr>
                <w:rFonts w:ascii="Sylfaen" w:eastAsia="Sylfaen" w:hAnsi="Sylfaen" w:cs="Sylfaen"/>
                <w:color w:val="000000" w:themeColor="text1"/>
                <w:lang w:val="ka-GE"/>
              </w:rPr>
              <w:t>Development</w:t>
            </w:r>
            <w:proofErr w:type="gramEnd"/>
            <w:r w:rsidRPr="0068082D">
              <w:rPr>
                <w:rFonts w:ascii="Sylfaen" w:eastAsia="Sylfaen" w:hAnsi="Sylfaen" w:cs="Sylfaen"/>
                <w:color w:val="000000" w:themeColor="text1"/>
                <w:lang w:val="ka-GE"/>
              </w:rPr>
              <w:t xml:space="preserve"> of an innovative and flexible professional education system focused on the needs of society and economy</w:t>
            </w:r>
          </w:p>
        </w:tc>
      </w:tr>
      <w:tr w:rsidR="00792358" w:rsidRPr="00693C2B" w14:paraId="0658DE48" w14:textId="77777777" w:rsidTr="00915EDA">
        <w:trPr>
          <w:trHeight w:val="801"/>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14FCFA40" w14:textId="61E0D104" w:rsidR="00792358" w:rsidRPr="00117E7E" w:rsidRDefault="00117E7E" w:rsidP="00A00033">
            <w:pPr>
              <w:rPr>
                <w:rFonts w:ascii="Sylfaen" w:eastAsia="Sylfaen" w:hAnsi="Sylfaen" w:cs="Sylfaen"/>
                <w:color w:val="000000" w:themeColor="text1"/>
              </w:rPr>
            </w:pPr>
            <w:r>
              <w:rPr>
                <w:rFonts w:ascii="Sylfaen" w:eastAsia="Calibri" w:hAnsi="Sylfaen" w:cs="Calibri"/>
                <w:color w:val="000000" w:themeColor="text1"/>
              </w:rPr>
              <w:t>Description of indicator</w:t>
            </w:r>
          </w:p>
        </w:tc>
        <w:tc>
          <w:tcPr>
            <w:tcW w:w="8550" w:type="dxa"/>
            <w:gridSpan w:val="6"/>
            <w:tcBorders>
              <w:top w:val="single" w:sz="4" w:space="0" w:color="000000"/>
              <w:left w:val="single" w:sz="4" w:space="0" w:color="000000"/>
              <w:bottom w:val="single" w:sz="4" w:space="0" w:color="000000"/>
              <w:right w:val="single" w:sz="4" w:space="0" w:color="000000"/>
            </w:tcBorders>
          </w:tcPr>
          <w:p w14:paraId="1751D585" w14:textId="77777777" w:rsidR="00FD7DBF" w:rsidRPr="00FD7DBF" w:rsidRDefault="00FD7DBF" w:rsidP="00FD7DBF">
            <w:pPr>
              <w:ind w:right="368"/>
              <w:rPr>
                <w:rFonts w:ascii="Sylfaen" w:eastAsia="Sylfaen" w:hAnsi="Sylfaen" w:cs="Sylfaen"/>
                <w:color w:val="000000" w:themeColor="text1"/>
                <w:lang w:val="ka-GE"/>
              </w:rPr>
            </w:pPr>
            <w:r w:rsidRPr="00FD7DBF">
              <w:rPr>
                <w:rFonts w:ascii="Sylfaen" w:eastAsia="Sylfaen" w:hAnsi="Sylfaen" w:cs="Sylfaen"/>
                <w:color w:val="000000" w:themeColor="text1"/>
                <w:lang w:val="ka-GE"/>
              </w:rPr>
              <w:t>The indicator measures the employment rate of graduates of qualification programs, the percentage of employed graduates who were employed 1 year after completing the training course.</w:t>
            </w:r>
          </w:p>
          <w:p w14:paraId="39791FB7" w14:textId="77777777" w:rsidR="00FD7DBF" w:rsidRPr="00FD7DBF" w:rsidRDefault="00FD7DBF" w:rsidP="00FD7DBF">
            <w:pPr>
              <w:ind w:right="368"/>
              <w:rPr>
                <w:rFonts w:ascii="Sylfaen" w:eastAsia="Sylfaen" w:hAnsi="Sylfaen" w:cs="Sylfaen"/>
                <w:color w:val="000000" w:themeColor="text1"/>
                <w:lang w:val="ka-GE"/>
              </w:rPr>
            </w:pPr>
            <w:r w:rsidRPr="00FD7DBF">
              <w:rPr>
                <w:rFonts w:ascii="Sylfaen" w:eastAsia="Sylfaen" w:hAnsi="Sylfaen" w:cs="Sylfaen"/>
                <w:color w:val="000000" w:themeColor="text1"/>
                <w:lang w:val="ka-GE"/>
              </w:rPr>
              <w:t>Then, taking into account the following characteristics:</w:t>
            </w:r>
          </w:p>
          <w:p w14:paraId="76C2857F" w14:textId="057DAC4A" w:rsidR="00FD7DBF" w:rsidRPr="00FD7DBF" w:rsidRDefault="00FD7DBF" w:rsidP="00FD7DBF">
            <w:pPr>
              <w:pStyle w:val="ListParagraph"/>
              <w:numPr>
                <w:ilvl w:val="0"/>
                <w:numId w:val="17"/>
              </w:numPr>
              <w:ind w:right="368"/>
              <w:rPr>
                <w:rFonts w:ascii="Sylfaen" w:eastAsia="Sylfaen" w:hAnsi="Sylfaen" w:cs="Sylfaen"/>
                <w:color w:val="000000" w:themeColor="text1"/>
                <w:lang w:val="ka-GE"/>
              </w:rPr>
            </w:pPr>
            <w:r w:rsidRPr="00FD7DBF">
              <w:rPr>
                <w:rFonts w:ascii="Sylfaen" w:eastAsia="Sylfaen" w:hAnsi="Sylfaen" w:cs="Sylfaen"/>
                <w:color w:val="000000" w:themeColor="text1"/>
                <w:lang w:val="ka-GE"/>
              </w:rPr>
              <w:t>Program type (modular/dual, program level);</w:t>
            </w:r>
          </w:p>
          <w:p w14:paraId="48191C20" w14:textId="0B97D304" w:rsidR="001D274E" w:rsidRPr="00FD7DBF" w:rsidRDefault="00FD7DBF" w:rsidP="00FD7DBF">
            <w:pPr>
              <w:pStyle w:val="ListParagraph"/>
              <w:numPr>
                <w:ilvl w:val="0"/>
                <w:numId w:val="17"/>
              </w:numPr>
              <w:ind w:right="368"/>
              <w:rPr>
                <w:rFonts w:ascii="Sylfaen" w:hAnsi="Sylfaen"/>
                <w:color w:val="000000" w:themeColor="text1"/>
                <w:lang w:val="ka-GE"/>
              </w:rPr>
            </w:pPr>
            <w:r w:rsidRPr="00FD7DBF">
              <w:rPr>
                <w:rFonts w:ascii="Sylfaen" w:eastAsia="Sylfaen" w:hAnsi="Sylfaen" w:cs="Sylfaen"/>
                <w:color w:val="000000" w:themeColor="text1"/>
                <w:lang w:val="ka-GE"/>
              </w:rPr>
              <w:t>Gender/Age/Region.</w:t>
            </w:r>
          </w:p>
        </w:tc>
      </w:tr>
      <w:tr w:rsidR="00792358" w:rsidRPr="00693C2B" w14:paraId="469CDD99" w14:textId="77777777" w:rsidTr="00915EDA">
        <w:trPr>
          <w:trHeight w:val="68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1A541DCA" w14:textId="669F3886" w:rsidR="00792358" w:rsidRPr="00117E7E" w:rsidRDefault="00117E7E">
            <w:pPr>
              <w:ind w:right="41"/>
              <w:rPr>
                <w:rFonts w:ascii="Sylfaen" w:eastAsia="Sylfaen" w:hAnsi="Sylfaen" w:cs="Sylfaen"/>
                <w:color w:val="000000" w:themeColor="text1"/>
              </w:rPr>
            </w:pPr>
            <w:r>
              <w:rPr>
                <w:rFonts w:ascii="Sylfaen" w:eastAsia="Sylfaen" w:hAnsi="Sylfaen" w:cs="Sylfaen"/>
                <w:color w:val="000000" w:themeColor="text1"/>
              </w:rPr>
              <w:t>Source of verification</w:t>
            </w:r>
          </w:p>
        </w:tc>
        <w:tc>
          <w:tcPr>
            <w:tcW w:w="8550" w:type="dxa"/>
            <w:gridSpan w:val="6"/>
            <w:tcBorders>
              <w:top w:val="single" w:sz="4" w:space="0" w:color="000000"/>
              <w:left w:val="single" w:sz="4" w:space="0" w:color="000000"/>
              <w:bottom w:val="single" w:sz="4" w:space="0" w:color="000000"/>
              <w:right w:val="single" w:sz="4" w:space="0" w:color="000000"/>
            </w:tcBorders>
          </w:tcPr>
          <w:p w14:paraId="2807999D" w14:textId="1CBA53E4" w:rsidR="00792358" w:rsidRPr="00693C2B" w:rsidRDefault="00FD7DBF">
            <w:pPr>
              <w:rPr>
                <w:rFonts w:ascii="Sylfaen" w:eastAsia="Sylfaen" w:hAnsi="Sylfaen" w:cs="Sylfaen"/>
                <w:color w:val="000000" w:themeColor="text1"/>
                <w:lang w:val="ka-GE"/>
              </w:rPr>
            </w:pPr>
            <w:r w:rsidRPr="00FD7DBF">
              <w:rPr>
                <w:rFonts w:ascii="Sylfaen" w:eastAsia="Sylfaen" w:hAnsi="Sylfaen" w:cs="Sylfaen"/>
                <w:color w:val="000000" w:themeColor="text1"/>
                <w:lang w:val="ka-GE"/>
              </w:rPr>
              <w:t>A survey among vocational education alumni</w:t>
            </w:r>
          </w:p>
        </w:tc>
      </w:tr>
      <w:tr w:rsidR="00792358" w:rsidRPr="00693C2B" w14:paraId="525F8747" w14:textId="77777777" w:rsidTr="00915EDA">
        <w:trPr>
          <w:trHeight w:val="111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0AEE0DF4" w14:textId="1F83DC31" w:rsidR="00792358" w:rsidRPr="00117E7E" w:rsidRDefault="00117E7E">
            <w:pPr>
              <w:rPr>
                <w:rFonts w:ascii="Sylfaen" w:eastAsia="Sylfaen" w:hAnsi="Sylfaen" w:cs="Sylfaen"/>
                <w:color w:val="000000" w:themeColor="text1"/>
              </w:rPr>
            </w:pPr>
            <w:r>
              <w:rPr>
                <w:rFonts w:ascii="Sylfaen" w:eastAsia="Sylfaen" w:hAnsi="Sylfaen" w:cs="Sylfaen"/>
                <w:color w:val="000000" w:themeColor="text1"/>
              </w:rPr>
              <w:t>Organization responsible for data collection</w:t>
            </w:r>
          </w:p>
        </w:tc>
        <w:tc>
          <w:tcPr>
            <w:tcW w:w="8550" w:type="dxa"/>
            <w:gridSpan w:val="6"/>
            <w:tcBorders>
              <w:top w:val="single" w:sz="4" w:space="0" w:color="000000"/>
              <w:left w:val="single" w:sz="4" w:space="0" w:color="000000"/>
              <w:bottom w:val="single" w:sz="4" w:space="0" w:color="000000"/>
              <w:right w:val="single" w:sz="4" w:space="0" w:color="000000"/>
            </w:tcBorders>
          </w:tcPr>
          <w:p w14:paraId="6999F52C" w14:textId="2D06367E" w:rsidR="00792358" w:rsidRPr="00693C2B" w:rsidRDefault="00FD7DBF">
            <w:pPr>
              <w:rPr>
                <w:rFonts w:ascii="Sylfaen" w:eastAsia="Sylfaen" w:hAnsi="Sylfaen" w:cs="Sylfaen"/>
                <w:color w:val="000000" w:themeColor="text1"/>
                <w:lang w:val="ka-GE"/>
              </w:rPr>
            </w:pPr>
            <w:r>
              <w:rPr>
                <w:rFonts w:ascii="Sylfaen" w:eastAsia="Sylfaen" w:hAnsi="Sylfaen" w:cs="Sylfaen"/>
                <w:color w:val="000000" w:themeColor="text1"/>
              </w:rPr>
              <w:t>Vocational Skills Agency</w:t>
            </w:r>
            <w:r w:rsidR="00792358" w:rsidRPr="00693C2B">
              <w:rPr>
                <w:rFonts w:ascii="Sylfaen" w:eastAsia="Sylfaen" w:hAnsi="Sylfaen" w:cs="Sylfaen"/>
                <w:color w:val="000000" w:themeColor="text1"/>
                <w:lang w:val="ka-GE"/>
              </w:rPr>
              <w:t xml:space="preserve"> </w:t>
            </w:r>
          </w:p>
        </w:tc>
      </w:tr>
      <w:tr w:rsidR="00792358" w:rsidRPr="00693C2B" w14:paraId="1009D914" w14:textId="77777777" w:rsidTr="00915EDA">
        <w:trPr>
          <w:trHeight w:val="800"/>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35D59705" w14:textId="029AEBB3" w:rsidR="00792358" w:rsidRPr="00117E7E" w:rsidRDefault="00117E7E">
            <w:pPr>
              <w:ind w:right="318"/>
              <w:rPr>
                <w:rFonts w:ascii="Sylfaen" w:eastAsia="Sylfaen" w:hAnsi="Sylfaen" w:cs="Sylfaen"/>
                <w:color w:val="000000" w:themeColor="text1"/>
              </w:rPr>
            </w:pPr>
            <w:r>
              <w:rPr>
                <w:rFonts w:ascii="Sylfaen" w:eastAsia="Sylfaen" w:hAnsi="Sylfaen" w:cs="Sylfaen"/>
                <w:color w:val="000000" w:themeColor="text1"/>
              </w:rPr>
              <w:t xml:space="preserve">Frequency </w:t>
            </w:r>
            <w:r w:rsidR="006B4BAD">
              <w:rPr>
                <w:rFonts w:ascii="Sylfaen" w:eastAsia="Sylfaen" w:hAnsi="Sylfaen" w:cs="Sylfaen"/>
                <w:color w:val="000000" w:themeColor="text1"/>
              </w:rPr>
              <w:t>of data collection</w:t>
            </w:r>
          </w:p>
        </w:tc>
        <w:tc>
          <w:tcPr>
            <w:tcW w:w="8550" w:type="dxa"/>
            <w:gridSpan w:val="6"/>
            <w:tcBorders>
              <w:top w:val="single" w:sz="4" w:space="0" w:color="000000"/>
              <w:left w:val="single" w:sz="4" w:space="0" w:color="000000"/>
              <w:bottom w:val="single" w:sz="4" w:space="0" w:color="000000"/>
              <w:right w:val="single" w:sz="4" w:space="0" w:color="000000"/>
            </w:tcBorders>
          </w:tcPr>
          <w:p w14:paraId="5E0F67B1" w14:textId="2DB15D86" w:rsidR="00792358" w:rsidRPr="00FD7DBF" w:rsidRDefault="00FD7DBF">
            <w:pPr>
              <w:rPr>
                <w:rFonts w:ascii="Sylfaen" w:eastAsia="Sylfaen" w:hAnsi="Sylfaen" w:cs="Sylfaen"/>
                <w:color w:val="000000" w:themeColor="text1"/>
              </w:rPr>
            </w:pPr>
            <w:r>
              <w:rPr>
                <w:rFonts w:ascii="Sylfaen" w:eastAsia="Sylfaen" w:hAnsi="Sylfaen" w:cs="Sylfaen"/>
                <w:color w:val="000000" w:themeColor="text1"/>
              </w:rPr>
              <w:t>Annual</w:t>
            </w:r>
          </w:p>
        </w:tc>
      </w:tr>
      <w:tr w:rsidR="00792358" w:rsidRPr="00693C2B" w14:paraId="0FD1970F" w14:textId="77777777" w:rsidTr="00FD7DBF">
        <w:trPr>
          <w:trHeight w:val="2488"/>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386011EE" w14:textId="3DD3068C" w:rsidR="00792358" w:rsidRPr="006B4BAD" w:rsidRDefault="006B4BAD">
            <w:pPr>
              <w:rPr>
                <w:rFonts w:ascii="Sylfaen" w:eastAsia="Sylfaen" w:hAnsi="Sylfaen" w:cs="Sylfaen"/>
                <w:color w:val="000000" w:themeColor="text1"/>
              </w:rPr>
            </w:pPr>
            <w:r>
              <w:rPr>
                <w:rFonts w:ascii="Sylfaen" w:eastAsia="Calibri" w:hAnsi="Sylfaen" w:cs="Calibri"/>
                <w:color w:val="000000" w:themeColor="text1"/>
              </w:rPr>
              <w:t>Methodology</w:t>
            </w:r>
          </w:p>
        </w:tc>
        <w:tc>
          <w:tcPr>
            <w:tcW w:w="8550" w:type="dxa"/>
            <w:gridSpan w:val="6"/>
            <w:tcBorders>
              <w:top w:val="single" w:sz="4" w:space="0" w:color="000000"/>
              <w:left w:val="single" w:sz="4" w:space="0" w:color="000000"/>
              <w:bottom w:val="single" w:sz="4" w:space="0" w:color="000000"/>
              <w:right w:val="single" w:sz="4" w:space="0" w:color="000000"/>
            </w:tcBorders>
          </w:tcPr>
          <w:p w14:paraId="684B1F79" w14:textId="77777777" w:rsidR="00FD7DBF" w:rsidRPr="00FD7DBF" w:rsidRDefault="00FD7DBF" w:rsidP="00FD7DBF">
            <w:pPr>
              <w:ind w:right="145"/>
              <w:rPr>
                <w:rFonts w:ascii="Sylfaen" w:hAnsi="Sylfaen"/>
                <w:color w:val="000000" w:themeColor="text1"/>
                <w:lang w:val="ka-GE"/>
              </w:rPr>
            </w:pPr>
            <w:r w:rsidRPr="00FD7DBF">
              <w:rPr>
                <w:rFonts w:ascii="Sylfaen" w:hAnsi="Sylfaen"/>
                <w:color w:val="000000" w:themeColor="text1"/>
                <w:lang w:val="ka-GE"/>
              </w:rPr>
              <w:t>Filling out an electronic questionnaire/telephone survey</w:t>
            </w:r>
          </w:p>
          <w:p w14:paraId="250345FE" w14:textId="77777777" w:rsidR="00FD7DBF" w:rsidRPr="00FD7DBF" w:rsidRDefault="00FD7DBF" w:rsidP="00FD7DBF">
            <w:pPr>
              <w:ind w:right="145"/>
              <w:rPr>
                <w:rFonts w:ascii="Sylfaen" w:hAnsi="Sylfaen"/>
                <w:color w:val="000000" w:themeColor="text1"/>
                <w:lang w:val="ka-GE"/>
              </w:rPr>
            </w:pPr>
          </w:p>
          <w:p w14:paraId="09A0DD5F" w14:textId="77777777" w:rsidR="00FD7DBF" w:rsidRPr="00FD7DBF" w:rsidRDefault="00FD7DBF" w:rsidP="00FD7DBF">
            <w:pPr>
              <w:ind w:right="145"/>
              <w:rPr>
                <w:rFonts w:ascii="Sylfaen" w:hAnsi="Sylfaen"/>
                <w:color w:val="000000" w:themeColor="text1"/>
                <w:lang w:val="ka-GE"/>
              </w:rPr>
            </w:pPr>
            <w:r w:rsidRPr="00FD7DBF">
              <w:rPr>
                <w:rFonts w:ascii="Sylfaen" w:hAnsi="Sylfaen"/>
                <w:color w:val="000000" w:themeColor="text1"/>
                <w:lang w:val="ka-GE"/>
              </w:rPr>
              <w:t>Formula:</w:t>
            </w:r>
          </w:p>
          <w:p w14:paraId="7B592C8C" w14:textId="77777777" w:rsidR="00FD7DBF" w:rsidRPr="00FD7DBF" w:rsidRDefault="00FD7DBF" w:rsidP="00FD7DBF">
            <w:pPr>
              <w:ind w:right="145"/>
              <w:rPr>
                <w:rFonts w:ascii="Sylfaen" w:hAnsi="Sylfaen"/>
                <w:color w:val="000000" w:themeColor="text1"/>
                <w:lang w:val="ka-GE"/>
              </w:rPr>
            </w:pPr>
          </w:p>
          <w:p w14:paraId="270EE90D" w14:textId="77777777" w:rsidR="00FD7DBF" w:rsidRPr="00FD7DBF" w:rsidRDefault="00FD7DBF" w:rsidP="00FD7DBF">
            <w:pPr>
              <w:ind w:right="145"/>
              <w:rPr>
                <w:rFonts w:ascii="Sylfaen" w:hAnsi="Sylfaen"/>
                <w:color w:val="000000" w:themeColor="text1"/>
                <w:lang w:val="ka-GE"/>
              </w:rPr>
            </w:pPr>
            <w:r w:rsidRPr="00FD7DBF">
              <w:rPr>
                <w:rFonts w:ascii="Sylfaen" w:hAnsi="Sylfaen"/>
                <w:color w:val="000000" w:themeColor="text1"/>
                <w:lang w:val="ka-GE"/>
              </w:rPr>
              <w:t>Number of graduates who were employed within 1 year after completing the program/total number of graduates X 100%</w:t>
            </w:r>
          </w:p>
          <w:p w14:paraId="020F6AAC" w14:textId="77777777" w:rsidR="00FD7DBF" w:rsidRPr="00FD7DBF" w:rsidRDefault="00FD7DBF" w:rsidP="00FD7DBF">
            <w:pPr>
              <w:ind w:right="145"/>
              <w:rPr>
                <w:rFonts w:ascii="Sylfaen" w:hAnsi="Sylfaen"/>
                <w:color w:val="000000" w:themeColor="text1"/>
                <w:lang w:val="ka-GE"/>
              </w:rPr>
            </w:pPr>
          </w:p>
          <w:p w14:paraId="589CBB7D" w14:textId="247BFEE2" w:rsidR="00454712" w:rsidRPr="00693C2B" w:rsidRDefault="00FD7DBF" w:rsidP="00FD7DBF">
            <w:pPr>
              <w:ind w:right="145"/>
              <w:rPr>
                <w:rFonts w:ascii="Sylfaen" w:eastAsia="Sylfaen" w:hAnsi="Sylfaen" w:cs="Sylfaen"/>
                <w:color w:val="000000" w:themeColor="text1"/>
                <w:lang w:val="ka-GE"/>
              </w:rPr>
            </w:pPr>
            <w:r w:rsidRPr="00FD7DBF">
              <w:rPr>
                <w:rFonts w:ascii="Sylfaen" w:hAnsi="Sylfaen"/>
                <w:color w:val="000000" w:themeColor="text1"/>
                <w:lang w:val="ka-GE"/>
              </w:rPr>
              <w:t>Counting will be done from last year's number of graduates.</w:t>
            </w:r>
          </w:p>
        </w:tc>
      </w:tr>
      <w:tr w:rsidR="00792358" w:rsidRPr="00693C2B" w14:paraId="5278B075" w14:textId="77777777" w:rsidTr="002E1024">
        <w:trPr>
          <w:trHeight w:val="445"/>
        </w:trPr>
        <w:tc>
          <w:tcPr>
            <w:tcW w:w="270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7E4A30A3" w14:textId="4B0A2894" w:rsidR="00792358" w:rsidRPr="006B4BAD" w:rsidRDefault="006B4BAD">
            <w:pPr>
              <w:rPr>
                <w:rFonts w:ascii="Sylfaen" w:eastAsia="Sylfaen" w:hAnsi="Sylfaen" w:cs="Sylfaen"/>
                <w:color w:val="000000" w:themeColor="text1"/>
              </w:rPr>
            </w:pPr>
            <w:r>
              <w:rPr>
                <w:rFonts w:ascii="Sylfaen" w:eastAsia="Calibri" w:hAnsi="Sylfaen" w:cs="Calibri"/>
                <w:color w:val="000000" w:themeColor="text1"/>
              </w:rPr>
              <w:t>Indicator readings</w:t>
            </w:r>
          </w:p>
        </w:tc>
        <w:tc>
          <w:tcPr>
            <w:tcW w:w="171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7F38DDA3" w14:textId="77777777" w:rsidR="00792358" w:rsidRPr="00693C2B" w:rsidRDefault="0079235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890"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tcPr>
          <w:p w14:paraId="439BC34E" w14:textId="77777777" w:rsidR="00792358" w:rsidRPr="00693C2B" w:rsidRDefault="00792358" w:rsidP="00A00033">
            <w:pPr>
              <w:spacing w:after="4"/>
              <w:rPr>
                <w:rFonts w:ascii="Sylfaen" w:eastAsia="Sylfaen" w:hAnsi="Sylfaen" w:cs="Sylfaen"/>
                <w:color w:val="000000" w:themeColor="text1"/>
                <w:lang w:val="ka-GE"/>
              </w:rPr>
            </w:pPr>
          </w:p>
          <w:p w14:paraId="49A06260" w14:textId="4743DD8E" w:rsidR="00792358" w:rsidRPr="00FD7DBF" w:rsidRDefault="00FD7DBF" w:rsidP="00A00033">
            <w:pPr>
              <w:rPr>
                <w:rFonts w:ascii="Sylfaen" w:eastAsia="Sylfaen" w:hAnsi="Sylfaen" w:cs="Sylfaen"/>
                <w:color w:val="000000" w:themeColor="text1"/>
              </w:rPr>
            </w:pPr>
            <w:r>
              <w:rPr>
                <w:rFonts w:ascii="Sylfaen" w:eastAsia="Sylfaen" w:hAnsi="Sylfaen" w:cs="Sylfaen"/>
                <w:color w:val="000000" w:themeColor="text1"/>
              </w:rPr>
              <w:t>Baseline</w:t>
            </w:r>
          </w:p>
        </w:tc>
        <w:tc>
          <w:tcPr>
            <w:tcW w:w="4950" w:type="dxa"/>
            <w:gridSpan w:val="3"/>
            <w:tcBorders>
              <w:top w:val="single" w:sz="4" w:space="0" w:color="000000"/>
              <w:left w:val="single" w:sz="4" w:space="0" w:color="000000"/>
              <w:bottom w:val="single" w:sz="4" w:space="0" w:color="000000"/>
              <w:right w:val="single" w:sz="4" w:space="0" w:color="000000"/>
            </w:tcBorders>
            <w:shd w:val="clear" w:color="auto" w:fill="D9D9D9"/>
          </w:tcPr>
          <w:p w14:paraId="28EACAF4" w14:textId="094D79F3" w:rsidR="00792358" w:rsidRPr="00FD7DBF" w:rsidRDefault="00FD7DBF" w:rsidP="00A00033">
            <w:pPr>
              <w:rPr>
                <w:rFonts w:ascii="Sylfaen" w:eastAsia="Sylfaen" w:hAnsi="Sylfaen" w:cs="Sylfaen"/>
                <w:color w:val="000000" w:themeColor="text1"/>
              </w:rPr>
            </w:pPr>
            <w:r>
              <w:rPr>
                <w:rFonts w:ascii="Sylfaen" w:eastAsia="Sylfaen" w:hAnsi="Sylfaen" w:cs="Sylfaen"/>
                <w:color w:val="000000" w:themeColor="text1"/>
              </w:rPr>
              <w:t>Target</w:t>
            </w:r>
          </w:p>
        </w:tc>
      </w:tr>
      <w:tr w:rsidR="00792358" w:rsidRPr="00693C2B" w14:paraId="52A586B1" w14:textId="77777777" w:rsidTr="002E1024">
        <w:trPr>
          <w:trHeight w:val="440"/>
        </w:trPr>
        <w:tc>
          <w:tcPr>
            <w:tcW w:w="2700" w:type="dxa"/>
            <w:vMerge/>
            <w:tcBorders>
              <w:top w:val="nil"/>
              <w:left w:val="single" w:sz="4" w:space="0" w:color="000000"/>
              <w:bottom w:val="nil"/>
              <w:right w:val="single" w:sz="4" w:space="0" w:color="000000"/>
            </w:tcBorders>
          </w:tcPr>
          <w:p w14:paraId="7B164CB8" w14:textId="77777777" w:rsidR="00792358" w:rsidRPr="00693C2B" w:rsidRDefault="00792358">
            <w:pPr>
              <w:rPr>
                <w:rFonts w:ascii="Sylfaen" w:eastAsia="Sylfaen" w:hAnsi="Sylfaen" w:cs="Sylfaen"/>
                <w:color w:val="000000" w:themeColor="text1"/>
                <w:lang w:val="ka-GE"/>
              </w:rPr>
            </w:pPr>
          </w:p>
        </w:tc>
        <w:tc>
          <w:tcPr>
            <w:tcW w:w="1710" w:type="dxa"/>
            <w:vMerge/>
            <w:tcBorders>
              <w:top w:val="nil"/>
              <w:left w:val="single" w:sz="4" w:space="0" w:color="000000"/>
              <w:bottom w:val="single" w:sz="4" w:space="0" w:color="000000"/>
              <w:right w:val="single" w:sz="4" w:space="0" w:color="000000"/>
            </w:tcBorders>
          </w:tcPr>
          <w:p w14:paraId="218A3558" w14:textId="77777777" w:rsidR="00792358" w:rsidRPr="00693C2B" w:rsidRDefault="00792358">
            <w:pPr>
              <w:rPr>
                <w:rFonts w:ascii="Sylfaen" w:eastAsia="Sylfaen" w:hAnsi="Sylfaen" w:cs="Sylfaen"/>
                <w:color w:val="000000" w:themeColor="text1"/>
                <w:lang w:val="ka-GE"/>
              </w:rPr>
            </w:pPr>
          </w:p>
        </w:tc>
        <w:tc>
          <w:tcPr>
            <w:tcW w:w="1890" w:type="dxa"/>
            <w:gridSpan w:val="2"/>
            <w:vMerge/>
            <w:tcBorders>
              <w:top w:val="nil"/>
              <w:left w:val="single" w:sz="4" w:space="0" w:color="000000"/>
              <w:bottom w:val="single" w:sz="4" w:space="0" w:color="000000"/>
              <w:right w:val="single" w:sz="4" w:space="0" w:color="000000"/>
            </w:tcBorders>
          </w:tcPr>
          <w:p w14:paraId="4E2D263E" w14:textId="77777777" w:rsidR="00792358" w:rsidRPr="00693C2B" w:rsidRDefault="00792358" w:rsidP="00A00033">
            <w:pPr>
              <w:rPr>
                <w:rFonts w:ascii="Sylfaen" w:eastAsia="Sylfaen" w:hAnsi="Sylfaen" w:cs="Sylfaen"/>
                <w:color w:val="000000" w:themeColor="text1"/>
                <w:lang w:val="ka-GE"/>
              </w:rPr>
            </w:pPr>
          </w:p>
        </w:tc>
        <w:tc>
          <w:tcPr>
            <w:tcW w:w="2531" w:type="dxa"/>
            <w:gridSpan w:val="2"/>
            <w:tcBorders>
              <w:top w:val="single" w:sz="4" w:space="0" w:color="000000"/>
              <w:left w:val="single" w:sz="4" w:space="0" w:color="000000"/>
              <w:bottom w:val="single" w:sz="4" w:space="0" w:color="000000"/>
              <w:right w:val="single" w:sz="4" w:space="0" w:color="000000"/>
            </w:tcBorders>
            <w:shd w:val="clear" w:color="auto" w:fill="D9D9D9"/>
          </w:tcPr>
          <w:p w14:paraId="3520F7FC" w14:textId="2D364C4C" w:rsidR="00792358" w:rsidRPr="00FD7DBF" w:rsidRDefault="00FD7DBF" w:rsidP="00A00033">
            <w:pPr>
              <w:rPr>
                <w:rFonts w:ascii="Sylfaen" w:eastAsia="Sylfaen" w:hAnsi="Sylfaen" w:cs="Sylfaen"/>
                <w:color w:val="000000" w:themeColor="text1"/>
              </w:rPr>
            </w:pPr>
            <w:r>
              <w:rPr>
                <w:rFonts w:ascii="Sylfaen" w:eastAsia="Sylfaen" w:hAnsi="Sylfaen" w:cs="Sylfaen"/>
                <w:color w:val="000000" w:themeColor="text1"/>
              </w:rPr>
              <w:t>Interim</w:t>
            </w:r>
          </w:p>
        </w:tc>
        <w:tc>
          <w:tcPr>
            <w:tcW w:w="2419" w:type="dxa"/>
            <w:tcBorders>
              <w:top w:val="single" w:sz="4" w:space="0" w:color="000000"/>
              <w:left w:val="single" w:sz="4" w:space="0" w:color="000000"/>
              <w:bottom w:val="single" w:sz="4" w:space="0" w:color="000000"/>
              <w:right w:val="single" w:sz="4" w:space="0" w:color="000000"/>
            </w:tcBorders>
            <w:shd w:val="clear" w:color="auto" w:fill="D9D9D9"/>
          </w:tcPr>
          <w:p w14:paraId="4CD641C2" w14:textId="47A55327" w:rsidR="00792358" w:rsidRPr="00FD7DBF" w:rsidRDefault="00FD7DBF" w:rsidP="00A00033">
            <w:pPr>
              <w:ind w:right="120"/>
              <w:rPr>
                <w:rFonts w:ascii="Sylfaen" w:eastAsia="Sylfaen" w:hAnsi="Sylfaen" w:cs="Sylfaen"/>
                <w:color w:val="000000" w:themeColor="text1"/>
              </w:rPr>
            </w:pPr>
            <w:r>
              <w:rPr>
                <w:rFonts w:ascii="Sylfaen" w:eastAsia="Sylfaen" w:hAnsi="Sylfaen" w:cs="Sylfaen"/>
                <w:color w:val="000000" w:themeColor="text1"/>
              </w:rPr>
              <w:t>Final</w:t>
            </w:r>
          </w:p>
        </w:tc>
      </w:tr>
      <w:tr w:rsidR="00792358" w:rsidRPr="00693C2B" w14:paraId="4CCDFBC0" w14:textId="77777777" w:rsidTr="002E1024">
        <w:trPr>
          <w:trHeight w:val="463"/>
        </w:trPr>
        <w:tc>
          <w:tcPr>
            <w:tcW w:w="2700" w:type="dxa"/>
            <w:vMerge/>
            <w:tcBorders>
              <w:top w:val="nil"/>
              <w:left w:val="single" w:sz="4" w:space="0" w:color="000000"/>
              <w:bottom w:val="nil"/>
              <w:right w:val="single" w:sz="4" w:space="0" w:color="000000"/>
            </w:tcBorders>
          </w:tcPr>
          <w:p w14:paraId="332D1EA0" w14:textId="77777777" w:rsidR="00792358" w:rsidRPr="00693C2B" w:rsidRDefault="00792358">
            <w:pPr>
              <w:rPr>
                <w:rFonts w:ascii="Sylfaen" w:eastAsia="Sylfaen" w:hAnsi="Sylfaen" w:cs="Sylfaen"/>
                <w:color w:val="000000" w:themeColor="text1"/>
                <w:lang w:val="ka-GE"/>
              </w:rPr>
            </w:pPr>
          </w:p>
        </w:tc>
        <w:tc>
          <w:tcPr>
            <w:tcW w:w="1710" w:type="dxa"/>
            <w:tcBorders>
              <w:top w:val="single" w:sz="4" w:space="0" w:color="000000"/>
              <w:left w:val="single" w:sz="4" w:space="0" w:color="000000"/>
              <w:bottom w:val="single" w:sz="4" w:space="0" w:color="000000"/>
              <w:right w:val="single" w:sz="4" w:space="0" w:color="000000"/>
            </w:tcBorders>
            <w:shd w:val="clear" w:color="auto" w:fill="F2F2F2"/>
          </w:tcPr>
          <w:p w14:paraId="64FCB04C" w14:textId="400AAD96" w:rsidR="00792358" w:rsidRPr="00FD7DBF" w:rsidRDefault="00FD7DBF">
            <w:pPr>
              <w:rPr>
                <w:rFonts w:ascii="Sylfaen" w:eastAsia="Sylfaen" w:hAnsi="Sylfaen" w:cs="Sylfaen"/>
                <w:color w:val="000000" w:themeColor="text1"/>
              </w:rPr>
            </w:pPr>
            <w:r>
              <w:rPr>
                <w:rFonts w:ascii="Sylfaen" w:eastAsia="Sylfaen" w:hAnsi="Sylfaen" w:cs="Sylfaen"/>
                <w:color w:val="000000" w:themeColor="text1"/>
              </w:rPr>
              <w:t>Year</w:t>
            </w:r>
          </w:p>
        </w:tc>
        <w:tc>
          <w:tcPr>
            <w:tcW w:w="1890" w:type="dxa"/>
            <w:gridSpan w:val="2"/>
            <w:tcBorders>
              <w:top w:val="single" w:sz="4" w:space="0" w:color="000000"/>
              <w:left w:val="single" w:sz="4" w:space="0" w:color="000000"/>
              <w:bottom w:val="single" w:sz="4" w:space="0" w:color="000000"/>
              <w:right w:val="single" w:sz="4" w:space="0" w:color="000000"/>
            </w:tcBorders>
            <w:shd w:val="clear" w:color="auto" w:fill="F2F2F2"/>
          </w:tcPr>
          <w:p w14:paraId="4D043B16" w14:textId="77777777" w:rsidR="00792358" w:rsidRPr="00693C2B" w:rsidRDefault="00792358"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2020</w:t>
            </w:r>
          </w:p>
        </w:tc>
        <w:tc>
          <w:tcPr>
            <w:tcW w:w="2531" w:type="dxa"/>
            <w:gridSpan w:val="2"/>
            <w:tcBorders>
              <w:top w:val="single" w:sz="4" w:space="0" w:color="000000"/>
              <w:left w:val="single" w:sz="4" w:space="0" w:color="000000"/>
              <w:bottom w:val="single" w:sz="4" w:space="0" w:color="000000"/>
              <w:right w:val="single" w:sz="4" w:space="0" w:color="000000"/>
            </w:tcBorders>
            <w:shd w:val="clear" w:color="auto" w:fill="F2F2F2"/>
          </w:tcPr>
          <w:p w14:paraId="365B8EEA" w14:textId="77777777" w:rsidR="00792358" w:rsidRPr="00693C2B" w:rsidRDefault="00792358"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2025</w:t>
            </w:r>
          </w:p>
        </w:tc>
        <w:tc>
          <w:tcPr>
            <w:tcW w:w="2419" w:type="dxa"/>
            <w:tcBorders>
              <w:top w:val="single" w:sz="4" w:space="0" w:color="000000"/>
              <w:left w:val="single" w:sz="4" w:space="0" w:color="000000"/>
              <w:bottom w:val="single" w:sz="4" w:space="0" w:color="000000"/>
              <w:right w:val="single" w:sz="4" w:space="0" w:color="000000"/>
            </w:tcBorders>
            <w:shd w:val="clear" w:color="auto" w:fill="F2F2F2"/>
          </w:tcPr>
          <w:p w14:paraId="71866B44" w14:textId="77777777" w:rsidR="00792358" w:rsidRPr="00693C2B" w:rsidRDefault="00792358"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792358" w:rsidRPr="00693C2B" w14:paraId="7865B23D" w14:textId="77777777" w:rsidTr="002E1024">
        <w:trPr>
          <w:trHeight w:val="472"/>
        </w:trPr>
        <w:tc>
          <w:tcPr>
            <w:tcW w:w="2700" w:type="dxa"/>
            <w:vMerge/>
            <w:tcBorders>
              <w:top w:val="nil"/>
              <w:left w:val="single" w:sz="4" w:space="0" w:color="000000"/>
              <w:bottom w:val="single" w:sz="4" w:space="0" w:color="000000"/>
              <w:right w:val="single" w:sz="4" w:space="0" w:color="000000"/>
            </w:tcBorders>
          </w:tcPr>
          <w:p w14:paraId="153FCBE5" w14:textId="77777777" w:rsidR="00792358" w:rsidRPr="00693C2B" w:rsidRDefault="00792358">
            <w:pPr>
              <w:rPr>
                <w:rFonts w:ascii="Sylfaen" w:eastAsia="Sylfaen" w:hAnsi="Sylfaen" w:cs="Sylfaen"/>
                <w:color w:val="000000" w:themeColor="text1"/>
                <w:lang w:val="ka-GE"/>
              </w:rPr>
            </w:pPr>
          </w:p>
        </w:tc>
        <w:tc>
          <w:tcPr>
            <w:tcW w:w="1710" w:type="dxa"/>
            <w:tcBorders>
              <w:top w:val="single" w:sz="4" w:space="0" w:color="000000"/>
              <w:left w:val="single" w:sz="4" w:space="0" w:color="000000"/>
              <w:bottom w:val="single" w:sz="4" w:space="0" w:color="000000"/>
              <w:right w:val="single" w:sz="4" w:space="0" w:color="000000"/>
            </w:tcBorders>
          </w:tcPr>
          <w:p w14:paraId="4B7DCD2F" w14:textId="59EFF157" w:rsidR="00792358" w:rsidRPr="00FD7DBF" w:rsidRDefault="00FD7DBF">
            <w:pPr>
              <w:ind w:right="46"/>
              <w:rPr>
                <w:rFonts w:ascii="Sylfaen" w:eastAsia="Sylfaen" w:hAnsi="Sylfaen" w:cs="Sylfaen"/>
                <w:color w:val="000000" w:themeColor="text1"/>
              </w:rPr>
            </w:pPr>
            <w:r>
              <w:rPr>
                <w:rFonts w:ascii="Sylfaen" w:eastAsia="Sylfaen" w:hAnsi="Sylfaen" w:cs="Sylfaen"/>
                <w:color w:val="000000" w:themeColor="text1"/>
              </w:rPr>
              <w:t>Indicator</w:t>
            </w:r>
          </w:p>
        </w:tc>
        <w:tc>
          <w:tcPr>
            <w:tcW w:w="1890" w:type="dxa"/>
            <w:gridSpan w:val="2"/>
            <w:tcBorders>
              <w:top w:val="single" w:sz="4" w:space="0" w:color="000000"/>
              <w:left w:val="single" w:sz="4" w:space="0" w:color="000000"/>
              <w:bottom w:val="single" w:sz="4" w:space="0" w:color="000000"/>
              <w:right w:val="single" w:sz="4" w:space="0" w:color="000000"/>
            </w:tcBorders>
            <w:vAlign w:val="center"/>
          </w:tcPr>
          <w:p w14:paraId="3435585F" w14:textId="77777777" w:rsidR="00792358" w:rsidRPr="00693C2B" w:rsidRDefault="00792358" w:rsidP="00A00033">
            <w:pPr>
              <w:rPr>
                <w:rFonts w:ascii="Sylfaen" w:hAnsi="Sylfaen" w:cs="Calibri"/>
                <w:color w:val="000000" w:themeColor="text1"/>
                <w:lang w:val="ka-GE"/>
              </w:rPr>
            </w:pPr>
            <w:r w:rsidRPr="00693C2B">
              <w:rPr>
                <w:rFonts w:ascii="Sylfaen" w:hAnsi="Sylfaen" w:cs="Calibri"/>
                <w:color w:val="000000" w:themeColor="text1"/>
                <w:lang w:val="ka-GE"/>
              </w:rPr>
              <w:t>49%</w:t>
            </w:r>
          </w:p>
        </w:tc>
        <w:tc>
          <w:tcPr>
            <w:tcW w:w="2531" w:type="dxa"/>
            <w:gridSpan w:val="2"/>
            <w:tcBorders>
              <w:top w:val="single" w:sz="4" w:space="0" w:color="000000"/>
              <w:left w:val="single" w:sz="4" w:space="0" w:color="000000"/>
              <w:bottom w:val="single" w:sz="4" w:space="0" w:color="000000"/>
              <w:right w:val="single" w:sz="4" w:space="0" w:color="000000"/>
            </w:tcBorders>
            <w:vAlign w:val="center"/>
          </w:tcPr>
          <w:p w14:paraId="7D8BF53F" w14:textId="77777777" w:rsidR="00792358" w:rsidRPr="00693C2B" w:rsidRDefault="00792358" w:rsidP="00A00033">
            <w:pPr>
              <w:rPr>
                <w:rFonts w:ascii="Sylfaen" w:hAnsi="Sylfaen" w:cs="Calibri"/>
                <w:color w:val="000000" w:themeColor="text1"/>
                <w:lang w:val="ka-GE"/>
              </w:rPr>
            </w:pPr>
            <w:r w:rsidRPr="00693C2B">
              <w:rPr>
                <w:rFonts w:ascii="Sylfaen" w:hAnsi="Sylfaen" w:cs="Calibri"/>
                <w:color w:val="000000" w:themeColor="text1"/>
                <w:lang w:val="ka-GE"/>
              </w:rPr>
              <w:t>62%</w:t>
            </w:r>
          </w:p>
        </w:tc>
        <w:tc>
          <w:tcPr>
            <w:tcW w:w="2419" w:type="dxa"/>
            <w:tcBorders>
              <w:top w:val="single" w:sz="4" w:space="0" w:color="000000"/>
              <w:left w:val="single" w:sz="4" w:space="0" w:color="000000"/>
              <w:bottom w:val="single" w:sz="4" w:space="0" w:color="000000"/>
              <w:right w:val="single" w:sz="4" w:space="0" w:color="000000"/>
            </w:tcBorders>
            <w:vAlign w:val="center"/>
          </w:tcPr>
          <w:p w14:paraId="7D4C6FB0" w14:textId="77777777" w:rsidR="00792358" w:rsidRPr="00693C2B" w:rsidRDefault="00792358" w:rsidP="00A00033">
            <w:pPr>
              <w:rPr>
                <w:rFonts w:ascii="Sylfaen" w:hAnsi="Sylfaen" w:cs="Calibri"/>
                <w:color w:val="000000" w:themeColor="text1"/>
                <w:lang w:val="ka-GE"/>
              </w:rPr>
            </w:pPr>
            <w:r w:rsidRPr="00693C2B">
              <w:rPr>
                <w:rFonts w:ascii="Sylfaen" w:hAnsi="Sylfaen" w:cs="Calibri"/>
                <w:color w:val="000000" w:themeColor="text1"/>
                <w:lang w:val="ka-GE"/>
              </w:rPr>
              <w:t>70%</w:t>
            </w:r>
          </w:p>
        </w:tc>
      </w:tr>
      <w:tr w:rsidR="00792358" w:rsidRPr="00693C2B" w14:paraId="417F62B5" w14:textId="77777777" w:rsidTr="00915EDA">
        <w:trPr>
          <w:trHeight w:val="539"/>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7073BF60" w14:textId="477C983C" w:rsidR="00792358" w:rsidRPr="006B4BAD" w:rsidRDefault="006B4BAD">
            <w:pPr>
              <w:rPr>
                <w:rFonts w:ascii="Sylfaen" w:eastAsia="Sylfaen" w:hAnsi="Sylfaen" w:cs="Sylfaen"/>
                <w:color w:val="000000" w:themeColor="text1"/>
              </w:rPr>
            </w:pPr>
            <w:r>
              <w:rPr>
                <w:rFonts w:ascii="Sylfaen" w:eastAsia="Sylfaen" w:hAnsi="Sylfaen" w:cs="Sylfaen"/>
                <w:color w:val="000000" w:themeColor="text1"/>
              </w:rPr>
              <w:t>Indicator</w:t>
            </w:r>
          </w:p>
        </w:tc>
        <w:tc>
          <w:tcPr>
            <w:tcW w:w="8550" w:type="dxa"/>
            <w:gridSpan w:val="6"/>
            <w:tcBorders>
              <w:top w:val="single" w:sz="4" w:space="0" w:color="000000"/>
              <w:left w:val="single" w:sz="4" w:space="0" w:color="000000"/>
              <w:bottom w:val="single" w:sz="4" w:space="0" w:color="000000"/>
              <w:right w:val="single" w:sz="4" w:space="0" w:color="000000"/>
            </w:tcBorders>
          </w:tcPr>
          <w:p w14:paraId="2381B166" w14:textId="4165F111" w:rsidR="00792358" w:rsidRPr="00693C2B" w:rsidRDefault="00C74EED">
            <w:pPr>
              <w:spacing w:after="4"/>
              <w:rPr>
                <w:rFonts w:ascii="Sylfaen" w:eastAsia="Sylfaen" w:hAnsi="Sylfaen" w:cs="Sylfaen"/>
                <w:b/>
                <w:color w:val="000000" w:themeColor="text1"/>
                <w:lang w:val="ka-GE"/>
              </w:rPr>
            </w:pPr>
            <w:r w:rsidRPr="00C74EED">
              <w:rPr>
                <w:rFonts w:ascii="Sylfaen" w:eastAsia="Sylfaen" w:hAnsi="Sylfaen" w:cs="Sylfaen"/>
                <w:b/>
                <w:color w:val="000000" w:themeColor="text1"/>
                <w:lang w:val="ka-GE"/>
              </w:rPr>
              <w:t>Number of graduates of dual programs</w:t>
            </w:r>
          </w:p>
        </w:tc>
      </w:tr>
      <w:tr w:rsidR="00792358" w:rsidRPr="00693C2B" w14:paraId="02DAB87B" w14:textId="77777777" w:rsidTr="00915EDA">
        <w:trPr>
          <w:trHeight w:val="505"/>
        </w:trPr>
        <w:tc>
          <w:tcPr>
            <w:tcW w:w="270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7CF1ABEA" w14:textId="63C52D75" w:rsidR="00792358" w:rsidRPr="006B4BAD" w:rsidRDefault="006B4BAD">
            <w:pPr>
              <w:rPr>
                <w:rFonts w:ascii="Sylfaen" w:eastAsia="Sylfaen" w:hAnsi="Sylfaen" w:cs="Sylfaen"/>
                <w:color w:val="000000" w:themeColor="text1"/>
              </w:rPr>
            </w:pPr>
            <w:r>
              <w:rPr>
                <w:rFonts w:ascii="Sylfaen" w:eastAsia="Calibri" w:hAnsi="Sylfaen" w:cs="Calibri"/>
                <w:color w:val="000000" w:themeColor="text1"/>
              </w:rPr>
              <w:t>Type of indicator</w:t>
            </w:r>
          </w:p>
        </w:tc>
        <w:tc>
          <w:tcPr>
            <w:tcW w:w="3486" w:type="dxa"/>
            <w:gridSpan w:val="2"/>
            <w:tcBorders>
              <w:top w:val="single" w:sz="4" w:space="0" w:color="000000"/>
              <w:left w:val="single" w:sz="4" w:space="0" w:color="000000"/>
              <w:bottom w:val="single" w:sz="4" w:space="0" w:color="000000"/>
              <w:right w:val="single" w:sz="4" w:space="0" w:color="000000"/>
            </w:tcBorders>
          </w:tcPr>
          <w:p w14:paraId="5E5D2F62" w14:textId="1D5CB93A" w:rsidR="00792358" w:rsidRPr="006B4BAD" w:rsidRDefault="006B4BAD">
            <w:pPr>
              <w:rPr>
                <w:rFonts w:ascii="Sylfaen" w:eastAsia="Sylfaen" w:hAnsi="Sylfaen" w:cs="Sylfaen"/>
                <w:color w:val="000000" w:themeColor="text1"/>
              </w:rPr>
            </w:pPr>
            <w:r>
              <w:rPr>
                <w:rFonts w:ascii="Sylfaen" w:eastAsia="Sylfaen" w:hAnsi="Sylfaen" w:cs="Sylfaen"/>
                <w:color w:val="000000" w:themeColor="text1"/>
              </w:rPr>
              <w:t>Impact</w:t>
            </w:r>
          </w:p>
        </w:tc>
        <w:tc>
          <w:tcPr>
            <w:tcW w:w="5064" w:type="dxa"/>
            <w:gridSpan w:val="4"/>
            <w:tcBorders>
              <w:top w:val="single" w:sz="4" w:space="0" w:color="000000"/>
              <w:left w:val="single" w:sz="4" w:space="0" w:color="000000"/>
              <w:bottom w:val="single" w:sz="4" w:space="0" w:color="000000"/>
              <w:right w:val="single" w:sz="4" w:space="0" w:color="000000"/>
            </w:tcBorders>
          </w:tcPr>
          <w:p w14:paraId="37EFBAB6" w14:textId="5D8C9574" w:rsidR="00792358" w:rsidRPr="006B4BAD" w:rsidRDefault="006B4BAD">
            <w:pPr>
              <w:rPr>
                <w:rFonts w:ascii="Sylfaen" w:eastAsia="Sylfaen" w:hAnsi="Sylfaen" w:cs="Sylfaen"/>
                <w:color w:val="000000" w:themeColor="text1"/>
              </w:rPr>
            </w:pPr>
            <w:r>
              <w:rPr>
                <w:rFonts w:ascii="Sylfaen" w:eastAsia="Sylfaen" w:hAnsi="Sylfaen" w:cs="Sylfaen"/>
                <w:color w:val="000000" w:themeColor="text1"/>
              </w:rPr>
              <w:t>Outcome</w:t>
            </w:r>
          </w:p>
        </w:tc>
      </w:tr>
      <w:tr w:rsidR="00792358" w:rsidRPr="00693C2B" w14:paraId="67B4D41D" w14:textId="77777777" w:rsidTr="00915EDA">
        <w:trPr>
          <w:trHeight w:val="250"/>
        </w:trPr>
        <w:tc>
          <w:tcPr>
            <w:tcW w:w="2700" w:type="dxa"/>
            <w:vMerge/>
            <w:tcBorders>
              <w:top w:val="nil"/>
              <w:left w:val="single" w:sz="4" w:space="0" w:color="000000"/>
              <w:bottom w:val="single" w:sz="4" w:space="0" w:color="000000"/>
              <w:right w:val="single" w:sz="4" w:space="0" w:color="000000"/>
            </w:tcBorders>
          </w:tcPr>
          <w:p w14:paraId="1BE3EA6D" w14:textId="77777777" w:rsidR="00792358" w:rsidRPr="00693C2B" w:rsidRDefault="00792358">
            <w:pPr>
              <w:rPr>
                <w:rFonts w:ascii="Sylfaen" w:eastAsia="Sylfaen" w:hAnsi="Sylfaen" w:cs="Sylfaen"/>
                <w:color w:val="000000" w:themeColor="text1"/>
                <w:lang w:val="ka-GE"/>
              </w:rPr>
            </w:pPr>
          </w:p>
        </w:tc>
        <w:tc>
          <w:tcPr>
            <w:tcW w:w="3486" w:type="dxa"/>
            <w:gridSpan w:val="2"/>
            <w:tcBorders>
              <w:top w:val="single" w:sz="4" w:space="0" w:color="000000"/>
              <w:left w:val="single" w:sz="4" w:space="0" w:color="000000"/>
              <w:bottom w:val="single" w:sz="4" w:space="0" w:color="000000"/>
              <w:right w:val="single" w:sz="4" w:space="0" w:color="000000"/>
            </w:tcBorders>
          </w:tcPr>
          <w:p w14:paraId="11A523BB" w14:textId="77777777" w:rsidR="00792358" w:rsidRPr="00693C2B" w:rsidRDefault="00792358">
            <w:pPr>
              <w:rPr>
                <w:rFonts w:ascii="Sylfaen" w:eastAsia="Sylfaen" w:hAnsi="Sylfaen" w:cs="Sylfaen"/>
                <w:color w:val="000000" w:themeColor="text1"/>
                <w:lang w:val="ka-GE"/>
              </w:rPr>
            </w:pPr>
          </w:p>
        </w:tc>
        <w:tc>
          <w:tcPr>
            <w:tcW w:w="5064" w:type="dxa"/>
            <w:gridSpan w:val="4"/>
            <w:tcBorders>
              <w:top w:val="single" w:sz="4" w:space="0" w:color="000000"/>
              <w:left w:val="single" w:sz="4" w:space="0" w:color="000000"/>
              <w:bottom w:val="single" w:sz="4" w:space="0" w:color="000000"/>
              <w:right w:val="single" w:sz="4" w:space="0" w:color="000000"/>
            </w:tcBorders>
          </w:tcPr>
          <w:p w14:paraId="07587608" w14:textId="77777777" w:rsidR="00792358" w:rsidRPr="00693C2B" w:rsidRDefault="0079235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X</w:t>
            </w:r>
          </w:p>
        </w:tc>
      </w:tr>
      <w:tr w:rsidR="00792358" w:rsidRPr="00693C2B" w14:paraId="631CBC31" w14:textId="77777777" w:rsidTr="00915EDA">
        <w:trPr>
          <w:trHeight w:val="106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1C9FF4DC" w14:textId="6B6F02A7" w:rsidR="00792358" w:rsidRPr="006B4BAD" w:rsidRDefault="006B4BAD">
            <w:pPr>
              <w:rPr>
                <w:rFonts w:ascii="Sylfaen" w:eastAsia="Sylfaen" w:hAnsi="Sylfaen" w:cs="Sylfaen"/>
                <w:color w:val="000000" w:themeColor="text1"/>
              </w:rPr>
            </w:pPr>
            <w:r>
              <w:rPr>
                <w:rFonts w:ascii="Sylfaen" w:eastAsia="Sylfaen" w:hAnsi="Sylfaen" w:cs="Sylfaen"/>
                <w:color w:val="000000" w:themeColor="text1"/>
              </w:rPr>
              <w:t>Indicator linkages with the strategic goal / objective</w:t>
            </w:r>
          </w:p>
        </w:tc>
        <w:tc>
          <w:tcPr>
            <w:tcW w:w="8550" w:type="dxa"/>
            <w:gridSpan w:val="6"/>
            <w:tcBorders>
              <w:top w:val="single" w:sz="4" w:space="0" w:color="000000"/>
              <w:left w:val="single" w:sz="4" w:space="0" w:color="000000"/>
              <w:bottom w:val="single" w:sz="4" w:space="0" w:color="000000"/>
              <w:right w:val="single" w:sz="4" w:space="0" w:color="000000"/>
            </w:tcBorders>
          </w:tcPr>
          <w:p w14:paraId="3F816C18" w14:textId="53974385" w:rsidR="00792358" w:rsidRPr="00693C2B" w:rsidRDefault="00C74EED">
            <w:pPr>
              <w:spacing w:after="4"/>
              <w:rPr>
                <w:rFonts w:ascii="Sylfaen" w:eastAsia="Sylfaen" w:hAnsi="Sylfaen" w:cs="Sylfaen"/>
                <w:color w:val="000000" w:themeColor="text1"/>
                <w:lang w:val="ka-GE"/>
              </w:rPr>
            </w:pPr>
            <w:r>
              <w:rPr>
                <w:rFonts w:ascii="Sylfaen" w:eastAsia="Sylfaen" w:hAnsi="Sylfaen" w:cs="Sylfaen"/>
                <w:color w:val="000000" w:themeColor="text1"/>
              </w:rPr>
              <w:t>Objective</w:t>
            </w:r>
            <w:r w:rsidR="00792358" w:rsidRPr="00693C2B">
              <w:rPr>
                <w:rFonts w:ascii="Sylfaen" w:eastAsia="Sylfaen" w:hAnsi="Sylfaen" w:cs="Sylfaen"/>
                <w:color w:val="000000" w:themeColor="text1"/>
                <w:lang w:val="ka-GE"/>
              </w:rPr>
              <w:t xml:space="preserve"> 1.3.1 </w:t>
            </w:r>
            <w:r w:rsidRPr="00C74EED">
              <w:rPr>
                <w:rFonts w:ascii="Sylfaen" w:eastAsia="Sylfaen" w:hAnsi="Sylfaen" w:cs="Sylfaen"/>
                <w:color w:val="000000" w:themeColor="text1"/>
                <w:lang w:val="ka-GE"/>
              </w:rPr>
              <w:t>Equipping vocational education students/trainees with the necessary skills and competencies for continuous employment in the local and international labor market</w:t>
            </w:r>
          </w:p>
        </w:tc>
      </w:tr>
      <w:tr w:rsidR="00792358" w:rsidRPr="00693C2B" w14:paraId="4CB3779A" w14:textId="77777777" w:rsidTr="00915EDA">
        <w:trPr>
          <w:trHeight w:val="801"/>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41F97641" w14:textId="747E339A" w:rsidR="00792358" w:rsidRPr="006B4BAD" w:rsidRDefault="006B4BAD" w:rsidP="00A00033">
            <w:pPr>
              <w:rPr>
                <w:rFonts w:ascii="Sylfaen" w:eastAsia="Sylfaen" w:hAnsi="Sylfaen" w:cs="Sylfaen"/>
                <w:color w:val="000000" w:themeColor="text1"/>
              </w:rPr>
            </w:pPr>
            <w:r>
              <w:rPr>
                <w:rFonts w:ascii="Sylfaen" w:eastAsia="Calibri" w:hAnsi="Sylfaen" w:cs="Calibri"/>
                <w:color w:val="000000" w:themeColor="text1"/>
              </w:rPr>
              <w:lastRenderedPageBreak/>
              <w:t>Description of indicator</w:t>
            </w:r>
          </w:p>
        </w:tc>
        <w:tc>
          <w:tcPr>
            <w:tcW w:w="8550" w:type="dxa"/>
            <w:gridSpan w:val="6"/>
            <w:tcBorders>
              <w:top w:val="single" w:sz="4" w:space="0" w:color="000000"/>
              <w:left w:val="single" w:sz="4" w:space="0" w:color="000000"/>
              <w:bottom w:val="single" w:sz="4" w:space="0" w:color="000000"/>
              <w:right w:val="single" w:sz="4" w:space="0" w:color="000000"/>
            </w:tcBorders>
          </w:tcPr>
          <w:p w14:paraId="1A3A614D" w14:textId="433A108A" w:rsidR="00792358" w:rsidRPr="00693C2B" w:rsidRDefault="00C74EED" w:rsidP="00A00033">
            <w:pPr>
              <w:ind w:right="368"/>
              <w:rPr>
                <w:rFonts w:ascii="Sylfaen" w:eastAsia="Sylfaen" w:hAnsi="Sylfaen" w:cs="Sylfaen"/>
                <w:color w:val="000000" w:themeColor="text1"/>
                <w:lang w:val="ka-GE"/>
              </w:rPr>
            </w:pPr>
            <w:r w:rsidRPr="00C74EED">
              <w:rPr>
                <w:rFonts w:ascii="Sylfaen" w:eastAsia="Sylfaen" w:hAnsi="Sylfaen" w:cs="Sylfaen"/>
                <w:color w:val="000000" w:themeColor="text1"/>
                <w:lang w:val="ka-GE"/>
              </w:rPr>
              <w:t>The indicator measures the number of persons who have completed the dual approach programs, cumulative data</w:t>
            </w:r>
          </w:p>
        </w:tc>
      </w:tr>
      <w:tr w:rsidR="00792358" w:rsidRPr="00693C2B" w14:paraId="60CD9024" w14:textId="77777777" w:rsidTr="00FB6595">
        <w:trPr>
          <w:trHeight w:val="508"/>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1C00245E" w14:textId="40C46C8F" w:rsidR="00792358" w:rsidRPr="006B4BAD" w:rsidRDefault="006B4BAD">
            <w:pPr>
              <w:ind w:right="41"/>
              <w:rPr>
                <w:rFonts w:ascii="Sylfaen" w:eastAsia="Sylfaen" w:hAnsi="Sylfaen" w:cs="Sylfaen"/>
                <w:color w:val="000000" w:themeColor="text1"/>
              </w:rPr>
            </w:pPr>
            <w:r>
              <w:rPr>
                <w:rFonts w:ascii="Sylfaen" w:eastAsia="Sylfaen" w:hAnsi="Sylfaen" w:cs="Sylfaen"/>
                <w:color w:val="000000" w:themeColor="text1"/>
              </w:rPr>
              <w:t>Source of verification</w:t>
            </w:r>
          </w:p>
        </w:tc>
        <w:tc>
          <w:tcPr>
            <w:tcW w:w="8550" w:type="dxa"/>
            <w:gridSpan w:val="6"/>
            <w:tcBorders>
              <w:top w:val="single" w:sz="4" w:space="0" w:color="000000"/>
              <w:left w:val="single" w:sz="4" w:space="0" w:color="000000"/>
              <w:bottom w:val="single" w:sz="4" w:space="0" w:color="000000"/>
              <w:right w:val="single" w:sz="4" w:space="0" w:color="000000"/>
            </w:tcBorders>
          </w:tcPr>
          <w:p w14:paraId="4C7FE052" w14:textId="1B74FFE2" w:rsidR="00792358" w:rsidRPr="00C74EED" w:rsidRDefault="00C74EED">
            <w:pPr>
              <w:rPr>
                <w:rFonts w:ascii="Sylfaen" w:eastAsia="Sylfaen" w:hAnsi="Sylfaen" w:cs="Sylfaen"/>
                <w:color w:val="000000" w:themeColor="text1"/>
              </w:rPr>
            </w:pPr>
            <w:r>
              <w:rPr>
                <w:rFonts w:ascii="Sylfaen" w:eastAsia="Sylfaen" w:hAnsi="Sylfaen" w:cs="Sylfaen"/>
                <w:color w:val="000000" w:themeColor="text1"/>
              </w:rPr>
              <w:t>Education Management Information System</w:t>
            </w:r>
            <w:r w:rsidR="00792358" w:rsidRPr="00693C2B">
              <w:rPr>
                <w:rFonts w:ascii="Sylfaen" w:eastAsia="Sylfaen" w:hAnsi="Sylfaen" w:cs="Sylfaen"/>
                <w:color w:val="000000" w:themeColor="text1"/>
                <w:lang w:val="ka-GE"/>
              </w:rPr>
              <w:t xml:space="preserve"> (EMIS) </w:t>
            </w:r>
            <w:r>
              <w:rPr>
                <w:rFonts w:ascii="Sylfaen" w:eastAsia="Sylfaen" w:hAnsi="Sylfaen" w:cs="Sylfaen"/>
                <w:color w:val="000000" w:themeColor="text1"/>
              </w:rPr>
              <w:t>data</w:t>
            </w:r>
          </w:p>
        </w:tc>
      </w:tr>
      <w:tr w:rsidR="00792358" w:rsidRPr="00693C2B" w14:paraId="7981E79A" w14:textId="77777777" w:rsidTr="00495B10">
        <w:trPr>
          <w:trHeight w:val="832"/>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491F9390" w14:textId="2F5F5828" w:rsidR="00792358" w:rsidRPr="006B4BAD" w:rsidRDefault="006B4BAD">
            <w:pPr>
              <w:rPr>
                <w:rFonts w:ascii="Sylfaen" w:eastAsia="Sylfaen" w:hAnsi="Sylfaen" w:cs="Sylfaen"/>
                <w:color w:val="000000" w:themeColor="text1"/>
              </w:rPr>
            </w:pPr>
            <w:r>
              <w:rPr>
                <w:rFonts w:ascii="Sylfaen" w:eastAsia="Sylfaen" w:hAnsi="Sylfaen" w:cs="Sylfaen"/>
                <w:color w:val="000000" w:themeColor="text1"/>
              </w:rPr>
              <w:t>Organization responsible for data collection</w:t>
            </w:r>
          </w:p>
        </w:tc>
        <w:tc>
          <w:tcPr>
            <w:tcW w:w="8550" w:type="dxa"/>
            <w:gridSpan w:val="6"/>
            <w:tcBorders>
              <w:top w:val="single" w:sz="4" w:space="0" w:color="000000"/>
              <w:left w:val="single" w:sz="4" w:space="0" w:color="000000"/>
              <w:bottom w:val="single" w:sz="4" w:space="0" w:color="000000"/>
              <w:right w:val="single" w:sz="4" w:space="0" w:color="000000"/>
            </w:tcBorders>
          </w:tcPr>
          <w:p w14:paraId="5B6CD706" w14:textId="420723EB" w:rsidR="00792358" w:rsidRPr="00693C2B" w:rsidRDefault="00C74EED">
            <w:pPr>
              <w:rPr>
                <w:rFonts w:ascii="Sylfaen" w:eastAsia="Sylfaen" w:hAnsi="Sylfaen" w:cs="Sylfaen"/>
                <w:color w:val="000000" w:themeColor="text1"/>
                <w:lang w:val="ka-GE"/>
              </w:rPr>
            </w:pPr>
            <w:r>
              <w:rPr>
                <w:rFonts w:ascii="Sylfaen" w:eastAsia="Sylfaen" w:hAnsi="Sylfaen" w:cs="Sylfaen"/>
                <w:color w:val="000000" w:themeColor="text1"/>
              </w:rPr>
              <w:t>Education Management Information System</w:t>
            </w:r>
            <w:r w:rsidRPr="00693C2B">
              <w:rPr>
                <w:rFonts w:ascii="Sylfaen" w:eastAsia="Sylfaen" w:hAnsi="Sylfaen" w:cs="Sylfaen"/>
                <w:color w:val="000000" w:themeColor="text1"/>
                <w:lang w:val="ka-GE"/>
              </w:rPr>
              <w:t xml:space="preserve"> (EMIS)</w:t>
            </w:r>
          </w:p>
        </w:tc>
      </w:tr>
      <w:tr w:rsidR="00792358" w:rsidRPr="00693C2B" w14:paraId="140BCC82" w14:textId="77777777" w:rsidTr="00915EDA">
        <w:trPr>
          <w:trHeight w:val="800"/>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079F0AC4" w14:textId="30ADDBAB" w:rsidR="00792358" w:rsidRPr="006B4BAD" w:rsidRDefault="006B4BAD">
            <w:pPr>
              <w:ind w:right="318"/>
              <w:rPr>
                <w:rFonts w:ascii="Sylfaen" w:eastAsia="Sylfaen" w:hAnsi="Sylfaen" w:cs="Sylfaen"/>
                <w:color w:val="000000" w:themeColor="text1"/>
              </w:rPr>
            </w:pPr>
            <w:r>
              <w:rPr>
                <w:rFonts w:ascii="Sylfaen" w:eastAsia="Sylfaen" w:hAnsi="Sylfaen" w:cs="Sylfaen"/>
                <w:color w:val="000000" w:themeColor="text1"/>
              </w:rPr>
              <w:t>Frequency of data collection</w:t>
            </w:r>
          </w:p>
        </w:tc>
        <w:tc>
          <w:tcPr>
            <w:tcW w:w="8550" w:type="dxa"/>
            <w:gridSpan w:val="6"/>
            <w:tcBorders>
              <w:top w:val="single" w:sz="4" w:space="0" w:color="000000"/>
              <w:left w:val="single" w:sz="4" w:space="0" w:color="000000"/>
              <w:bottom w:val="single" w:sz="4" w:space="0" w:color="000000"/>
              <w:right w:val="single" w:sz="4" w:space="0" w:color="000000"/>
            </w:tcBorders>
          </w:tcPr>
          <w:p w14:paraId="7B6CB294" w14:textId="49ABE832" w:rsidR="00792358" w:rsidRPr="00C74EED" w:rsidRDefault="00C74EED">
            <w:pPr>
              <w:rPr>
                <w:rFonts w:ascii="Sylfaen" w:eastAsia="Sylfaen" w:hAnsi="Sylfaen" w:cs="Sylfaen"/>
                <w:color w:val="000000" w:themeColor="text1"/>
              </w:rPr>
            </w:pPr>
            <w:r>
              <w:rPr>
                <w:rFonts w:ascii="Sylfaen" w:eastAsia="Sylfaen" w:hAnsi="Sylfaen" w:cs="Sylfaen"/>
                <w:color w:val="000000" w:themeColor="text1"/>
              </w:rPr>
              <w:t>Permanently updated</w:t>
            </w:r>
          </w:p>
        </w:tc>
      </w:tr>
      <w:tr w:rsidR="00792358" w:rsidRPr="00693C2B" w14:paraId="7612CFF8" w14:textId="77777777" w:rsidTr="00FB6595">
        <w:trPr>
          <w:trHeight w:val="1003"/>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29A0B7A7" w14:textId="2C030D62" w:rsidR="00792358" w:rsidRPr="006B4BAD" w:rsidRDefault="006B4BAD">
            <w:pPr>
              <w:rPr>
                <w:rFonts w:ascii="Sylfaen" w:eastAsia="Sylfaen" w:hAnsi="Sylfaen" w:cs="Sylfaen"/>
                <w:color w:val="000000" w:themeColor="text1"/>
              </w:rPr>
            </w:pPr>
            <w:r>
              <w:rPr>
                <w:rFonts w:ascii="Sylfaen" w:eastAsia="Calibri" w:hAnsi="Sylfaen" w:cs="Calibri"/>
                <w:color w:val="000000" w:themeColor="text1"/>
              </w:rPr>
              <w:t>Methodology</w:t>
            </w:r>
          </w:p>
        </w:tc>
        <w:tc>
          <w:tcPr>
            <w:tcW w:w="8550" w:type="dxa"/>
            <w:gridSpan w:val="6"/>
            <w:tcBorders>
              <w:top w:val="single" w:sz="4" w:space="0" w:color="000000"/>
              <w:left w:val="single" w:sz="4" w:space="0" w:color="000000"/>
              <w:bottom w:val="single" w:sz="4" w:space="0" w:color="000000"/>
              <w:right w:val="single" w:sz="4" w:space="0" w:color="000000"/>
            </w:tcBorders>
          </w:tcPr>
          <w:p w14:paraId="15B25926" w14:textId="6A1AF075" w:rsidR="00792358" w:rsidRPr="00693C2B" w:rsidRDefault="00C74EED" w:rsidP="00A00033">
            <w:pPr>
              <w:ind w:right="145"/>
              <w:rPr>
                <w:rFonts w:ascii="Sylfaen" w:eastAsia="Sylfaen" w:hAnsi="Sylfaen" w:cs="Sylfaen"/>
                <w:color w:val="000000" w:themeColor="text1"/>
                <w:lang w:val="ka-GE"/>
              </w:rPr>
            </w:pPr>
            <w:r w:rsidRPr="00C74EED">
              <w:rPr>
                <w:rFonts w:ascii="Sylfaen" w:eastAsia="Calibri" w:hAnsi="Sylfaen" w:cs="Calibri"/>
                <w:color w:val="000000" w:themeColor="text1"/>
                <w:lang w:val="ka-GE"/>
              </w:rPr>
              <w:t>The indicator is calculated by summing up the quantitative indicators displayed by the institutions in the vocational education management information system.</w:t>
            </w:r>
          </w:p>
        </w:tc>
      </w:tr>
      <w:tr w:rsidR="00792358" w:rsidRPr="00693C2B" w14:paraId="6B392C08" w14:textId="77777777" w:rsidTr="002E1024">
        <w:trPr>
          <w:trHeight w:val="445"/>
        </w:trPr>
        <w:tc>
          <w:tcPr>
            <w:tcW w:w="270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71981DE5" w14:textId="24DD2723" w:rsidR="00792358" w:rsidRPr="006B4BAD" w:rsidRDefault="006B4BAD">
            <w:pPr>
              <w:rPr>
                <w:rFonts w:ascii="Sylfaen" w:eastAsia="Sylfaen" w:hAnsi="Sylfaen" w:cs="Sylfaen"/>
                <w:color w:val="000000" w:themeColor="text1"/>
              </w:rPr>
            </w:pPr>
            <w:proofErr w:type="gramStart"/>
            <w:r>
              <w:rPr>
                <w:rFonts w:ascii="Sylfaen" w:eastAsia="Calibri" w:hAnsi="Sylfaen" w:cs="Calibri"/>
                <w:color w:val="000000" w:themeColor="text1"/>
              </w:rPr>
              <w:t>Indicator  readings</w:t>
            </w:r>
            <w:proofErr w:type="gramEnd"/>
          </w:p>
        </w:tc>
        <w:tc>
          <w:tcPr>
            <w:tcW w:w="171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73BFDAEA" w14:textId="77777777" w:rsidR="00792358" w:rsidRPr="00693C2B" w:rsidRDefault="0079235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890"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tcPr>
          <w:p w14:paraId="223E459C" w14:textId="77777777" w:rsidR="00792358" w:rsidRPr="00693C2B" w:rsidRDefault="00792358" w:rsidP="00A00033">
            <w:pPr>
              <w:spacing w:after="4"/>
              <w:rPr>
                <w:rFonts w:ascii="Sylfaen" w:eastAsia="Sylfaen" w:hAnsi="Sylfaen" w:cs="Sylfaen"/>
                <w:color w:val="000000" w:themeColor="text1"/>
                <w:lang w:val="ka-GE"/>
              </w:rPr>
            </w:pPr>
          </w:p>
          <w:p w14:paraId="4A013C3A" w14:textId="229E7F5D" w:rsidR="00792358" w:rsidRPr="00C74EED" w:rsidRDefault="00C74EED" w:rsidP="00A00033">
            <w:pPr>
              <w:rPr>
                <w:rFonts w:ascii="Sylfaen" w:eastAsia="Sylfaen" w:hAnsi="Sylfaen" w:cs="Sylfaen"/>
                <w:color w:val="000000" w:themeColor="text1"/>
              </w:rPr>
            </w:pPr>
            <w:r>
              <w:rPr>
                <w:rFonts w:ascii="Sylfaen" w:eastAsia="Sylfaen" w:hAnsi="Sylfaen" w:cs="Sylfaen"/>
                <w:color w:val="000000" w:themeColor="text1"/>
              </w:rPr>
              <w:t>Baseline</w:t>
            </w:r>
          </w:p>
        </w:tc>
        <w:tc>
          <w:tcPr>
            <w:tcW w:w="4950" w:type="dxa"/>
            <w:gridSpan w:val="3"/>
            <w:tcBorders>
              <w:top w:val="single" w:sz="4" w:space="0" w:color="000000"/>
              <w:left w:val="single" w:sz="4" w:space="0" w:color="000000"/>
              <w:bottom w:val="single" w:sz="4" w:space="0" w:color="000000"/>
              <w:right w:val="single" w:sz="4" w:space="0" w:color="000000"/>
            </w:tcBorders>
            <w:shd w:val="clear" w:color="auto" w:fill="D9D9D9"/>
          </w:tcPr>
          <w:p w14:paraId="2C704CA5" w14:textId="328E0EDE" w:rsidR="00792358" w:rsidRPr="00C74EED" w:rsidRDefault="00C74EED" w:rsidP="00A00033">
            <w:pPr>
              <w:rPr>
                <w:rFonts w:ascii="Sylfaen" w:eastAsia="Sylfaen" w:hAnsi="Sylfaen" w:cs="Sylfaen"/>
                <w:color w:val="000000" w:themeColor="text1"/>
              </w:rPr>
            </w:pPr>
            <w:r>
              <w:rPr>
                <w:rFonts w:ascii="Sylfaen" w:eastAsia="Sylfaen" w:hAnsi="Sylfaen" w:cs="Sylfaen"/>
                <w:color w:val="000000" w:themeColor="text1"/>
              </w:rPr>
              <w:t>Target</w:t>
            </w:r>
          </w:p>
        </w:tc>
      </w:tr>
      <w:tr w:rsidR="00792358" w:rsidRPr="00693C2B" w14:paraId="4415AB0E" w14:textId="77777777" w:rsidTr="002E1024">
        <w:trPr>
          <w:trHeight w:val="440"/>
        </w:trPr>
        <w:tc>
          <w:tcPr>
            <w:tcW w:w="2700" w:type="dxa"/>
            <w:vMerge/>
            <w:tcBorders>
              <w:top w:val="nil"/>
              <w:left w:val="single" w:sz="4" w:space="0" w:color="000000"/>
              <w:bottom w:val="nil"/>
              <w:right w:val="single" w:sz="4" w:space="0" w:color="000000"/>
            </w:tcBorders>
          </w:tcPr>
          <w:p w14:paraId="0B5B23CC" w14:textId="77777777" w:rsidR="00792358" w:rsidRPr="00693C2B" w:rsidRDefault="00792358">
            <w:pPr>
              <w:rPr>
                <w:rFonts w:ascii="Sylfaen" w:eastAsia="Sylfaen" w:hAnsi="Sylfaen" w:cs="Sylfaen"/>
                <w:color w:val="000000" w:themeColor="text1"/>
                <w:lang w:val="ka-GE"/>
              </w:rPr>
            </w:pPr>
          </w:p>
        </w:tc>
        <w:tc>
          <w:tcPr>
            <w:tcW w:w="1710" w:type="dxa"/>
            <w:vMerge/>
            <w:tcBorders>
              <w:top w:val="nil"/>
              <w:left w:val="single" w:sz="4" w:space="0" w:color="000000"/>
              <w:bottom w:val="single" w:sz="4" w:space="0" w:color="000000"/>
              <w:right w:val="single" w:sz="4" w:space="0" w:color="000000"/>
            </w:tcBorders>
          </w:tcPr>
          <w:p w14:paraId="42790A5F" w14:textId="77777777" w:rsidR="00792358" w:rsidRPr="00693C2B" w:rsidRDefault="00792358">
            <w:pPr>
              <w:rPr>
                <w:rFonts w:ascii="Sylfaen" w:eastAsia="Sylfaen" w:hAnsi="Sylfaen" w:cs="Sylfaen"/>
                <w:color w:val="000000" w:themeColor="text1"/>
                <w:lang w:val="ka-GE"/>
              </w:rPr>
            </w:pPr>
          </w:p>
        </w:tc>
        <w:tc>
          <w:tcPr>
            <w:tcW w:w="1890" w:type="dxa"/>
            <w:gridSpan w:val="2"/>
            <w:vMerge/>
            <w:tcBorders>
              <w:top w:val="nil"/>
              <w:left w:val="single" w:sz="4" w:space="0" w:color="000000"/>
              <w:bottom w:val="single" w:sz="4" w:space="0" w:color="000000"/>
              <w:right w:val="single" w:sz="4" w:space="0" w:color="000000"/>
            </w:tcBorders>
          </w:tcPr>
          <w:p w14:paraId="388FC05E" w14:textId="77777777" w:rsidR="00792358" w:rsidRPr="00693C2B" w:rsidRDefault="00792358" w:rsidP="00A00033">
            <w:pPr>
              <w:rPr>
                <w:rFonts w:ascii="Sylfaen" w:eastAsia="Sylfaen" w:hAnsi="Sylfaen" w:cs="Sylfaen"/>
                <w:color w:val="000000" w:themeColor="text1"/>
                <w:lang w:val="ka-GE"/>
              </w:rPr>
            </w:pPr>
          </w:p>
        </w:tc>
        <w:tc>
          <w:tcPr>
            <w:tcW w:w="2531" w:type="dxa"/>
            <w:gridSpan w:val="2"/>
            <w:tcBorders>
              <w:top w:val="single" w:sz="4" w:space="0" w:color="000000"/>
              <w:left w:val="single" w:sz="4" w:space="0" w:color="000000"/>
              <w:bottom w:val="single" w:sz="4" w:space="0" w:color="000000"/>
              <w:right w:val="single" w:sz="4" w:space="0" w:color="000000"/>
            </w:tcBorders>
            <w:shd w:val="clear" w:color="auto" w:fill="D9D9D9"/>
          </w:tcPr>
          <w:p w14:paraId="7DD3B887" w14:textId="485ED4E1" w:rsidR="00792358" w:rsidRPr="00C74EED" w:rsidRDefault="00C74EED" w:rsidP="00A00033">
            <w:pPr>
              <w:rPr>
                <w:rFonts w:ascii="Sylfaen" w:eastAsia="Sylfaen" w:hAnsi="Sylfaen" w:cs="Sylfaen"/>
                <w:color w:val="000000" w:themeColor="text1"/>
              </w:rPr>
            </w:pPr>
            <w:r>
              <w:rPr>
                <w:rFonts w:ascii="Sylfaen" w:eastAsia="Sylfaen" w:hAnsi="Sylfaen" w:cs="Sylfaen"/>
                <w:color w:val="000000" w:themeColor="text1"/>
              </w:rPr>
              <w:t>Interim</w:t>
            </w:r>
          </w:p>
        </w:tc>
        <w:tc>
          <w:tcPr>
            <w:tcW w:w="2419" w:type="dxa"/>
            <w:tcBorders>
              <w:top w:val="single" w:sz="4" w:space="0" w:color="000000"/>
              <w:left w:val="single" w:sz="4" w:space="0" w:color="000000"/>
              <w:bottom w:val="single" w:sz="4" w:space="0" w:color="000000"/>
              <w:right w:val="single" w:sz="4" w:space="0" w:color="000000"/>
            </w:tcBorders>
            <w:shd w:val="clear" w:color="auto" w:fill="D9D9D9"/>
          </w:tcPr>
          <w:p w14:paraId="3E5AFFD7" w14:textId="7A301510" w:rsidR="00792358" w:rsidRPr="00C74EED" w:rsidRDefault="00C74EED" w:rsidP="00A00033">
            <w:pPr>
              <w:ind w:right="120"/>
              <w:rPr>
                <w:rFonts w:ascii="Sylfaen" w:eastAsia="Sylfaen" w:hAnsi="Sylfaen" w:cs="Sylfaen"/>
                <w:color w:val="000000" w:themeColor="text1"/>
              </w:rPr>
            </w:pPr>
            <w:r>
              <w:rPr>
                <w:rFonts w:ascii="Sylfaen" w:eastAsia="Sylfaen" w:hAnsi="Sylfaen" w:cs="Sylfaen"/>
                <w:color w:val="000000" w:themeColor="text1"/>
              </w:rPr>
              <w:t>Final</w:t>
            </w:r>
          </w:p>
        </w:tc>
      </w:tr>
      <w:tr w:rsidR="00792358" w:rsidRPr="00693C2B" w14:paraId="2979897C" w14:textId="77777777" w:rsidTr="002E1024">
        <w:trPr>
          <w:trHeight w:val="400"/>
        </w:trPr>
        <w:tc>
          <w:tcPr>
            <w:tcW w:w="2700" w:type="dxa"/>
            <w:vMerge/>
            <w:tcBorders>
              <w:top w:val="nil"/>
              <w:left w:val="single" w:sz="4" w:space="0" w:color="000000"/>
              <w:bottom w:val="nil"/>
              <w:right w:val="single" w:sz="4" w:space="0" w:color="000000"/>
            </w:tcBorders>
          </w:tcPr>
          <w:p w14:paraId="0E500AA9" w14:textId="77777777" w:rsidR="00792358" w:rsidRPr="00693C2B" w:rsidRDefault="00792358">
            <w:pPr>
              <w:rPr>
                <w:rFonts w:ascii="Sylfaen" w:eastAsia="Sylfaen" w:hAnsi="Sylfaen" w:cs="Sylfaen"/>
                <w:color w:val="000000" w:themeColor="text1"/>
                <w:lang w:val="ka-GE"/>
              </w:rPr>
            </w:pPr>
          </w:p>
        </w:tc>
        <w:tc>
          <w:tcPr>
            <w:tcW w:w="1710" w:type="dxa"/>
            <w:tcBorders>
              <w:top w:val="single" w:sz="4" w:space="0" w:color="000000"/>
              <w:left w:val="single" w:sz="4" w:space="0" w:color="000000"/>
              <w:bottom w:val="single" w:sz="4" w:space="0" w:color="000000"/>
              <w:right w:val="single" w:sz="4" w:space="0" w:color="000000"/>
            </w:tcBorders>
            <w:shd w:val="clear" w:color="auto" w:fill="F2F2F2"/>
          </w:tcPr>
          <w:p w14:paraId="2FB5AF51" w14:textId="27D8357D" w:rsidR="00792358" w:rsidRPr="00C74EED" w:rsidRDefault="00C74EED">
            <w:pPr>
              <w:rPr>
                <w:rFonts w:ascii="Sylfaen" w:eastAsia="Sylfaen" w:hAnsi="Sylfaen" w:cs="Sylfaen"/>
                <w:color w:val="000000" w:themeColor="text1"/>
              </w:rPr>
            </w:pPr>
            <w:r>
              <w:rPr>
                <w:rFonts w:ascii="Sylfaen" w:eastAsia="Sylfaen" w:hAnsi="Sylfaen" w:cs="Sylfaen"/>
                <w:color w:val="000000" w:themeColor="text1"/>
              </w:rPr>
              <w:t>Year</w:t>
            </w:r>
          </w:p>
        </w:tc>
        <w:tc>
          <w:tcPr>
            <w:tcW w:w="1890" w:type="dxa"/>
            <w:gridSpan w:val="2"/>
            <w:tcBorders>
              <w:top w:val="single" w:sz="4" w:space="0" w:color="000000"/>
              <w:left w:val="single" w:sz="4" w:space="0" w:color="000000"/>
              <w:bottom w:val="single" w:sz="4" w:space="0" w:color="000000"/>
              <w:right w:val="single" w:sz="4" w:space="0" w:color="000000"/>
            </w:tcBorders>
            <w:shd w:val="clear" w:color="auto" w:fill="F2F2F2"/>
          </w:tcPr>
          <w:p w14:paraId="6813798F" w14:textId="77777777" w:rsidR="00792358" w:rsidRPr="00693C2B" w:rsidRDefault="00792358"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2020</w:t>
            </w:r>
          </w:p>
        </w:tc>
        <w:tc>
          <w:tcPr>
            <w:tcW w:w="837" w:type="dxa"/>
            <w:tcBorders>
              <w:top w:val="single" w:sz="4" w:space="0" w:color="000000"/>
              <w:left w:val="single" w:sz="4" w:space="0" w:color="000000"/>
              <w:bottom w:val="single" w:sz="4" w:space="0" w:color="000000"/>
              <w:right w:val="single" w:sz="4" w:space="0" w:color="000000"/>
            </w:tcBorders>
            <w:shd w:val="clear" w:color="auto" w:fill="F2F2F2"/>
          </w:tcPr>
          <w:p w14:paraId="4E2B598F" w14:textId="77777777" w:rsidR="00792358" w:rsidRPr="00693C2B" w:rsidRDefault="00792358"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2024</w:t>
            </w:r>
          </w:p>
        </w:tc>
        <w:tc>
          <w:tcPr>
            <w:tcW w:w="1694" w:type="dxa"/>
            <w:tcBorders>
              <w:top w:val="single" w:sz="4" w:space="0" w:color="000000"/>
              <w:left w:val="single" w:sz="4" w:space="0" w:color="000000"/>
              <w:bottom w:val="single" w:sz="4" w:space="0" w:color="000000"/>
              <w:right w:val="single" w:sz="4" w:space="0" w:color="000000"/>
            </w:tcBorders>
            <w:shd w:val="clear" w:color="auto" w:fill="F2F2F2"/>
          </w:tcPr>
          <w:p w14:paraId="7017B164" w14:textId="77777777" w:rsidR="00792358" w:rsidRPr="00693C2B" w:rsidRDefault="00792358"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2027</w:t>
            </w:r>
          </w:p>
        </w:tc>
        <w:tc>
          <w:tcPr>
            <w:tcW w:w="2419" w:type="dxa"/>
            <w:tcBorders>
              <w:top w:val="single" w:sz="4" w:space="0" w:color="000000"/>
              <w:left w:val="single" w:sz="4" w:space="0" w:color="000000"/>
              <w:bottom w:val="single" w:sz="4" w:space="0" w:color="000000"/>
              <w:right w:val="single" w:sz="4" w:space="0" w:color="000000"/>
            </w:tcBorders>
            <w:shd w:val="clear" w:color="auto" w:fill="F2F2F2"/>
          </w:tcPr>
          <w:p w14:paraId="57FD3F7D" w14:textId="77777777" w:rsidR="00792358" w:rsidRPr="00693C2B" w:rsidRDefault="00792358"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792358" w:rsidRPr="00693C2B" w14:paraId="0D18270C" w14:textId="77777777" w:rsidTr="002E1024">
        <w:trPr>
          <w:trHeight w:val="490"/>
        </w:trPr>
        <w:tc>
          <w:tcPr>
            <w:tcW w:w="2700" w:type="dxa"/>
            <w:vMerge/>
            <w:tcBorders>
              <w:top w:val="nil"/>
              <w:left w:val="single" w:sz="4" w:space="0" w:color="000000"/>
              <w:bottom w:val="single" w:sz="4" w:space="0" w:color="000000"/>
              <w:right w:val="single" w:sz="4" w:space="0" w:color="000000"/>
            </w:tcBorders>
          </w:tcPr>
          <w:p w14:paraId="369C232E" w14:textId="77777777" w:rsidR="00792358" w:rsidRPr="00693C2B" w:rsidRDefault="00792358">
            <w:pPr>
              <w:rPr>
                <w:rFonts w:ascii="Sylfaen" w:eastAsia="Sylfaen" w:hAnsi="Sylfaen" w:cs="Sylfaen"/>
                <w:color w:val="000000" w:themeColor="text1"/>
                <w:lang w:val="ka-GE"/>
              </w:rPr>
            </w:pPr>
          </w:p>
        </w:tc>
        <w:tc>
          <w:tcPr>
            <w:tcW w:w="1710" w:type="dxa"/>
            <w:tcBorders>
              <w:top w:val="single" w:sz="4" w:space="0" w:color="000000"/>
              <w:left w:val="single" w:sz="4" w:space="0" w:color="000000"/>
              <w:bottom w:val="single" w:sz="4" w:space="0" w:color="000000"/>
              <w:right w:val="single" w:sz="4" w:space="0" w:color="000000"/>
            </w:tcBorders>
          </w:tcPr>
          <w:p w14:paraId="1EFE59FB" w14:textId="1710D16A" w:rsidR="00792358" w:rsidRPr="00C74EED" w:rsidRDefault="00C74EED">
            <w:pPr>
              <w:ind w:right="46"/>
              <w:rPr>
                <w:rFonts w:ascii="Sylfaen" w:eastAsia="Sylfaen" w:hAnsi="Sylfaen" w:cs="Sylfaen"/>
                <w:color w:val="000000" w:themeColor="text1"/>
              </w:rPr>
            </w:pPr>
            <w:r>
              <w:rPr>
                <w:rFonts w:ascii="Sylfaen" w:eastAsia="Sylfaen" w:hAnsi="Sylfaen" w:cs="Sylfaen"/>
                <w:color w:val="000000" w:themeColor="text1"/>
              </w:rPr>
              <w:t>Indicator</w:t>
            </w:r>
          </w:p>
        </w:tc>
        <w:tc>
          <w:tcPr>
            <w:tcW w:w="1890" w:type="dxa"/>
            <w:gridSpan w:val="2"/>
            <w:tcBorders>
              <w:top w:val="single" w:sz="4" w:space="0" w:color="000000"/>
              <w:left w:val="single" w:sz="4" w:space="0" w:color="000000"/>
              <w:bottom w:val="single" w:sz="4" w:space="0" w:color="000000"/>
              <w:right w:val="single" w:sz="4" w:space="0" w:color="000000"/>
            </w:tcBorders>
            <w:vAlign w:val="center"/>
          </w:tcPr>
          <w:p w14:paraId="1ECEA37D" w14:textId="77777777" w:rsidR="00792358" w:rsidRPr="00693C2B" w:rsidRDefault="00792358" w:rsidP="00A00033">
            <w:pPr>
              <w:rPr>
                <w:rFonts w:ascii="Sylfaen" w:hAnsi="Sylfaen" w:cs="Calibri"/>
                <w:color w:val="000000" w:themeColor="text1"/>
                <w:lang w:val="ka-GE"/>
              </w:rPr>
            </w:pPr>
            <w:r w:rsidRPr="00693C2B">
              <w:rPr>
                <w:rFonts w:ascii="Sylfaen" w:hAnsi="Sylfaen" w:cs="Calibri"/>
                <w:color w:val="000000" w:themeColor="text1"/>
                <w:lang w:val="ka-GE"/>
              </w:rPr>
              <w:t>332</w:t>
            </w:r>
          </w:p>
        </w:tc>
        <w:tc>
          <w:tcPr>
            <w:tcW w:w="837" w:type="dxa"/>
            <w:tcBorders>
              <w:top w:val="single" w:sz="4" w:space="0" w:color="000000"/>
              <w:left w:val="single" w:sz="4" w:space="0" w:color="000000"/>
              <w:bottom w:val="single" w:sz="4" w:space="0" w:color="000000"/>
              <w:right w:val="single" w:sz="4" w:space="0" w:color="000000"/>
            </w:tcBorders>
            <w:vAlign w:val="center"/>
          </w:tcPr>
          <w:p w14:paraId="7862B9D0" w14:textId="77777777" w:rsidR="00792358" w:rsidRPr="00693C2B" w:rsidRDefault="00792358" w:rsidP="00A00033">
            <w:pPr>
              <w:rPr>
                <w:rFonts w:ascii="Sylfaen" w:hAnsi="Sylfaen" w:cs="Calibri"/>
                <w:color w:val="000000" w:themeColor="text1"/>
                <w:lang w:val="ka-GE"/>
              </w:rPr>
            </w:pPr>
            <w:r w:rsidRPr="00693C2B">
              <w:rPr>
                <w:rFonts w:ascii="Sylfaen" w:hAnsi="Sylfaen" w:cs="Calibri"/>
                <w:color w:val="000000" w:themeColor="text1"/>
                <w:lang w:val="ka-GE"/>
              </w:rPr>
              <w:t>600</w:t>
            </w:r>
          </w:p>
        </w:tc>
        <w:tc>
          <w:tcPr>
            <w:tcW w:w="1694" w:type="dxa"/>
            <w:tcBorders>
              <w:top w:val="single" w:sz="4" w:space="0" w:color="000000"/>
              <w:left w:val="single" w:sz="4" w:space="0" w:color="000000"/>
              <w:bottom w:val="single" w:sz="4" w:space="0" w:color="000000"/>
              <w:right w:val="single" w:sz="4" w:space="0" w:color="000000"/>
            </w:tcBorders>
            <w:vAlign w:val="center"/>
          </w:tcPr>
          <w:p w14:paraId="7E7F64BC" w14:textId="77777777" w:rsidR="00792358" w:rsidRPr="00693C2B" w:rsidRDefault="00792358" w:rsidP="00A00033">
            <w:pPr>
              <w:rPr>
                <w:rFonts w:ascii="Sylfaen" w:hAnsi="Sylfaen" w:cs="Calibri"/>
                <w:color w:val="000000" w:themeColor="text1"/>
                <w:lang w:val="ka-GE"/>
              </w:rPr>
            </w:pPr>
            <w:r w:rsidRPr="00693C2B">
              <w:rPr>
                <w:rFonts w:ascii="Sylfaen" w:hAnsi="Sylfaen" w:cs="Calibri"/>
                <w:color w:val="000000" w:themeColor="text1"/>
                <w:lang w:val="ka-GE"/>
              </w:rPr>
              <w:t>1000</w:t>
            </w:r>
          </w:p>
        </w:tc>
        <w:tc>
          <w:tcPr>
            <w:tcW w:w="2419" w:type="dxa"/>
            <w:tcBorders>
              <w:top w:val="single" w:sz="4" w:space="0" w:color="000000"/>
              <w:left w:val="single" w:sz="4" w:space="0" w:color="000000"/>
              <w:bottom w:val="single" w:sz="4" w:space="0" w:color="000000"/>
              <w:right w:val="single" w:sz="4" w:space="0" w:color="000000"/>
            </w:tcBorders>
            <w:vAlign w:val="center"/>
          </w:tcPr>
          <w:p w14:paraId="78486A05" w14:textId="77777777" w:rsidR="00792358" w:rsidRPr="00693C2B" w:rsidRDefault="00792358" w:rsidP="00A00033">
            <w:pPr>
              <w:rPr>
                <w:rFonts w:ascii="Sylfaen" w:hAnsi="Sylfaen" w:cs="Calibri"/>
                <w:color w:val="000000" w:themeColor="text1"/>
                <w:lang w:val="ka-GE"/>
              </w:rPr>
            </w:pPr>
            <w:r w:rsidRPr="00693C2B">
              <w:rPr>
                <w:rFonts w:ascii="Sylfaen" w:hAnsi="Sylfaen" w:cs="Calibri"/>
                <w:color w:val="000000" w:themeColor="text1"/>
                <w:lang w:val="ka-GE"/>
              </w:rPr>
              <w:t>2000</w:t>
            </w:r>
          </w:p>
        </w:tc>
      </w:tr>
      <w:tr w:rsidR="00792358" w:rsidRPr="00693C2B" w14:paraId="7C4F0EBD" w14:textId="77777777" w:rsidTr="00915EDA">
        <w:trPr>
          <w:trHeight w:val="539"/>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729EBA1E" w14:textId="59E57217" w:rsidR="00792358" w:rsidRPr="006B4BAD" w:rsidRDefault="006B4BAD">
            <w:pPr>
              <w:rPr>
                <w:rFonts w:ascii="Sylfaen" w:eastAsia="Sylfaen" w:hAnsi="Sylfaen" w:cs="Sylfaen"/>
                <w:color w:val="000000" w:themeColor="text1"/>
              </w:rPr>
            </w:pPr>
            <w:r>
              <w:rPr>
                <w:rFonts w:ascii="Sylfaen" w:eastAsia="Sylfaen" w:hAnsi="Sylfaen" w:cs="Sylfaen"/>
                <w:color w:val="000000" w:themeColor="text1"/>
              </w:rPr>
              <w:t>Indicator</w:t>
            </w:r>
          </w:p>
        </w:tc>
        <w:tc>
          <w:tcPr>
            <w:tcW w:w="8550" w:type="dxa"/>
            <w:gridSpan w:val="6"/>
            <w:tcBorders>
              <w:top w:val="single" w:sz="4" w:space="0" w:color="000000"/>
              <w:left w:val="single" w:sz="4" w:space="0" w:color="000000"/>
              <w:bottom w:val="single" w:sz="4" w:space="0" w:color="000000"/>
              <w:right w:val="single" w:sz="4" w:space="0" w:color="000000"/>
            </w:tcBorders>
          </w:tcPr>
          <w:p w14:paraId="4E570B08" w14:textId="386B8088" w:rsidR="00FB6595" w:rsidRPr="00693C2B" w:rsidRDefault="00C74EED">
            <w:pPr>
              <w:spacing w:after="4"/>
              <w:rPr>
                <w:rFonts w:ascii="Sylfaen" w:eastAsia="Sylfaen" w:hAnsi="Sylfaen" w:cs="Sylfaen"/>
                <w:b/>
                <w:color w:val="000000" w:themeColor="text1"/>
                <w:lang w:val="ka-GE"/>
              </w:rPr>
            </w:pPr>
            <w:r w:rsidRPr="00C74EED">
              <w:rPr>
                <w:rFonts w:ascii="Sylfaen" w:eastAsia="Sylfaen" w:hAnsi="Sylfaen" w:cs="Sylfaen"/>
                <w:b/>
                <w:color w:val="000000" w:themeColor="text1"/>
                <w:lang w:val="ka-GE"/>
              </w:rPr>
              <w:t>Indicator of self-employment/entrepreneurial activity of vocational education graduates</w:t>
            </w:r>
          </w:p>
        </w:tc>
      </w:tr>
      <w:tr w:rsidR="00792358" w:rsidRPr="00693C2B" w14:paraId="3ED59762" w14:textId="77777777" w:rsidTr="00915EDA">
        <w:trPr>
          <w:trHeight w:val="505"/>
        </w:trPr>
        <w:tc>
          <w:tcPr>
            <w:tcW w:w="270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0512549E" w14:textId="59E8A638" w:rsidR="00792358" w:rsidRPr="006B4BAD" w:rsidRDefault="006B4BAD">
            <w:pPr>
              <w:rPr>
                <w:rFonts w:ascii="Sylfaen" w:eastAsia="Sylfaen" w:hAnsi="Sylfaen" w:cs="Sylfaen"/>
                <w:color w:val="000000" w:themeColor="text1"/>
              </w:rPr>
            </w:pPr>
            <w:r>
              <w:rPr>
                <w:rFonts w:ascii="Sylfaen" w:eastAsia="Calibri" w:hAnsi="Sylfaen" w:cs="Calibri"/>
                <w:color w:val="000000" w:themeColor="text1"/>
              </w:rPr>
              <w:t>Type of indicator</w:t>
            </w:r>
          </w:p>
        </w:tc>
        <w:tc>
          <w:tcPr>
            <w:tcW w:w="3486" w:type="dxa"/>
            <w:gridSpan w:val="2"/>
            <w:tcBorders>
              <w:top w:val="single" w:sz="4" w:space="0" w:color="000000"/>
              <w:left w:val="single" w:sz="4" w:space="0" w:color="000000"/>
              <w:bottom w:val="single" w:sz="4" w:space="0" w:color="000000"/>
              <w:right w:val="single" w:sz="4" w:space="0" w:color="000000"/>
            </w:tcBorders>
          </w:tcPr>
          <w:p w14:paraId="2B44F642" w14:textId="5D6867A3" w:rsidR="00792358" w:rsidRPr="006B4BAD" w:rsidRDefault="006B4BAD">
            <w:pPr>
              <w:rPr>
                <w:rFonts w:ascii="Sylfaen" w:eastAsia="Sylfaen" w:hAnsi="Sylfaen" w:cs="Sylfaen"/>
                <w:color w:val="000000" w:themeColor="text1"/>
              </w:rPr>
            </w:pPr>
            <w:r>
              <w:rPr>
                <w:rFonts w:ascii="Sylfaen" w:eastAsia="Sylfaen" w:hAnsi="Sylfaen" w:cs="Sylfaen"/>
                <w:color w:val="000000" w:themeColor="text1"/>
              </w:rPr>
              <w:t>Impact</w:t>
            </w:r>
          </w:p>
        </w:tc>
        <w:tc>
          <w:tcPr>
            <w:tcW w:w="5064" w:type="dxa"/>
            <w:gridSpan w:val="4"/>
            <w:tcBorders>
              <w:top w:val="single" w:sz="4" w:space="0" w:color="000000"/>
              <w:left w:val="single" w:sz="4" w:space="0" w:color="000000"/>
              <w:bottom w:val="single" w:sz="4" w:space="0" w:color="000000"/>
              <w:right w:val="single" w:sz="4" w:space="0" w:color="000000"/>
            </w:tcBorders>
          </w:tcPr>
          <w:p w14:paraId="0FA8190C" w14:textId="6CAEF1FC" w:rsidR="00792358" w:rsidRPr="006B4BAD" w:rsidRDefault="006B4BAD">
            <w:pPr>
              <w:rPr>
                <w:rFonts w:ascii="Sylfaen" w:eastAsia="Sylfaen" w:hAnsi="Sylfaen" w:cs="Sylfaen"/>
                <w:color w:val="000000" w:themeColor="text1"/>
              </w:rPr>
            </w:pPr>
            <w:r>
              <w:rPr>
                <w:rFonts w:ascii="Sylfaen" w:eastAsia="Sylfaen" w:hAnsi="Sylfaen" w:cs="Sylfaen"/>
                <w:color w:val="000000" w:themeColor="text1"/>
              </w:rPr>
              <w:t>Outcome</w:t>
            </w:r>
          </w:p>
        </w:tc>
      </w:tr>
      <w:tr w:rsidR="00792358" w:rsidRPr="00693C2B" w14:paraId="52B185F4" w14:textId="77777777" w:rsidTr="00915EDA">
        <w:trPr>
          <w:trHeight w:val="250"/>
        </w:trPr>
        <w:tc>
          <w:tcPr>
            <w:tcW w:w="2700" w:type="dxa"/>
            <w:vMerge/>
            <w:tcBorders>
              <w:top w:val="nil"/>
              <w:left w:val="single" w:sz="4" w:space="0" w:color="000000"/>
              <w:bottom w:val="single" w:sz="4" w:space="0" w:color="000000"/>
              <w:right w:val="single" w:sz="4" w:space="0" w:color="000000"/>
            </w:tcBorders>
          </w:tcPr>
          <w:p w14:paraId="231D6305" w14:textId="77777777" w:rsidR="00792358" w:rsidRPr="00693C2B" w:rsidRDefault="00792358">
            <w:pPr>
              <w:rPr>
                <w:rFonts w:ascii="Sylfaen" w:eastAsia="Sylfaen" w:hAnsi="Sylfaen" w:cs="Sylfaen"/>
                <w:color w:val="000000" w:themeColor="text1"/>
                <w:lang w:val="ka-GE"/>
              </w:rPr>
            </w:pPr>
          </w:p>
        </w:tc>
        <w:tc>
          <w:tcPr>
            <w:tcW w:w="3486" w:type="dxa"/>
            <w:gridSpan w:val="2"/>
            <w:tcBorders>
              <w:top w:val="single" w:sz="4" w:space="0" w:color="000000"/>
              <w:left w:val="single" w:sz="4" w:space="0" w:color="000000"/>
              <w:bottom w:val="single" w:sz="4" w:space="0" w:color="000000"/>
              <w:right w:val="single" w:sz="4" w:space="0" w:color="000000"/>
            </w:tcBorders>
          </w:tcPr>
          <w:p w14:paraId="396C772E" w14:textId="77777777" w:rsidR="00792358" w:rsidRPr="00693C2B" w:rsidRDefault="00792358">
            <w:pPr>
              <w:rPr>
                <w:rFonts w:ascii="Sylfaen" w:eastAsia="Sylfaen" w:hAnsi="Sylfaen" w:cs="Sylfaen"/>
                <w:color w:val="000000" w:themeColor="text1"/>
                <w:lang w:val="ka-GE"/>
              </w:rPr>
            </w:pPr>
          </w:p>
        </w:tc>
        <w:tc>
          <w:tcPr>
            <w:tcW w:w="5064" w:type="dxa"/>
            <w:gridSpan w:val="4"/>
            <w:tcBorders>
              <w:top w:val="single" w:sz="4" w:space="0" w:color="000000"/>
              <w:left w:val="single" w:sz="4" w:space="0" w:color="000000"/>
              <w:bottom w:val="single" w:sz="4" w:space="0" w:color="000000"/>
              <w:right w:val="single" w:sz="4" w:space="0" w:color="000000"/>
            </w:tcBorders>
          </w:tcPr>
          <w:p w14:paraId="1124FAAD" w14:textId="77777777" w:rsidR="00792358" w:rsidRPr="00693C2B" w:rsidRDefault="0079235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X</w:t>
            </w:r>
          </w:p>
        </w:tc>
      </w:tr>
      <w:tr w:rsidR="00792358" w:rsidRPr="00693C2B" w14:paraId="0CB15403" w14:textId="77777777" w:rsidTr="00C74EED">
        <w:trPr>
          <w:trHeight w:val="850"/>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0B8BF666" w14:textId="193CF297" w:rsidR="00792358" w:rsidRPr="006B4BAD" w:rsidRDefault="006B4BAD">
            <w:pPr>
              <w:rPr>
                <w:rFonts w:ascii="Sylfaen" w:eastAsia="Sylfaen" w:hAnsi="Sylfaen" w:cs="Sylfaen"/>
                <w:color w:val="000000" w:themeColor="text1"/>
              </w:rPr>
            </w:pPr>
            <w:r>
              <w:rPr>
                <w:rFonts w:ascii="Sylfaen" w:eastAsia="Sylfaen" w:hAnsi="Sylfaen" w:cs="Sylfaen"/>
                <w:color w:val="000000" w:themeColor="text1"/>
              </w:rPr>
              <w:t>Indicator linkages with the strategic goal / objective</w:t>
            </w:r>
          </w:p>
        </w:tc>
        <w:tc>
          <w:tcPr>
            <w:tcW w:w="8550" w:type="dxa"/>
            <w:gridSpan w:val="6"/>
            <w:tcBorders>
              <w:top w:val="single" w:sz="4" w:space="0" w:color="000000"/>
              <w:left w:val="single" w:sz="4" w:space="0" w:color="000000"/>
              <w:bottom w:val="single" w:sz="4" w:space="0" w:color="000000"/>
              <w:right w:val="single" w:sz="4" w:space="0" w:color="000000"/>
            </w:tcBorders>
          </w:tcPr>
          <w:p w14:paraId="1378646D" w14:textId="1DCBC946" w:rsidR="00792358" w:rsidRPr="00693C2B" w:rsidRDefault="00C74EED">
            <w:pPr>
              <w:spacing w:after="4"/>
              <w:rPr>
                <w:rFonts w:ascii="Sylfaen" w:eastAsia="Sylfaen" w:hAnsi="Sylfaen" w:cs="Sylfaen"/>
                <w:color w:val="000000" w:themeColor="text1"/>
                <w:lang w:val="ka-GE"/>
              </w:rPr>
            </w:pPr>
            <w:r>
              <w:rPr>
                <w:rFonts w:ascii="Sylfaen" w:eastAsia="Sylfaen" w:hAnsi="Sylfaen" w:cs="Sylfaen"/>
                <w:color w:val="000000" w:themeColor="text1"/>
              </w:rPr>
              <w:t>Objective</w:t>
            </w:r>
            <w:r w:rsidR="00792358" w:rsidRPr="00693C2B">
              <w:rPr>
                <w:rFonts w:ascii="Sylfaen" w:eastAsia="Sylfaen" w:hAnsi="Sylfaen" w:cs="Sylfaen"/>
                <w:color w:val="000000" w:themeColor="text1"/>
                <w:lang w:val="ka-GE"/>
              </w:rPr>
              <w:t xml:space="preserve"> 1.3.1 </w:t>
            </w:r>
            <w:r w:rsidRPr="00C74EED">
              <w:rPr>
                <w:rFonts w:ascii="Sylfaen" w:eastAsia="Sylfaen" w:hAnsi="Sylfaen" w:cs="Sylfaen"/>
                <w:color w:val="000000" w:themeColor="text1"/>
                <w:lang w:val="ka-GE"/>
              </w:rPr>
              <w:t>Equipping vocational education students/trainees with the necessary skills and competencies for continuous employment in the local and international labor market</w:t>
            </w:r>
          </w:p>
        </w:tc>
      </w:tr>
      <w:tr w:rsidR="00792358" w:rsidRPr="00693C2B" w14:paraId="2B6E24A3" w14:textId="77777777" w:rsidTr="00915EDA">
        <w:trPr>
          <w:trHeight w:val="801"/>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6FB29B05" w14:textId="2FFE8C11" w:rsidR="00792358" w:rsidRPr="006B4BAD" w:rsidRDefault="006B4BAD" w:rsidP="00A00033">
            <w:pPr>
              <w:rPr>
                <w:rFonts w:ascii="Sylfaen" w:eastAsia="Sylfaen" w:hAnsi="Sylfaen" w:cs="Sylfaen"/>
                <w:color w:val="000000" w:themeColor="text1"/>
              </w:rPr>
            </w:pPr>
            <w:r>
              <w:rPr>
                <w:rFonts w:ascii="Sylfaen" w:eastAsia="Calibri" w:hAnsi="Sylfaen" w:cs="Calibri"/>
                <w:color w:val="000000" w:themeColor="text1"/>
              </w:rPr>
              <w:t>Description of indicator</w:t>
            </w:r>
          </w:p>
        </w:tc>
        <w:tc>
          <w:tcPr>
            <w:tcW w:w="8550" w:type="dxa"/>
            <w:gridSpan w:val="6"/>
            <w:tcBorders>
              <w:top w:val="single" w:sz="4" w:space="0" w:color="000000"/>
              <w:left w:val="single" w:sz="4" w:space="0" w:color="000000"/>
              <w:bottom w:val="single" w:sz="4" w:space="0" w:color="000000"/>
              <w:right w:val="single" w:sz="4" w:space="0" w:color="000000"/>
            </w:tcBorders>
          </w:tcPr>
          <w:p w14:paraId="31F1FC70" w14:textId="36858448" w:rsidR="00792358" w:rsidRPr="00693C2B" w:rsidRDefault="00C74EED" w:rsidP="00A00033">
            <w:pPr>
              <w:ind w:right="368"/>
              <w:rPr>
                <w:rFonts w:ascii="Sylfaen" w:eastAsia="Sylfaen" w:hAnsi="Sylfaen" w:cs="Sylfaen"/>
                <w:color w:val="000000" w:themeColor="text1"/>
                <w:lang w:val="ka-GE"/>
              </w:rPr>
            </w:pPr>
            <w:r w:rsidRPr="00C74EED">
              <w:rPr>
                <w:rFonts w:ascii="Sylfaen" w:eastAsia="Sylfaen" w:hAnsi="Sylfaen" w:cs="Sylfaen"/>
                <w:color w:val="000000" w:themeColor="text1"/>
                <w:lang w:val="ka-GE"/>
              </w:rPr>
              <w:t>The indicator measures the employment rate of graduates of qualification programs</w:t>
            </w:r>
          </w:p>
        </w:tc>
      </w:tr>
      <w:tr w:rsidR="00792358" w:rsidRPr="00693C2B" w14:paraId="3D994179" w14:textId="77777777" w:rsidTr="00915EDA">
        <w:trPr>
          <w:trHeight w:val="68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3B8053C9" w14:textId="7EA29787" w:rsidR="00792358" w:rsidRPr="006B4BAD" w:rsidRDefault="006B4BAD">
            <w:pPr>
              <w:ind w:right="41"/>
              <w:rPr>
                <w:rFonts w:ascii="Sylfaen" w:eastAsia="Sylfaen" w:hAnsi="Sylfaen" w:cs="Sylfaen"/>
                <w:color w:val="000000" w:themeColor="text1"/>
              </w:rPr>
            </w:pPr>
            <w:r>
              <w:rPr>
                <w:rFonts w:ascii="Sylfaen" w:eastAsia="Sylfaen" w:hAnsi="Sylfaen" w:cs="Sylfaen"/>
                <w:color w:val="000000" w:themeColor="text1"/>
              </w:rPr>
              <w:t>Source of verification</w:t>
            </w:r>
          </w:p>
        </w:tc>
        <w:tc>
          <w:tcPr>
            <w:tcW w:w="8550" w:type="dxa"/>
            <w:gridSpan w:val="6"/>
            <w:tcBorders>
              <w:top w:val="single" w:sz="4" w:space="0" w:color="000000"/>
              <w:left w:val="single" w:sz="4" w:space="0" w:color="000000"/>
              <w:bottom w:val="single" w:sz="4" w:space="0" w:color="000000"/>
              <w:right w:val="single" w:sz="4" w:space="0" w:color="000000"/>
            </w:tcBorders>
          </w:tcPr>
          <w:p w14:paraId="451B264D" w14:textId="688A88E4" w:rsidR="00792358" w:rsidRPr="00693C2B" w:rsidRDefault="00C74EED">
            <w:pPr>
              <w:rPr>
                <w:rFonts w:ascii="Sylfaen" w:eastAsia="Sylfaen" w:hAnsi="Sylfaen" w:cs="Sylfaen"/>
                <w:color w:val="000000" w:themeColor="text1"/>
                <w:lang w:val="ka-GE"/>
              </w:rPr>
            </w:pPr>
            <w:r w:rsidRPr="00FD7DBF">
              <w:rPr>
                <w:rFonts w:ascii="Sylfaen" w:eastAsia="Sylfaen" w:hAnsi="Sylfaen" w:cs="Sylfaen"/>
                <w:color w:val="000000" w:themeColor="text1"/>
                <w:lang w:val="ka-GE"/>
              </w:rPr>
              <w:t>A survey among vocational education alumni</w:t>
            </w:r>
          </w:p>
        </w:tc>
      </w:tr>
      <w:tr w:rsidR="00792358" w:rsidRPr="00693C2B" w14:paraId="38D32F0B" w14:textId="77777777" w:rsidTr="00C65FF7">
        <w:trPr>
          <w:trHeight w:val="958"/>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3B718F35" w14:textId="5281CB49" w:rsidR="00792358" w:rsidRPr="006B4BAD" w:rsidRDefault="006B4BAD">
            <w:pPr>
              <w:rPr>
                <w:rFonts w:ascii="Sylfaen" w:eastAsia="Sylfaen" w:hAnsi="Sylfaen" w:cs="Sylfaen"/>
                <w:color w:val="000000" w:themeColor="text1"/>
              </w:rPr>
            </w:pPr>
            <w:r>
              <w:rPr>
                <w:rFonts w:ascii="Sylfaen" w:eastAsia="Sylfaen" w:hAnsi="Sylfaen" w:cs="Sylfaen"/>
                <w:color w:val="000000" w:themeColor="text1"/>
              </w:rPr>
              <w:t>Organization responsible for data collection</w:t>
            </w:r>
          </w:p>
        </w:tc>
        <w:tc>
          <w:tcPr>
            <w:tcW w:w="8550" w:type="dxa"/>
            <w:gridSpan w:val="6"/>
            <w:tcBorders>
              <w:top w:val="single" w:sz="4" w:space="0" w:color="000000"/>
              <w:left w:val="single" w:sz="4" w:space="0" w:color="000000"/>
              <w:bottom w:val="single" w:sz="4" w:space="0" w:color="000000"/>
              <w:right w:val="single" w:sz="4" w:space="0" w:color="000000"/>
            </w:tcBorders>
          </w:tcPr>
          <w:p w14:paraId="0E8FAC57" w14:textId="3B88C075" w:rsidR="00792358" w:rsidRPr="00693C2B" w:rsidRDefault="00C74EED">
            <w:pPr>
              <w:rPr>
                <w:rFonts w:ascii="Sylfaen" w:eastAsia="Sylfaen" w:hAnsi="Sylfaen" w:cs="Sylfaen"/>
                <w:color w:val="000000" w:themeColor="text1"/>
                <w:lang w:val="ka-GE"/>
              </w:rPr>
            </w:pPr>
            <w:r>
              <w:rPr>
                <w:rFonts w:ascii="Sylfaen" w:eastAsia="Sylfaen" w:hAnsi="Sylfaen" w:cs="Sylfaen"/>
                <w:color w:val="000000" w:themeColor="text1"/>
              </w:rPr>
              <w:t>Vocational Skills Agency</w:t>
            </w:r>
            <w:r w:rsidR="00792358" w:rsidRPr="00693C2B">
              <w:rPr>
                <w:rFonts w:ascii="Sylfaen" w:eastAsia="Sylfaen" w:hAnsi="Sylfaen" w:cs="Sylfaen"/>
                <w:color w:val="000000" w:themeColor="text1"/>
                <w:lang w:val="ka-GE"/>
              </w:rPr>
              <w:t xml:space="preserve"> </w:t>
            </w:r>
          </w:p>
        </w:tc>
      </w:tr>
      <w:tr w:rsidR="00792358" w:rsidRPr="00693C2B" w14:paraId="4542C5D7" w14:textId="77777777" w:rsidTr="00915EDA">
        <w:trPr>
          <w:trHeight w:val="800"/>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18C07DA2" w14:textId="01E83A0A" w:rsidR="00792358" w:rsidRPr="006B4BAD" w:rsidRDefault="006B4BAD">
            <w:pPr>
              <w:ind w:right="318"/>
              <w:rPr>
                <w:rFonts w:ascii="Sylfaen" w:eastAsia="Sylfaen" w:hAnsi="Sylfaen" w:cs="Sylfaen"/>
                <w:color w:val="000000" w:themeColor="text1"/>
              </w:rPr>
            </w:pPr>
            <w:r>
              <w:rPr>
                <w:rFonts w:ascii="Sylfaen" w:eastAsia="Sylfaen" w:hAnsi="Sylfaen" w:cs="Sylfaen"/>
                <w:color w:val="000000" w:themeColor="text1"/>
              </w:rPr>
              <w:t>Frequency of data collection</w:t>
            </w:r>
          </w:p>
        </w:tc>
        <w:tc>
          <w:tcPr>
            <w:tcW w:w="8550" w:type="dxa"/>
            <w:gridSpan w:val="6"/>
            <w:tcBorders>
              <w:top w:val="single" w:sz="4" w:space="0" w:color="000000"/>
              <w:left w:val="single" w:sz="4" w:space="0" w:color="000000"/>
              <w:bottom w:val="single" w:sz="4" w:space="0" w:color="000000"/>
              <w:right w:val="single" w:sz="4" w:space="0" w:color="000000"/>
            </w:tcBorders>
          </w:tcPr>
          <w:p w14:paraId="2BA07204" w14:textId="5BE92EB7" w:rsidR="00792358" w:rsidRPr="00C74EED" w:rsidRDefault="00C74EED" w:rsidP="008E753A">
            <w:pPr>
              <w:rPr>
                <w:rFonts w:ascii="Sylfaen" w:eastAsia="Sylfaen" w:hAnsi="Sylfaen" w:cs="Sylfaen"/>
                <w:color w:val="000000" w:themeColor="text1"/>
              </w:rPr>
            </w:pPr>
            <w:r>
              <w:rPr>
                <w:rFonts w:ascii="Sylfaen" w:eastAsia="Sylfaen" w:hAnsi="Sylfaen" w:cs="Sylfaen"/>
                <w:color w:val="000000" w:themeColor="text1"/>
              </w:rPr>
              <w:t>Annual</w:t>
            </w:r>
          </w:p>
        </w:tc>
      </w:tr>
      <w:tr w:rsidR="00792358" w:rsidRPr="00693C2B" w14:paraId="0D0C0CA1" w14:textId="77777777" w:rsidTr="00915EDA">
        <w:trPr>
          <w:trHeight w:val="2502"/>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05B819BA" w14:textId="09E0949D" w:rsidR="00792358" w:rsidRPr="006B4BAD" w:rsidRDefault="006B4BAD">
            <w:pPr>
              <w:rPr>
                <w:rFonts w:ascii="Sylfaen" w:eastAsia="Sylfaen" w:hAnsi="Sylfaen" w:cs="Sylfaen"/>
                <w:color w:val="000000" w:themeColor="text1"/>
              </w:rPr>
            </w:pPr>
            <w:r>
              <w:rPr>
                <w:rFonts w:ascii="Sylfaen" w:eastAsia="Calibri" w:hAnsi="Sylfaen" w:cs="Calibri"/>
                <w:color w:val="000000" w:themeColor="text1"/>
              </w:rPr>
              <w:lastRenderedPageBreak/>
              <w:t>Methodology</w:t>
            </w:r>
          </w:p>
        </w:tc>
        <w:tc>
          <w:tcPr>
            <w:tcW w:w="8550" w:type="dxa"/>
            <w:gridSpan w:val="6"/>
            <w:tcBorders>
              <w:top w:val="single" w:sz="4" w:space="0" w:color="000000"/>
              <w:left w:val="single" w:sz="4" w:space="0" w:color="000000"/>
              <w:bottom w:val="single" w:sz="4" w:space="0" w:color="000000"/>
              <w:right w:val="single" w:sz="4" w:space="0" w:color="000000"/>
            </w:tcBorders>
          </w:tcPr>
          <w:p w14:paraId="10ED0CBB" w14:textId="77777777" w:rsidR="00E9150B" w:rsidRPr="00E9150B" w:rsidRDefault="00E9150B" w:rsidP="00E9150B">
            <w:pPr>
              <w:ind w:right="145"/>
              <w:rPr>
                <w:rFonts w:ascii="Sylfaen" w:eastAsia="Sylfaen" w:hAnsi="Sylfaen" w:cs="Sylfaen"/>
                <w:color w:val="000000" w:themeColor="text1"/>
                <w:lang w:val="ka-GE"/>
              </w:rPr>
            </w:pPr>
            <w:r w:rsidRPr="00E9150B">
              <w:rPr>
                <w:rFonts w:ascii="Sylfaen" w:eastAsia="Sylfaen" w:hAnsi="Sylfaen" w:cs="Sylfaen"/>
                <w:color w:val="000000" w:themeColor="text1"/>
                <w:lang w:val="ka-GE"/>
              </w:rPr>
              <w:t>The indicator is calculated as follows:</w:t>
            </w:r>
          </w:p>
          <w:p w14:paraId="710E1D80" w14:textId="77777777" w:rsidR="00E9150B" w:rsidRPr="00E9150B" w:rsidRDefault="00E9150B" w:rsidP="00E9150B">
            <w:pPr>
              <w:ind w:right="145"/>
              <w:rPr>
                <w:rFonts w:ascii="Sylfaen" w:eastAsia="Sylfaen" w:hAnsi="Sylfaen" w:cs="Sylfaen"/>
                <w:color w:val="000000" w:themeColor="text1"/>
                <w:lang w:val="ka-GE"/>
              </w:rPr>
            </w:pPr>
            <w:r w:rsidRPr="00E9150B">
              <w:rPr>
                <w:rFonts w:ascii="Sylfaen" w:eastAsia="Sylfaen" w:hAnsi="Sylfaen" w:cs="Sylfaen"/>
                <w:color w:val="000000" w:themeColor="text1"/>
                <w:lang w:val="ka-GE"/>
              </w:rPr>
              <w:t>Percentage of employed graduates who are self-employed or engaged in entrepreneurial activity / total number of graduates * 100%.</w:t>
            </w:r>
          </w:p>
          <w:p w14:paraId="458EA0D9" w14:textId="77777777" w:rsidR="00E9150B" w:rsidRPr="00E9150B" w:rsidRDefault="00E9150B" w:rsidP="00E9150B">
            <w:pPr>
              <w:ind w:right="145"/>
              <w:rPr>
                <w:rFonts w:ascii="Sylfaen" w:eastAsia="Sylfaen" w:hAnsi="Sylfaen" w:cs="Sylfaen"/>
                <w:color w:val="000000" w:themeColor="text1"/>
                <w:lang w:val="ka-GE"/>
              </w:rPr>
            </w:pPr>
            <w:r w:rsidRPr="00E9150B">
              <w:rPr>
                <w:rFonts w:ascii="Sylfaen" w:eastAsia="Sylfaen" w:hAnsi="Sylfaen" w:cs="Sylfaen"/>
                <w:color w:val="000000" w:themeColor="text1"/>
                <w:lang w:val="ka-GE"/>
              </w:rPr>
              <w:t>The indicator is analyzed according to the following sections:</w:t>
            </w:r>
          </w:p>
          <w:p w14:paraId="0BBD8DA9" w14:textId="77777777" w:rsidR="00E9150B" w:rsidRPr="00E9150B" w:rsidRDefault="00E9150B" w:rsidP="00E9150B">
            <w:pPr>
              <w:ind w:right="145"/>
              <w:rPr>
                <w:rFonts w:ascii="Sylfaen" w:eastAsia="Sylfaen" w:hAnsi="Sylfaen" w:cs="Sylfaen"/>
                <w:color w:val="000000" w:themeColor="text1"/>
                <w:lang w:val="ka-GE"/>
              </w:rPr>
            </w:pPr>
            <w:r w:rsidRPr="00E9150B">
              <w:rPr>
                <w:rFonts w:ascii="Sylfaen" w:eastAsia="Sylfaen" w:hAnsi="Sylfaen" w:cs="Sylfaen"/>
                <w:color w:val="000000" w:themeColor="text1"/>
                <w:lang w:val="ka-GE"/>
              </w:rPr>
              <w:t>Program type (modular/dual, program level);</w:t>
            </w:r>
          </w:p>
          <w:p w14:paraId="01F0444C" w14:textId="77777777" w:rsidR="00E9150B" w:rsidRPr="00E9150B" w:rsidRDefault="00E9150B" w:rsidP="00E9150B">
            <w:pPr>
              <w:ind w:right="145"/>
              <w:rPr>
                <w:rFonts w:ascii="Sylfaen" w:eastAsia="Sylfaen" w:hAnsi="Sylfaen" w:cs="Sylfaen"/>
                <w:color w:val="000000" w:themeColor="text1"/>
                <w:lang w:val="ka-GE"/>
              </w:rPr>
            </w:pPr>
            <w:r w:rsidRPr="00E9150B">
              <w:rPr>
                <w:rFonts w:ascii="Sylfaen" w:eastAsia="Sylfaen" w:hAnsi="Sylfaen" w:cs="Sylfaen"/>
                <w:color w:val="000000" w:themeColor="text1"/>
                <w:lang w:val="ka-GE"/>
              </w:rPr>
              <w:t>Gender/Age/Region.</w:t>
            </w:r>
          </w:p>
          <w:p w14:paraId="7978B80D" w14:textId="77777777" w:rsidR="00E9150B" w:rsidRPr="00E9150B" w:rsidRDefault="00E9150B" w:rsidP="00E9150B">
            <w:pPr>
              <w:ind w:right="145"/>
              <w:rPr>
                <w:rFonts w:ascii="Sylfaen" w:eastAsia="Sylfaen" w:hAnsi="Sylfaen" w:cs="Sylfaen"/>
                <w:color w:val="000000" w:themeColor="text1"/>
                <w:lang w:val="ka-GE"/>
              </w:rPr>
            </w:pPr>
          </w:p>
          <w:p w14:paraId="02BFA43B" w14:textId="2739BD84" w:rsidR="002B4B86" w:rsidRPr="00693C2B" w:rsidRDefault="00E9150B" w:rsidP="00E9150B">
            <w:pPr>
              <w:ind w:right="145"/>
              <w:rPr>
                <w:rFonts w:ascii="Sylfaen" w:hAnsi="Sylfaen"/>
                <w:color w:val="000000" w:themeColor="text1"/>
                <w:lang w:val="ka-GE"/>
              </w:rPr>
            </w:pPr>
            <w:r w:rsidRPr="00E9150B">
              <w:rPr>
                <w:rFonts w:ascii="Sylfaen" w:eastAsia="Sylfaen" w:hAnsi="Sylfaen" w:cs="Sylfaen"/>
                <w:color w:val="000000" w:themeColor="text1"/>
                <w:lang w:val="ka-GE"/>
              </w:rPr>
              <w:t>Counting to be done from last year's number of graduates</w:t>
            </w:r>
          </w:p>
        </w:tc>
      </w:tr>
      <w:tr w:rsidR="00792358" w:rsidRPr="00693C2B" w14:paraId="52C54DED" w14:textId="77777777" w:rsidTr="002E1024">
        <w:trPr>
          <w:trHeight w:val="445"/>
        </w:trPr>
        <w:tc>
          <w:tcPr>
            <w:tcW w:w="270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30A48F11" w14:textId="563C8478" w:rsidR="00792358" w:rsidRPr="006B4BAD" w:rsidRDefault="006B4BAD">
            <w:pPr>
              <w:rPr>
                <w:rFonts w:ascii="Sylfaen" w:eastAsia="Sylfaen" w:hAnsi="Sylfaen" w:cs="Sylfaen"/>
                <w:color w:val="000000" w:themeColor="text1"/>
              </w:rPr>
            </w:pPr>
            <w:r>
              <w:rPr>
                <w:rFonts w:ascii="Sylfaen" w:eastAsia="Calibri" w:hAnsi="Sylfaen" w:cs="Calibri"/>
                <w:color w:val="000000" w:themeColor="text1"/>
              </w:rPr>
              <w:t>Indicator readings</w:t>
            </w:r>
          </w:p>
        </w:tc>
        <w:tc>
          <w:tcPr>
            <w:tcW w:w="171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34115B0A" w14:textId="77777777" w:rsidR="00792358" w:rsidRPr="00693C2B" w:rsidRDefault="0079235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890"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tcPr>
          <w:p w14:paraId="18DE5CA3" w14:textId="77777777" w:rsidR="00792358" w:rsidRPr="00693C2B" w:rsidRDefault="00792358" w:rsidP="00A00033">
            <w:pPr>
              <w:spacing w:after="4"/>
              <w:rPr>
                <w:rFonts w:ascii="Sylfaen" w:eastAsia="Sylfaen" w:hAnsi="Sylfaen" w:cs="Sylfaen"/>
                <w:color w:val="000000" w:themeColor="text1"/>
                <w:lang w:val="ka-GE"/>
              </w:rPr>
            </w:pPr>
          </w:p>
          <w:p w14:paraId="25949010" w14:textId="71CEA5DB" w:rsidR="00792358" w:rsidRPr="00E9150B" w:rsidRDefault="00E9150B" w:rsidP="00A00033">
            <w:pPr>
              <w:rPr>
                <w:rFonts w:ascii="Sylfaen" w:eastAsia="Sylfaen" w:hAnsi="Sylfaen" w:cs="Sylfaen"/>
                <w:color w:val="000000" w:themeColor="text1"/>
              </w:rPr>
            </w:pPr>
            <w:r>
              <w:rPr>
                <w:rFonts w:ascii="Sylfaen" w:eastAsia="Sylfaen" w:hAnsi="Sylfaen" w:cs="Sylfaen"/>
                <w:color w:val="000000" w:themeColor="text1"/>
              </w:rPr>
              <w:t>Baseline</w:t>
            </w:r>
          </w:p>
        </w:tc>
        <w:tc>
          <w:tcPr>
            <w:tcW w:w="4950" w:type="dxa"/>
            <w:gridSpan w:val="3"/>
            <w:tcBorders>
              <w:top w:val="single" w:sz="4" w:space="0" w:color="000000"/>
              <w:left w:val="single" w:sz="4" w:space="0" w:color="000000"/>
              <w:bottom w:val="single" w:sz="4" w:space="0" w:color="000000"/>
              <w:right w:val="single" w:sz="4" w:space="0" w:color="000000"/>
            </w:tcBorders>
            <w:shd w:val="clear" w:color="auto" w:fill="D9D9D9"/>
          </w:tcPr>
          <w:p w14:paraId="4F678E27" w14:textId="1E24017C" w:rsidR="00792358" w:rsidRPr="00E9150B" w:rsidRDefault="00E9150B" w:rsidP="00A00033">
            <w:pPr>
              <w:rPr>
                <w:rFonts w:ascii="Sylfaen" w:eastAsia="Sylfaen" w:hAnsi="Sylfaen" w:cs="Sylfaen"/>
                <w:color w:val="000000" w:themeColor="text1"/>
              </w:rPr>
            </w:pPr>
            <w:r>
              <w:rPr>
                <w:rFonts w:ascii="Sylfaen" w:eastAsia="Sylfaen" w:hAnsi="Sylfaen" w:cs="Sylfaen"/>
                <w:color w:val="000000" w:themeColor="text1"/>
              </w:rPr>
              <w:t>Target</w:t>
            </w:r>
          </w:p>
        </w:tc>
      </w:tr>
      <w:tr w:rsidR="00792358" w:rsidRPr="00693C2B" w14:paraId="0809FCA6" w14:textId="77777777" w:rsidTr="002E1024">
        <w:trPr>
          <w:trHeight w:val="440"/>
        </w:trPr>
        <w:tc>
          <w:tcPr>
            <w:tcW w:w="2700" w:type="dxa"/>
            <w:vMerge/>
            <w:tcBorders>
              <w:top w:val="nil"/>
              <w:left w:val="single" w:sz="4" w:space="0" w:color="000000"/>
              <w:bottom w:val="nil"/>
              <w:right w:val="single" w:sz="4" w:space="0" w:color="000000"/>
            </w:tcBorders>
          </w:tcPr>
          <w:p w14:paraId="764B5C2E" w14:textId="77777777" w:rsidR="00792358" w:rsidRPr="00693C2B" w:rsidRDefault="00792358">
            <w:pPr>
              <w:rPr>
                <w:rFonts w:ascii="Sylfaen" w:eastAsia="Sylfaen" w:hAnsi="Sylfaen" w:cs="Sylfaen"/>
                <w:color w:val="000000" w:themeColor="text1"/>
                <w:lang w:val="ka-GE"/>
              </w:rPr>
            </w:pPr>
          </w:p>
        </w:tc>
        <w:tc>
          <w:tcPr>
            <w:tcW w:w="1710" w:type="dxa"/>
            <w:vMerge/>
            <w:tcBorders>
              <w:top w:val="nil"/>
              <w:left w:val="single" w:sz="4" w:space="0" w:color="000000"/>
              <w:bottom w:val="single" w:sz="4" w:space="0" w:color="000000"/>
              <w:right w:val="single" w:sz="4" w:space="0" w:color="000000"/>
            </w:tcBorders>
          </w:tcPr>
          <w:p w14:paraId="441C3DCE" w14:textId="77777777" w:rsidR="00792358" w:rsidRPr="00693C2B" w:rsidRDefault="00792358">
            <w:pPr>
              <w:rPr>
                <w:rFonts w:ascii="Sylfaen" w:eastAsia="Sylfaen" w:hAnsi="Sylfaen" w:cs="Sylfaen"/>
                <w:color w:val="000000" w:themeColor="text1"/>
                <w:lang w:val="ka-GE"/>
              </w:rPr>
            </w:pPr>
          </w:p>
        </w:tc>
        <w:tc>
          <w:tcPr>
            <w:tcW w:w="1890" w:type="dxa"/>
            <w:gridSpan w:val="2"/>
            <w:vMerge/>
            <w:tcBorders>
              <w:top w:val="nil"/>
              <w:left w:val="single" w:sz="4" w:space="0" w:color="000000"/>
              <w:bottom w:val="single" w:sz="4" w:space="0" w:color="000000"/>
              <w:right w:val="single" w:sz="4" w:space="0" w:color="000000"/>
            </w:tcBorders>
          </w:tcPr>
          <w:p w14:paraId="0A7BF3A9" w14:textId="77777777" w:rsidR="00792358" w:rsidRPr="00693C2B" w:rsidRDefault="00792358" w:rsidP="00A00033">
            <w:pPr>
              <w:rPr>
                <w:rFonts w:ascii="Sylfaen" w:eastAsia="Sylfaen" w:hAnsi="Sylfaen" w:cs="Sylfaen"/>
                <w:color w:val="000000" w:themeColor="text1"/>
                <w:lang w:val="ka-GE"/>
              </w:rPr>
            </w:pPr>
          </w:p>
        </w:tc>
        <w:tc>
          <w:tcPr>
            <w:tcW w:w="2531" w:type="dxa"/>
            <w:gridSpan w:val="2"/>
            <w:tcBorders>
              <w:top w:val="single" w:sz="4" w:space="0" w:color="000000"/>
              <w:left w:val="single" w:sz="4" w:space="0" w:color="000000"/>
              <w:bottom w:val="single" w:sz="4" w:space="0" w:color="000000"/>
              <w:right w:val="single" w:sz="4" w:space="0" w:color="000000"/>
            </w:tcBorders>
            <w:shd w:val="clear" w:color="auto" w:fill="D9D9D9"/>
          </w:tcPr>
          <w:p w14:paraId="503F5C7B" w14:textId="77AD953E" w:rsidR="00792358" w:rsidRPr="00E9150B" w:rsidRDefault="00E9150B" w:rsidP="00A00033">
            <w:pPr>
              <w:rPr>
                <w:rFonts w:ascii="Sylfaen" w:eastAsia="Sylfaen" w:hAnsi="Sylfaen" w:cs="Sylfaen"/>
                <w:color w:val="000000" w:themeColor="text1"/>
              </w:rPr>
            </w:pPr>
            <w:r>
              <w:rPr>
                <w:rFonts w:ascii="Sylfaen" w:eastAsia="Sylfaen" w:hAnsi="Sylfaen" w:cs="Sylfaen"/>
                <w:color w:val="000000" w:themeColor="text1"/>
              </w:rPr>
              <w:t>Interim</w:t>
            </w:r>
          </w:p>
        </w:tc>
        <w:tc>
          <w:tcPr>
            <w:tcW w:w="2419" w:type="dxa"/>
            <w:tcBorders>
              <w:top w:val="single" w:sz="4" w:space="0" w:color="000000"/>
              <w:left w:val="single" w:sz="4" w:space="0" w:color="000000"/>
              <w:bottom w:val="single" w:sz="4" w:space="0" w:color="000000"/>
              <w:right w:val="single" w:sz="4" w:space="0" w:color="000000"/>
            </w:tcBorders>
            <w:shd w:val="clear" w:color="auto" w:fill="D9D9D9"/>
          </w:tcPr>
          <w:p w14:paraId="29CBBC77" w14:textId="5292DFBE" w:rsidR="00792358" w:rsidRPr="00E9150B" w:rsidRDefault="00E9150B" w:rsidP="00A00033">
            <w:pPr>
              <w:ind w:right="120"/>
              <w:rPr>
                <w:rFonts w:ascii="Sylfaen" w:eastAsia="Sylfaen" w:hAnsi="Sylfaen" w:cs="Sylfaen"/>
                <w:color w:val="000000" w:themeColor="text1"/>
              </w:rPr>
            </w:pPr>
            <w:r>
              <w:rPr>
                <w:rFonts w:ascii="Sylfaen" w:eastAsia="Sylfaen" w:hAnsi="Sylfaen" w:cs="Sylfaen"/>
                <w:color w:val="000000" w:themeColor="text1"/>
              </w:rPr>
              <w:t>Final</w:t>
            </w:r>
          </w:p>
        </w:tc>
      </w:tr>
      <w:tr w:rsidR="00792358" w:rsidRPr="00693C2B" w14:paraId="1F09B185" w14:textId="77777777" w:rsidTr="002E1024">
        <w:trPr>
          <w:trHeight w:val="604"/>
        </w:trPr>
        <w:tc>
          <w:tcPr>
            <w:tcW w:w="2700" w:type="dxa"/>
            <w:vMerge/>
            <w:tcBorders>
              <w:top w:val="nil"/>
              <w:left w:val="single" w:sz="4" w:space="0" w:color="000000"/>
              <w:bottom w:val="nil"/>
              <w:right w:val="single" w:sz="4" w:space="0" w:color="000000"/>
            </w:tcBorders>
          </w:tcPr>
          <w:p w14:paraId="022E1080" w14:textId="77777777" w:rsidR="00792358" w:rsidRPr="00693C2B" w:rsidRDefault="00792358">
            <w:pPr>
              <w:rPr>
                <w:rFonts w:ascii="Sylfaen" w:eastAsia="Sylfaen" w:hAnsi="Sylfaen" w:cs="Sylfaen"/>
                <w:color w:val="000000" w:themeColor="text1"/>
                <w:lang w:val="ka-GE"/>
              </w:rPr>
            </w:pPr>
          </w:p>
        </w:tc>
        <w:tc>
          <w:tcPr>
            <w:tcW w:w="1710" w:type="dxa"/>
            <w:tcBorders>
              <w:top w:val="single" w:sz="4" w:space="0" w:color="000000"/>
              <w:left w:val="single" w:sz="4" w:space="0" w:color="000000"/>
              <w:bottom w:val="single" w:sz="4" w:space="0" w:color="000000"/>
              <w:right w:val="single" w:sz="4" w:space="0" w:color="000000"/>
            </w:tcBorders>
            <w:shd w:val="clear" w:color="auto" w:fill="F2F2F2"/>
          </w:tcPr>
          <w:p w14:paraId="3C3BA7B6" w14:textId="6D9AE245" w:rsidR="00792358" w:rsidRPr="00E9150B" w:rsidRDefault="00E9150B">
            <w:pPr>
              <w:rPr>
                <w:rFonts w:ascii="Sylfaen" w:eastAsia="Sylfaen" w:hAnsi="Sylfaen" w:cs="Sylfaen"/>
                <w:color w:val="000000" w:themeColor="text1"/>
              </w:rPr>
            </w:pPr>
            <w:r>
              <w:rPr>
                <w:rFonts w:ascii="Sylfaen" w:eastAsia="Sylfaen" w:hAnsi="Sylfaen" w:cs="Sylfaen"/>
                <w:color w:val="000000" w:themeColor="text1"/>
              </w:rPr>
              <w:t>Year</w:t>
            </w:r>
          </w:p>
        </w:tc>
        <w:tc>
          <w:tcPr>
            <w:tcW w:w="1890" w:type="dxa"/>
            <w:gridSpan w:val="2"/>
            <w:tcBorders>
              <w:top w:val="single" w:sz="4" w:space="0" w:color="000000"/>
              <w:left w:val="single" w:sz="4" w:space="0" w:color="000000"/>
              <w:bottom w:val="single" w:sz="4" w:space="0" w:color="000000"/>
              <w:right w:val="single" w:sz="4" w:space="0" w:color="000000"/>
            </w:tcBorders>
            <w:shd w:val="clear" w:color="auto" w:fill="F2F2F2"/>
          </w:tcPr>
          <w:p w14:paraId="579DC736" w14:textId="77777777" w:rsidR="00792358" w:rsidRPr="00693C2B" w:rsidRDefault="00792358"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2021</w:t>
            </w:r>
          </w:p>
        </w:tc>
        <w:tc>
          <w:tcPr>
            <w:tcW w:w="837" w:type="dxa"/>
            <w:tcBorders>
              <w:top w:val="single" w:sz="4" w:space="0" w:color="000000"/>
              <w:left w:val="single" w:sz="4" w:space="0" w:color="000000"/>
              <w:bottom w:val="single" w:sz="4" w:space="0" w:color="000000"/>
              <w:right w:val="single" w:sz="4" w:space="0" w:color="000000"/>
            </w:tcBorders>
            <w:shd w:val="clear" w:color="auto" w:fill="F2F2F2"/>
          </w:tcPr>
          <w:p w14:paraId="5AF04825" w14:textId="77777777" w:rsidR="00792358" w:rsidRPr="00693C2B" w:rsidRDefault="00792358"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2024</w:t>
            </w:r>
          </w:p>
        </w:tc>
        <w:tc>
          <w:tcPr>
            <w:tcW w:w="1694" w:type="dxa"/>
            <w:tcBorders>
              <w:top w:val="single" w:sz="4" w:space="0" w:color="000000"/>
              <w:left w:val="single" w:sz="4" w:space="0" w:color="000000"/>
              <w:bottom w:val="single" w:sz="4" w:space="0" w:color="000000"/>
              <w:right w:val="single" w:sz="4" w:space="0" w:color="000000"/>
            </w:tcBorders>
            <w:shd w:val="clear" w:color="auto" w:fill="F2F2F2"/>
          </w:tcPr>
          <w:p w14:paraId="4F0C9200" w14:textId="77777777" w:rsidR="00792358" w:rsidRPr="00693C2B" w:rsidRDefault="00792358"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2027</w:t>
            </w:r>
          </w:p>
        </w:tc>
        <w:tc>
          <w:tcPr>
            <w:tcW w:w="2419" w:type="dxa"/>
            <w:tcBorders>
              <w:top w:val="single" w:sz="4" w:space="0" w:color="000000"/>
              <w:left w:val="single" w:sz="4" w:space="0" w:color="000000"/>
              <w:bottom w:val="single" w:sz="4" w:space="0" w:color="000000"/>
              <w:right w:val="single" w:sz="4" w:space="0" w:color="000000"/>
            </w:tcBorders>
            <w:shd w:val="clear" w:color="auto" w:fill="F2F2F2"/>
          </w:tcPr>
          <w:p w14:paraId="3049ECAF" w14:textId="77777777" w:rsidR="00792358" w:rsidRPr="00693C2B" w:rsidRDefault="00792358"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792358" w:rsidRPr="00693C2B" w14:paraId="1E5162C9" w14:textId="77777777" w:rsidTr="002E1024">
        <w:trPr>
          <w:trHeight w:val="715"/>
        </w:trPr>
        <w:tc>
          <w:tcPr>
            <w:tcW w:w="2700" w:type="dxa"/>
            <w:vMerge/>
            <w:tcBorders>
              <w:top w:val="nil"/>
              <w:left w:val="single" w:sz="4" w:space="0" w:color="000000"/>
              <w:bottom w:val="single" w:sz="4" w:space="0" w:color="000000"/>
              <w:right w:val="single" w:sz="4" w:space="0" w:color="000000"/>
            </w:tcBorders>
          </w:tcPr>
          <w:p w14:paraId="51EBFAC8" w14:textId="77777777" w:rsidR="00792358" w:rsidRPr="00693C2B" w:rsidRDefault="00792358">
            <w:pPr>
              <w:rPr>
                <w:rFonts w:ascii="Sylfaen" w:eastAsia="Sylfaen" w:hAnsi="Sylfaen" w:cs="Sylfaen"/>
                <w:color w:val="000000" w:themeColor="text1"/>
                <w:lang w:val="ka-GE"/>
              </w:rPr>
            </w:pPr>
          </w:p>
        </w:tc>
        <w:tc>
          <w:tcPr>
            <w:tcW w:w="1710" w:type="dxa"/>
            <w:tcBorders>
              <w:top w:val="single" w:sz="4" w:space="0" w:color="000000"/>
              <w:left w:val="single" w:sz="4" w:space="0" w:color="000000"/>
              <w:bottom w:val="single" w:sz="4" w:space="0" w:color="000000"/>
              <w:right w:val="single" w:sz="4" w:space="0" w:color="000000"/>
            </w:tcBorders>
          </w:tcPr>
          <w:p w14:paraId="65009EB9" w14:textId="409A761A" w:rsidR="00792358" w:rsidRPr="00E9150B" w:rsidRDefault="00E9150B">
            <w:pPr>
              <w:ind w:right="46"/>
              <w:rPr>
                <w:rFonts w:ascii="Sylfaen" w:eastAsia="Sylfaen" w:hAnsi="Sylfaen" w:cs="Sylfaen"/>
                <w:color w:val="000000" w:themeColor="text1"/>
              </w:rPr>
            </w:pPr>
            <w:r>
              <w:rPr>
                <w:rFonts w:ascii="Sylfaen" w:eastAsia="Sylfaen" w:hAnsi="Sylfaen" w:cs="Sylfaen"/>
                <w:color w:val="000000" w:themeColor="text1"/>
              </w:rPr>
              <w:t>Indicator</w:t>
            </w:r>
          </w:p>
        </w:tc>
        <w:tc>
          <w:tcPr>
            <w:tcW w:w="1890" w:type="dxa"/>
            <w:gridSpan w:val="2"/>
            <w:tcBorders>
              <w:top w:val="single" w:sz="4" w:space="0" w:color="000000"/>
              <w:left w:val="single" w:sz="4" w:space="0" w:color="000000"/>
              <w:bottom w:val="single" w:sz="4" w:space="0" w:color="000000"/>
              <w:right w:val="single" w:sz="4" w:space="0" w:color="000000"/>
            </w:tcBorders>
            <w:vAlign w:val="center"/>
          </w:tcPr>
          <w:p w14:paraId="63D617C4" w14:textId="77777777" w:rsidR="00792358" w:rsidRPr="00693C2B" w:rsidRDefault="00792358" w:rsidP="00A00033">
            <w:pPr>
              <w:rPr>
                <w:rFonts w:ascii="Sylfaen" w:hAnsi="Sylfaen" w:cs="Calibri"/>
                <w:color w:val="000000" w:themeColor="text1"/>
                <w:lang w:val="ka-GE"/>
              </w:rPr>
            </w:pPr>
            <w:r w:rsidRPr="00693C2B">
              <w:rPr>
                <w:rFonts w:ascii="Sylfaen" w:hAnsi="Sylfaen" w:cs="Calibri"/>
                <w:color w:val="000000" w:themeColor="text1"/>
                <w:lang w:val="ka-GE"/>
              </w:rPr>
              <w:t>10%</w:t>
            </w:r>
          </w:p>
        </w:tc>
        <w:tc>
          <w:tcPr>
            <w:tcW w:w="837" w:type="dxa"/>
            <w:tcBorders>
              <w:top w:val="single" w:sz="4" w:space="0" w:color="000000"/>
              <w:left w:val="single" w:sz="4" w:space="0" w:color="000000"/>
              <w:bottom w:val="single" w:sz="4" w:space="0" w:color="000000"/>
              <w:right w:val="single" w:sz="4" w:space="0" w:color="000000"/>
            </w:tcBorders>
            <w:vAlign w:val="center"/>
          </w:tcPr>
          <w:p w14:paraId="275A9E02" w14:textId="77777777" w:rsidR="00792358" w:rsidRPr="00693C2B" w:rsidRDefault="00792358" w:rsidP="00A00033">
            <w:pPr>
              <w:rPr>
                <w:rFonts w:ascii="Sylfaen" w:hAnsi="Sylfaen" w:cs="Calibri"/>
                <w:color w:val="000000" w:themeColor="text1"/>
                <w:lang w:val="ka-GE"/>
              </w:rPr>
            </w:pPr>
            <w:r w:rsidRPr="00693C2B">
              <w:rPr>
                <w:rFonts w:ascii="Sylfaen" w:hAnsi="Sylfaen" w:cs="Calibri"/>
                <w:color w:val="000000" w:themeColor="text1"/>
                <w:lang w:val="ka-GE"/>
              </w:rPr>
              <w:t>12%</w:t>
            </w:r>
          </w:p>
        </w:tc>
        <w:tc>
          <w:tcPr>
            <w:tcW w:w="1694" w:type="dxa"/>
            <w:tcBorders>
              <w:top w:val="single" w:sz="4" w:space="0" w:color="000000"/>
              <w:left w:val="single" w:sz="4" w:space="0" w:color="000000"/>
              <w:bottom w:val="single" w:sz="4" w:space="0" w:color="000000"/>
              <w:right w:val="single" w:sz="4" w:space="0" w:color="000000"/>
            </w:tcBorders>
            <w:vAlign w:val="center"/>
          </w:tcPr>
          <w:p w14:paraId="5A6C8A77" w14:textId="77777777" w:rsidR="00792358" w:rsidRPr="00693C2B" w:rsidRDefault="00792358" w:rsidP="00A00033">
            <w:pPr>
              <w:rPr>
                <w:rFonts w:ascii="Sylfaen" w:hAnsi="Sylfaen" w:cs="Calibri"/>
                <w:color w:val="000000" w:themeColor="text1"/>
                <w:lang w:val="ka-GE"/>
              </w:rPr>
            </w:pPr>
            <w:r w:rsidRPr="00693C2B">
              <w:rPr>
                <w:rFonts w:ascii="Sylfaen" w:hAnsi="Sylfaen" w:cs="Calibri"/>
                <w:color w:val="000000" w:themeColor="text1"/>
                <w:lang w:val="ka-GE"/>
              </w:rPr>
              <w:t>18%</w:t>
            </w:r>
          </w:p>
        </w:tc>
        <w:tc>
          <w:tcPr>
            <w:tcW w:w="2419" w:type="dxa"/>
            <w:tcBorders>
              <w:top w:val="single" w:sz="4" w:space="0" w:color="000000"/>
              <w:left w:val="single" w:sz="4" w:space="0" w:color="000000"/>
              <w:bottom w:val="single" w:sz="4" w:space="0" w:color="000000"/>
              <w:right w:val="single" w:sz="4" w:space="0" w:color="000000"/>
            </w:tcBorders>
            <w:vAlign w:val="center"/>
          </w:tcPr>
          <w:p w14:paraId="1108EBF9" w14:textId="77777777" w:rsidR="00792358" w:rsidRPr="00693C2B" w:rsidRDefault="00792358" w:rsidP="00A00033">
            <w:pPr>
              <w:rPr>
                <w:rFonts w:ascii="Sylfaen" w:hAnsi="Sylfaen" w:cs="Calibri"/>
                <w:color w:val="000000" w:themeColor="text1"/>
                <w:lang w:val="ka-GE"/>
              </w:rPr>
            </w:pPr>
            <w:r w:rsidRPr="00693C2B">
              <w:rPr>
                <w:rFonts w:ascii="Sylfaen" w:hAnsi="Sylfaen" w:cs="Calibri"/>
                <w:color w:val="000000" w:themeColor="text1"/>
                <w:lang w:val="ka-GE"/>
              </w:rPr>
              <w:t>22%</w:t>
            </w:r>
          </w:p>
        </w:tc>
      </w:tr>
      <w:tr w:rsidR="00792358" w:rsidRPr="00693C2B" w14:paraId="3B7341DD" w14:textId="77777777" w:rsidTr="00915EDA">
        <w:trPr>
          <w:trHeight w:val="539"/>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33477CC1" w14:textId="35E68DFB" w:rsidR="00792358" w:rsidRPr="006B4BAD" w:rsidRDefault="006B4BAD">
            <w:pPr>
              <w:rPr>
                <w:rFonts w:ascii="Sylfaen" w:eastAsia="Sylfaen" w:hAnsi="Sylfaen" w:cs="Sylfaen"/>
                <w:color w:val="000000" w:themeColor="text1"/>
              </w:rPr>
            </w:pPr>
            <w:r>
              <w:rPr>
                <w:rFonts w:ascii="Sylfaen" w:eastAsia="Sylfaen" w:hAnsi="Sylfaen" w:cs="Sylfaen"/>
                <w:color w:val="000000" w:themeColor="text1"/>
              </w:rPr>
              <w:t>Ind</w:t>
            </w:r>
            <w:r w:rsidR="00E9150B">
              <w:rPr>
                <w:rFonts w:ascii="Sylfaen" w:eastAsia="Sylfaen" w:hAnsi="Sylfaen" w:cs="Sylfaen"/>
                <w:color w:val="000000" w:themeColor="text1"/>
              </w:rPr>
              <w:t>i</w:t>
            </w:r>
            <w:r>
              <w:rPr>
                <w:rFonts w:ascii="Sylfaen" w:eastAsia="Sylfaen" w:hAnsi="Sylfaen" w:cs="Sylfaen"/>
                <w:color w:val="000000" w:themeColor="text1"/>
              </w:rPr>
              <w:t>cator</w:t>
            </w:r>
          </w:p>
        </w:tc>
        <w:tc>
          <w:tcPr>
            <w:tcW w:w="8550" w:type="dxa"/>
            <w:gridSpan w:val="6"/>
            <w:tcBorders>
              <w:top w:val="single" w:sz="4" w:space="0" w:color="000000"/>
              <w:left w:val="single" w:sz="4" w:space="0" w:color="000000"/>
              <w:bottom w:val="single" w:sz="4" w:space="0" w:color="000000"/>
              <w:right w:val="single" w:sz="4" w:space="0" w:color="000000"/>
            </w:tcBorders>
          </w:tcPr>
          <w:p w14:paraId="5889D9BE" w14:textId="558F7511" w:rsidR="00746DC1" w:rsidRPr="00693C2B" w:rsidRDefault="00E9150B">
            <w:pPr>
              <w:spacing w:after="4"/>
              <w:rPr>
                <w:rFonts w:ascii="Sylfaen" w:eastAsia="Sylfaen" w:hAnsi="Sylfaen" w:cs="Sylfaen"/>
                <w:b/>
                <w:color w:val="000000" w:themeColor="text1"/>
                <w:lang w:val="ka-GE"/>
              </w:rPr>
            </w:pPr>
            <w:r w:rsidRPr="00E9150B">
              <w:rPr>
                <w:rFonts w:ascii="Sylfaen" w:eastAsia="Sylfaen" w:hAnsi="Sylfaen" w:cs="Sylfaen"/>
                <w:b/>
                <w:color w:val="000000" w:themeColor="text1"/>
                <w:lang w:val="ka-GE"/>
              </w:rPr>
              <w:t>The share of teachers who benefit from professional development services offered on the basis of professional educational institutions</w:t>
            </w:r>
          </w:p>
        </w:tc>
      </w:tr>
      <w:tr w:rsidR="00792358" w:rsidRPr="00693C2B" w14:paraId="5010D923" w14:textId="77777777" w:rsidTr="00915EDA">
        <w:trPr>
          <w:trHeight w:val="505"/>
        </w:trPr>
        <w:tc>
          <w:tcPr>
            <w:tcW w:w="270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10018A75" w14:textId="6E697315" w:rsidR="00792358" w:rsidRPr="006B4BAD" w:rsidRDefault="006B4BAD">
            <w:pPr>
              <w:rPr>
                <w:rFonts w:ascii="Sylfaen" w:eastAsia="Sylfaen" w:hAnsi="Sylfaen" w:cs="Sylfaen"/>
                <w:color w:val="000000" w:themeColor="text1"/>
              </w:rPr>
            </w:pPr>
            <w:r>
              <w:rPr>
                <w:rFonts w:ascii="Sylfaen" w:eastAsia="Calibri" w:hAnsi="Sylfaen" w:cs="Calibri"/>
                <w:color w:val="000000" w:themeColor="text1"/>
              </w:rPr>
              <w:t>Type of indicator</w:t>
            </w:r>
          </w:p>
        </w:tc>
        <w:tc>
          <w:tcPr>
            <w:tcW w:w="3486" w:type="dxa"/>
            <w:gridSpan w:val="2"/>
            <w:tcBorders>
              <w:top w:val="single" w:sz="4" w:space="0" w:color="000000"/>
              <w:left w:val="single" w:sz="4" w:space="0" w:color="000000"/>
              <w:bottom w:val="single" w:sz="4" w:space="0" w:color="000000"/>
              <w:right w:val="single" w:sz="4" w:space="0" w:color="000000"/>
            </w:tcBorders>
          </w:tcPr>
          <w:p w14:paraId="26296147" w14:textId="33498FA5" w:rsidR="00792358" w:rsidRPr="00E9150B" w:rsidRDefault="00E9150B">
            <w:pPr>
              <w:rPr>
                <w:rFonts w:ascii="Sylfaen" w:eastAsia="Sylfaen" w:hAnsi="Sylfaen" w:cs="Sylfaen"/>
                <w:color w:val="000000" w:themeColor="text1"/>
              </w:rPr>
            </w:pPr>
            <w:r>
              <w:rPr>
                <w:rFonts w:ascii="Sylfaen" w:eastAsia="Sylfaen" w:hAnsi="Sylfaen" w:cs="Sylfaen"/>
                <w:color w:val="000000" w:themeColor="text1"/>
              </w:rPr>
              <w:t>Impact</w:t>
            </w:r>
          </w:p>
        </w:tc>
        <w:tc>
          <w:tcPr>
            <w:tcW w:w="5064" w:type="dxa"/>
            <w:gridSpan w:val="4"/>
            <w:tcBorders>
              <w:top w:val="single" w:sz="4" w:space="0" w:color="000000"/>
              <w:left w:val="single" w:sz="4" w:space="0" w:color="000000"/>
              <w:bottom w:val="single" w:sz="4" w:space="0" w:color="000000"/>
              <w:right w:val="single" w:sz="4" w:space="0" w:color="000000"/>
            </w:tcBorders>
          </w:tcPr>
          <w:p w14:paraId="1C85B22B" w14:textId="3EF7E46B" w:rsidR="00792358" w:rsidRPr="00E9150B" w:rsidRDefault="00E9150B">
            <w:pPr>
              <w:rPr>
                <w:rFonts w:ascii="Sylfaen" w:eastAsia="Sylfaen" w:hAnsi="Sylfaen" w:cs="Sylfaen"/>
                <w:color w:val="000000" w:themeColor="text1"/>
              </w:rPr>
            </w:pPr>
            <w:r>
              <w:rPr>
                <w:rFonts w:ascii="Sylfaen" w:eastAsia="Sylfaen" w:hAnsi="Sylfaen" w:cs="Sylfaen"/>
                <w:color w:val="000000" w:themeColor="text1"/>
              </w:rPr>
              <w:t>Outcome</w:t>
            </w:r>
          </w:p>
        </w:tc>
      </w:tr>
      <w:tr w:rsidR="00792358" w:rsidRPr="00693C2B" w14:paraId="01312C8F" w14:textId="77777777" w:rsidTr="00915EDA">
        <w:trPr>
          <w:trHeight w:val="250"/>
        </w:trPr>
        <w:tc>
          <w:tcPr>
            <w:tcW w:w="2700" w:type="dxa"/>
            <w:vMerge/>
            <w:tcBorders>
              <w:top w:val="nil"/>
              <w:left w:val="single" w:sz="4" w:space="0" w:color="000000"/>
              <w:bottom w:val="single" w:sz="4" w:space="0" w:color="000000"/>
              <w:right w:val="single" w:sz="4" w:space="0" w:color="000000"/>
            </w:tcBorders>
          </w:tcPr>
          <w:p w14:paraId="3166F26D" w14:textId="77777777" w:rsidR="00792358" w:rsidRPr="00693C2B" w:rsidRDefault="00792358">
            <w:pPr>
              <w:rPr>
                <w:rFonts w:ascii="Sylfaen" w:eastAsia="Sylfaen" w:hAnsi="Sylfaen" w:cs="Sylfaen"/>
                <w:color w:val="000000" w:themeColor="text1"/>
                <w:lang w:val="ka-GE"/>
              </w:rPr>
            </w:pPr>
          </w:p>
        </w:tc>
        <w:tc>
          <w:tcPr>
            <w:tcW w:w="3486" w:type="dxa"/>
            <w:gridSpan w:val="2"/>
            <w:tcBorders>
              <w:top w:val="single" w:sz="4" w:space="0" w:color="000000"/>
              <w:left w:val="single" w:sz="4" w:space="0" w:color="000000"/>
              <w:bottom w:val="single" w:sz="4" w:space="0" w:color="000000"/>
              <w:right w:val="single" w:sz="4" w:space="0" w:color="000000"/>
            </w:tcBorders>
          </w:tcPr>
          <w:p w14:paraId="556F09DA" w14:textId="77777777" w:rsidR="00792358" w:rsidRPr="00693C2B" w:rsidRDefault="00792358">
            <w:pPr>
              <w:rPr>
                <w:rFonts w:ascii="Sylfaen" w:eastAsia="Sylfaen" w:hAnsi="Sylfaen" w:cs="Sylfaen"/>
                <w:color w:val="000000" w:themeColor="text1"/>
                <w:lang w:val="ka-GE"/>
              </w:rPr>
            </w:pPr>
          </w:p>
        </w:tc>
        <w:tc>
          <w:tcPr>
            <w:tcW w:w="5064" w:type="dxa"/>
            <w:gridSpan w:val="4"/>
            <w:tcBorders>
              <w:top w:val="single" w:sz="4" w:space="0" w:color="000000"/>
              <w:left w:val="single" w:sz="4" w:space="0" w:color="000000"/>
              <w:bottom w:val="single" w:sz="4" w:space="0" w:color="000000"/>
              <w:right w:val="single" w:sz="4" w:space="0" w:color="000000"/>
            </w:tcBorders>
          </w:tcPr>
          <w:p w14:paraId="1FD9CA43" w14:textId="77777777" w:rsidR="00792358" w:rsidRPr="00693C2B" w:rsidRDefault="0079235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X</w:t>
            </w:r>
          </w:p>
        </w:tc>
      </w:tr>
      <w:tr w:rsidR="00792358" w:rsidRPr="00693C2B" w14:paraId="40633045" w14:textId="77777777" w:rsidTr="00915EDA">
        <w:trPr>
          <w:trHeight w:val="106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16952663" w14:textId="3FC07EBF" w:rsidR="00792358" w:rsidRPr="006B4BAD" w:rsidRDefault="006B4BAD">
            <w:pPr>
              <w:rPr>
                <w:rFonts w:ascii="Sylfaen" w:eastAsia="Sylfaen" w:hAnsi="Sylfaen" w:cs="Sylfaen"/>
                <w:color w:val="000000" w:themeColor="text1"/>
              </w:rPr>
            </w:pPr>
            <w:r>
              <w:rPr>
                <w:rFonts w:ascii="Sylfaen" w:eastAsia="Sylfaen" w:hAnsi="Sylfaen" w:cs="Sylfaen"/>
                <w:color w:val="000000" w:themeColor="text1"/>
              </w:rPr>
              <w:t>Indicator linkages with the strategic goal / objective</w:t>
            </w:r>
          </w:p>
        </w:tc>
        <w:tc>
          <w:tcPr>
            <w:tcW w:w="8550" w:type="dxa"/>
            <w:gridSpan w:val="6"/>
            <w:tcBorders>
              <w:top w:val="single" w:sz="4" w:space="0" w:color="000000"/>
              <w:left w:val="single" w:sz="4" w:space="0" w:color="000000"/>
              <w:bottom w:val="single" w:sz="4" w:space="0" w:color="000000"/>
              <w:right w:val="single" w:sz="4" w:space="0" w:color="000000"/>
            </w:tcBorders>
          </w:tcPr>
          <w:p w14:paraId="72EE709D" w14:textId="53A67559" w:rsidR="00792358" w:rsidRPr="00E9150B" w:rsidRDefault="00E9150B">
            <w:pPr>
              <w:spacing w:after="4"/>
              <w:rPr>
                <w:rFonts w:ascii="Sylfaen" w:eastAsia="Sylfaen" w:hAnsi="Sylfaen" w:cs="Sylfaen"/>
                <w:color w:val="000000" w:themeColor="text1"/>
              </w:rPr>
            </w:pPr>
            <w:r>
              <w:rPr>
                <w:rFonts w:ascii="Sylfaen" w:eastAsia="Sylfaen" w:hAnsi="Sylfaen" w:cs="Sylfaen"/>
                <w:color w:val="000000" w:themeColor="text1"/>
              </w:rPr>
              <w:t>Objective</w:t>
            </w:r>
            <w:r w:rsidR="00792358" w:rsidRPr="00693C2B">
              <w:rPr>
                <w:rFonts w:ascii="Sylfaen" w:eastAsia="Sylfaen" w:hAnsi="Sylfaen" w:cs="Sylfaen"/>
                <w:color w:val="000000" w:themeColor="text1"/>
                <w:lang w:val="ka-GE"/>
              </w:rPr>
              <w:t xml:space="preserve"> 1.3.2 </w:t>
            </w:r>
            <w:r w:rsidRPr="00E9150B">
              <w:rPr>
                <w:rFonts w:ascii="Sylfaen" w:eastAsia="Sylfaen" w:hAnsi="Sylfaen" w:cs="Sylfaen"/>
                <w:color w:val="000000" w:themeColor="text1"/>
                <w:lang w:val="ka-GE"/>
              </w:rPr>
              <w:t>Promotion of continuous professional development of vocational education teachers</w:t>
            </w:r>
            <w:r>
              <w:rPr>
                <w:rFonts w:ascii="Sylfaen" w:eastAsia="Sylfaen" w:hAnsi="Sylfaen" w:cs="Sylfaen"/>
                <w:color w:val="000000" w:themeColor="text1"/>
              </w:rPr>
              <w:t xml:space="preserve"> and other personnel</w:t>
            </w:r>
          </w:p>
        </w:tc>
      </w:tr>
      <w:tr w:rsidR="00792358" w:rsidRPr="00693C2B" w14:paraId="78D855A9" w14:textId="77777777" w:rsidTr="00915EDA">
        <w:trPr>
          <w:trHeight w:val="801"/>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7B773CAD" w14:textId="560D43E9" w:rsidR="00792358" w:rsidRPr="006B4BAD" w:rsidRDefault="006B4BAD" w:rsidP="00A00033">
            <w:pPr>
              <w:rPr>
                <w:rFonts w:ascii="Sylfaen" w:eastAsia="Sylfaen" w:hAnsi="Sylfaen" w:cs="Sylfaen"/>
                <w:color w:val="000000" w:themeColor="text1"/>
              </w:rPr>
            </w:pPr>
            <w:r>
              <w:rPr>
                <w:rFonts w:ascii="Sylfaen" w:eastAsia="Calibri" w:hAnsi="Sylfaen" w:cs="Calibri"/>
                <w:color w:val="000000" w:themeColor="text1"/>
              </w:rPr>
              <w:t>Description of indicator</w:t>
            </w:r>
          </w:p>
        </w:tc>
        <w:tc>
          <w:tcPr>
            <w:tcW w:w="8550" w:type="dxa"/>
            <w:gridSpan w:val="6"/>
            <w:tcBorders>
              <w:top w:val="single" w:sz="4" w:space="0" w:color="000000"/>
              <w:left w:val="single" w:sz="4" w:space="0" w:color="000000"/>
              <w:bottom w:val="single" w:sz="4" w:space="0" w:color="000000"/>
              <w:right w:val="single" w:sz="4" w:space="0" w:color="000000"/>
            </w:tcBorders>
          </w:tcPr>
          <w:p w14:paraId="285FA8B8" w14:textId="51C1D827" w:rsidR="00792358" w:rsidRPr="00693C2B" w:rsidRDefault="00E9150B" w:rsidP="00A00033">
            <w:pPr>
              <w:ind w:right="368"/>
              <w:rPr>
                <w:rFonts w:ascii="Sylfaen" w:eastAsia="Sylfaen" w:hAnsi="Sylfaen" w:cs="Sylfaen"/>
                <w:color w:val="000000" w:themeColor="text1"/>
                <w:lang w:val="ka-GE"/>
              </w:rPr>
            </w:pPr>
            <w:r w:rsidRPr="00E9150B">
              <w:rPr>
                <w:rFonts w:ascii="Sylfaen" w:eastAsia="Sylfaen" w:hAnsi="Sylfaen" w:cs="Sylfaen"/>
                <w:color w:val="000000" w:themeColor="text1"/>
                <w:lang w:val="ka-GE"/>
              </w:rPr>
              <w:t>The indicator measures the percentage of teachers who are involved in teacher professional development services</w:t>
            </w:r>
          </w:p>
        </w:tc>
      </w:tr>
      <w:tr w:rsidR="00792358" w:rsidRPr="00693C2B" w14:paraId="58638712" w14:textId="77777777" w:rsidTr="00DA00EF">
        <w:trPr>
          <w:trHeight w:val="418"/>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1E5B24CA" w14:textId="1AEAE999" w:rsidR="00792358" w:rsidRPr="006B4BAD" w:rsidRDefault="006B4BAD">
            <w:pPr>
              <w:ind w:right="41"/>
              <w:rPr>
                <w:rFonts w:ascii="Sylfaen" w:eastAsia="Sylfaen" w:hAnsi="Sylfaen" w:cs="Sylfaen"/>
                <w:color w:val="000000" w:themeColor="text1"/>
              </w:rPr>
            </w:pPr>
            <w:r>
              <w:rPr>
                <w:rFonts w:ascii="Sylfaen" w:eastAsia="Sylfaen" w:hAnsi="Sylfaen" w:cs="Sylfaen"/>
                <w:color w:val="000000" w:themeColor="text1"/>
              </w:rPr>
              <w:t>Source</w:t>
            </w:r>
            <w:r w:rsidR="00BA7DEE">
              <w:rPr>
                <w:rFonts w:ascii="Sylfaen" w:eastAsia="Sylfaen" w:hAnsi="Sylfaen" w:cs="Sylfaen"/>
                <w:color w:val="000000" w:themeColor="text1"/>
              </w:rPr>
              <w:t xml:space="preserve"> of verification</w:t>
            </w:r>
          </w:p>
        </w:tc>
        <w:tc>
          <w:tcPr>
            <w:tcW w:w="8550" w:type="dxa"/>
            <w:gridSpan w:val="6"/>
            <w:tcBorders>
              <w:top w:val="single" w:sz="4" w:space="0" w:color="000000"/>
              <w:left w:val="single" w:sz="4" w:space="0" w:color="000000"/>
              <w:bottom w:val="single" w:sz="4" w:space="0" w:color="000000"/>
              <w:right w:val="single" w:sz="4" w:space="0" w:color="000000"/>
            </w:tcBorders>
          </w:tcPr>
          <w:p w14:paraId="299F1E8B" w14:textId="04F897DC" w:rsidR="00792358" w:rsidRPr="00693C2B" w:rsidRDefault="00DA00EF">
            <w:pPr>
              <w:rPr>
                <w:rFonts w:ascii="Sylfaen" w:eastAsia="Sylfaen" w:hAnsi="Sylfaen" w:cs="Sylfaen"/>
                <w:color w:val="000000" w:themeColor="text1"/>
                <w:lang w:val="ka-GE"/>
              </w:rPr>
            </w:pPr>
            <w:r>
              <w:rPr>
                <w:rFonts w:ascii="Sylfaen" w:eastAsia="Sylfaen" w:hAnsi="Sylfaen" w:cs="Sylfaen"/>
                <w:color w:val="000000" w:themeColor="text1"/>
              </w:rPr>
              <w:t>Service Development Agency’s Report</w:t>
            </w:r>
          </w:p>
        </w:tc>
      </w:tr>
      <w:tr w:rsidR="00792358" w:rsidRPr="00693C2B" w14:paraId="5F20DD63" w14:textId="77777777" w:rsidTr="00DA00EF">
        <w:trPr>
          <w:trHeight w:val="742"/>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7D41AFCD" w14:textId="21C4EF54" w:rsidR="00792358" w:rsidRPr="00693C2B" w:rsidRDefault="00BA7DEE">
            <w:pPr>
              <w:rPr>
                <w:rFonts w:ascii="Sylfaen" w:eastAsia="Sylfaen" w:hAnsi="Sylfaen" w:cs="Sylfaen"/>
                <w:color w:val="000000" w:themeColor="text1"/>
                <w:lang w:val="ka-GE"/>
              </w:rPr>
            </w:pPr>
            <w:r>
              <w:rPr>
                <w:rFonts w:ascii="Sylfaen" w:eastAsia="Sylfaen" w:hAnsi="Sylfaen" w:cs="Sylfaen"/>
                <w:color w:val="000000" w:themeColor="text1"/>
              </w:rPr>
              <w:t>Organization responsible for data collection</w:t>
            </w:r>
            <w:r w:rsidR="00792358"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5C024BC0" w14:textId="15DACCB5" w:rsidR="00792358" w:rsidRPr="00693C2B" w:rsidRDefault="00DA00EF">
            <w:pPr>
              <w:rPr>
                <w:rFonts w:ascii="Sylfaen" w:eastAsia="Sylfaen" w:hAnsi="Sylfaen" w:cs="Sylfaen"/>
                <w:color w:val="000000" w:themeColor="text1"/>
                <w:lang w:val="ka-GE"/>
              </w:rPr>
            </w:pPr>
            <w:r>
              <w:rPr>
                <w:rFonts w:ascii="Sylfaen" w:eastAsia="Sylfaen" w:hAnsi="Sylfaen" w:cs="Sylfaen"/>
                <w:color w:val="000000" w:themeColor="text1"/>
              </w:rPr>
              <w:t>Vocational Education Institutions</w:t>
            </w:r>
            <w:r w:rsidR="00792358" w:rsidRPr="00693C2B">
              <w:rPr>
                <w:rFonts w:ascii="Sylfaen" w:eastAsia="Sylfaen" w:hAnsi="Sylfaen" w:cs="Sylfaen"/>
                <w:color w:val="000000" w:themeColor="text1"/>
                <w:lang w:val="ka-GE"/>
              </w:rPr>
              <w:t>/</w:t>
            </w:r>
            <w:r>
              <w:rPr>
                <w:rFonts w:ascii="Sylfaen" w:eastAsia="Sylfaen" w:hAnsi="Sylfaen" w:cs="Sylfaen"/>
                <w:color w:val="000000" w:themeColor="text1"/>
              </w:rPr>
              <w:t>EMIS</w:t>
            </w:r>
            <w:r w:rsidR="00792358" w:rsidRPr="00693C2B">
              <w:rPr>
                <w:rFonts w:ascii="Sylfaen" w:eastAsia="Sylfaen" w:hAnsi="Sylfaen" w:cs="Sylfaen"/>
                <w:color w:val="000000" w:themeColor="text1"/>
                <w:lang w:val="ka-GE"/>
              </w:rPr>
              <w:t>/</w:t>
            </w:r>
            <w:r>
              <w:rPr>
                <w:rFonts w:ascii="Sylfaen" w:eastAsia="Sylfaen" w:hAnsi="Sylfaen" w:cs="Sylfaen"/>
                <w:color w:val="000000" w:themeColor="text1"/>
              </w:rPr>
              <w:t xml:space="preserve">Vocational Skills Agency </w:t>
            </w:r>
          </w:p>
        </w:tc>
      </w:tr>
      <w:tr w:rsidR="00792358" w:rsidRPr="00693C2B" w14:paraId="3567894E" w14:textId="77777777" w:rsidTr="00DA00EF">
        <w:trPr>
          <w:trHeight w:val="670"/>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0ADA1A9A" w14:textId="3EE578B2" w:rsidR="00792358" w:rsidRPr="00693C2B" w:rsidRDefault="00BA7DEE">
            <w:pPr>
              <w:ind w:right="318"/>
              <w:rPr>
                <w:rFonts w:ascii="Sylfaen" w:eastAsia="Sylfaen" w:hAnsi="Sylfaen" w:cs="Sylfaen"/>
                <w:color w:val="000000" w:themeColor="text1"/>
                <w:lang w:val="ka-GE"/>
              </w:rPr>
            </w:pPr>
            <w:r>
              <w:rPr>
                <w:rFonts w:ascii="Sylfaen" w:eastAsia="Sylfaen" w:hAnsi="Sylfaen" w:cs="Sylfaen"/>
                <w:color w:val="000000" w:themeColor="text1"/>
              </w:rPr>
              <w:t>Frequency of data collection</w:t>
            </w:r>
            <w:r w:rsidR="00792358"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6C3B2E2E" w14:textId="0C3F8740" w:rsidR="00792358" w:rsidRPr="00DA00EF" w:rsidRDefault="00DA00EF">
            <w:pPr>
              <w:rPr>
                <w:rFonts w:ascii="Sylfaen" w:eastAsia="Sylfaen" w:hAnsi="Sylfaen" w:cs="Sylfaen"/>
                <w:color w:val="000000" w:themeColor="text1"/>
              </w:rPr>
            </w:pPr>
            <w:r>
              <w:rPr>
                <w:rFonts w:ascii="Sylfaen" w:eastAsia="Sylfaen" w:hAnsi="Sylfaen" w:cs="Sylfaen"/>
                <w:color w:val="000000" w:themeColor="text1"/>
              </w:rPr>
              <w:t>Permanently updated</w:t>
            </w:r>
          </w:p>
        </w:tc>
      </w:tr>
      <w:tr w:rsidR="00471836" w:rsidRPr="00693C2B" w14:paraId="3BDA5BAC" w14:textId="77777777" w:rsidTr="00495B10">
        <w:trPr>
          <w:trHeight w:val="940"/>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2336CCA0" w14:textId="04B220FE" w:rsidR="00792358" w:rsidRPr="00BA7DEE" w:rsidRDefault="00BA7DEE">
            <w:pPr>
              <w:rPr>
                <w:rFonts w:ascii="Sylfaen" w:eastAsia="Sylfaen" w:hAnsi="Sylfaen" w:cs="Sylfaen"/>
                <w:color w:val="000000" w:themeColor="text1"/>
              </w:rPr>
            </w:pPr>
            <w:r>
              <w:rPr>
                <w:rFonts w:ascii="Sylfaen" w:eastAsia="Calibri" w:hAnsi="Sylfaen" w:cs="Calibri"/>
                <w:color w:val="000000" w:themeColor="text1"/>
              </w:rPr>
              <w:t>Methodology</w:t>
            </w:r>
          </w:p>
        </w:tc>
        <w:tc>
          <w:tcPr>
            <w:tcW w:w="8550" w:type="dxa"/>
            <w:gridSpan w:val="6"/>
            <w:tcBorders>
              <w:top w:val="single" w:sz="4" w:space="0" w:color="000000"/>
              <w:left w:val="single" w:sz="4" w:space="0" w:color="000000"/>
              <w:bottom w:val="single" w:sz="4" w:space="0" w:color="000000"/>
              <w:right w:val="single" w:sz="4" w:space="0" w:color="000000"/>
            </w:tcBorders>
          </w:tcPr>
          <w:p w14:paraId="14392B68" w14:textId="77777777" w:rsidR="00DA00EF" w:rsidRPr="00DA00EF" w:rsidRDefault="00DA00EF" w:rsidP="00DA00EF">
            <w:pPr>
              <w:ind w:right="145"/>
              <w:rPr>
                <w:rFonts w:ascii="Sylfaen" w:eastAsia="Calibri" w:hAnsi="Sylfaen" w:cs="Calibri"/>
                <w:color w:val="000000" w:themeColor="text1"/>
                <w:lang w:val="ka-GE"/>
              </w:rPr>
            </w:pPr>
            <w:r w:rsidRPr="00DA00EF">
              <w:rPr>
                <w:rFonts w:ascii="Sylfaen" w:eastAsia="Calibri" w:hAnsi="Sylfaen" w:cs="Calibri"/>
                <w:color w:val="000000" w:themeColor="text1"/>
                <w:lang w:val="ka-GE"/>
              </w:rPr>
              <w:t>The indicator is calculated based on the quantitative data provided by the institutions as follows:</w:t>
            </w:r>
          </w:p>
          <w:p w14:paraId="7042F1C5" w14:textId="77777777" w:rsidR="00DA00EF" w:rsidRPr="00DA00EF" w:rsidRDefault="00DA00EF" w:rsidP="00DA00EF">
            <w:pPr>
              <w:ind w:right="145"/>
              <w:rPr>
                <w:rFonts w:ascii="Sylfaen" w:eastAsia="Calibri" w:hAnsi="Sylfaen" w:cs="Calibri"/>
                <w:color w:val="000000" w:themeColor="text1"/>
                <w:lang w:val="ka-GE"/>
              </w:rPr>
            </w:pPr>
          </w:p>
          <w:p w14:paraId="0854E4CE" w14:textId="53420D39" w:rsidR="00746DC1" w:rsidRPr="00693C2B" w:rsidRDefault="00DA00EF" w:rsidP="00DA00EF">
            <w:pPr>
              <w:ind w:right="145"/>
              <w:rPr>
                <w:rFonts w:ascii="Sylfaen" w:eastAsia="Sylfaen" w:hAnsi="Sylfaen" w:cs="Sylfaen"/>
                <w:color w:val="000000" w:themeColor="text1"/>
                <w:lang w:val="ka-GE"/>
              </w:rPr>
            </w:pPr>
            <w:r w:rsidRPr="00DA00EF">
              <w:rPr>
                <w:rFonts w:ascii="Sylfaen" w:eastAsia="Calibri" w:hAnsi="Sylfaen" w:cs="Calibri"/>
                <w:color w:val="000000" w:themeColor="text1"/>
                <w:lang w:val="ka-GE"/>
              </w:rPr>
              <w:t>The number of teachers who benefit from the offered development services / the total number of teachers *100.</w:t>
            </w:r>
          </w:p>
        </w:tc>
      </w:tr>
      <w:tr w:rsidR="00792358" w:rsidRPr="00693C2B" w14:paraId="22065E4F" w14:textId="77777777" w:rsidTr="002E1024">
        <w:trPr>
          <w:trHeight w:val="445"/>
        </w:trPr>
        <w:tc>
          <w:tcPr>
            <w:tcW w:w="270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21948F9D" w14:textId="726A96DE" w:rsidR="00792358" w:rsidRPr="00BA7DEE" w:rsidRDefault="00BA7DEE">
            <w:pPr>
              <w:rPr>
                <w:rFonts w:ascii="Sylfaen" w:eastAsia="Sylfaen" w:hAnsi="Sylfaen" w:cs="Sylfaen"/>
                <w:color w:val="000000" w:themeColor="text1"/>
              </w:rPr>
            </w:pPr>
            <w:r>
              <w:rPr>
                <w:rFonts w:ascii="Sylfaen" w:eastAsia="Calibri" w:hAnsi="Sylfaen" w:cs="Calibri"/>
                <w:color w:val="000000" w:themeColor="text1"/>
              </w:rPr>
              <w:t>Indicator readings</w:t>
            </w:r>
          </w:p>
        </w:tc>
        <w:tc>
          <w:tcPr>
            <w:tcW w:w="171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5B56505A" w14:textId="77777777" w:rsidR="00792358" w:rsidRPr="00693C2B" w:rsidRDefault="0079235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890"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tcPr>
          <w:p w14:paraId="19557021" w14:textId="77777777" w:rsidR="00792358" w:rsidRPr="00693C2B" w:rsidRDefault="00792358" w:rsidP="00A00033">
            <w:pPr>
              <w:spacing w:after="4"/>
              <w:rPr>
                <w:rFonts w:ascii="Sylfaen" w:eastAsia="Sylfaen" w:hAnsi="Sylfaen" w:cs="Sylfaen"/>
                <w:color w:val="000000" w:themeColor="text1"/>
                <w:lang w:val="ka-GE"/>
              </w:rPr>
            </w:pPr>
          </w:p>
          <w:p w14:paraId="7DBB56E2" w14:textId="0AF12347" w:rsidR="00792358" w:rsidRPr="00DA00EF" w:rsidRDefault="00DA00EF" w:rsidP="00A00033">
            <w:pPr>
              <w:rPr>
                <w:rFonts w:ascii="Sylfaen" w:eastAsia="Sylfaen" w:hAnsi="Sylfaen" w:cs="Sylfaen"/>
                <w:color w:val="000000" w:themeColor="text1"/>
              </w:rPr>
            </w:pPr>
            <w:r>
              <w:rPr>
                <w:rFonts w:ascii="Sylfaen" w:eastAsia="Sylfaen" w:hAnsi="Sylfaen" w:cs="Sylfaen"/>
                <w:color w:val="000000" w:themeColor="text1"/>
              </w:rPr>
              <w:t>Baseline</w:t>
            </w:r>
          </w:p>
        </w:tc>
        <w:tc>
          <w:tcPr>
            <w:tcW w:w="495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7012573" w14:textId="4D85565B" w:rsidR="00792358" w:rsidRPr="00DA00EF" w:rsidRDefault="00DA00EF" w:rsidP="00A00033">
            <w:pPr>
              <w:rPr>
                <w:rFonts w:ascii="Sylfaen" w:eastAsia="Sylfaen" w:hAnsi="Sylfaen" w:cs="Sylfaen"/>
                <w:color w:val="000000" w:themeColor="text1"/>
              </w:rPr>
            </w:pPr>
            <w:r>
              <w:rPr>
                <w:rFonts w:ascii="Sylfaen" w:eastAsia="Sylfaen" w:hAnsi="Sylfaen" w:cs="Sylfaen"/>
                <w:color w:val="000000" w:themeColor="text1"/>
              </w:rPr>
              <w:t>Target</w:t>
            </w:r>
          </w:p>
        </w:tc>
      </w:tr>
      <w:tr w:rsidR="00792358" w:rsidRPr="00693C2B" w14:paraId="7A50BA93" w14:textId="77777777" w:rsidTr="002E1024">
        <w:trPr>
          <w:trHeight w:val="440"/>
        </w:trPr>
        <w:tc>
          <w:tcPr>
            <w:tcW w:w="2700" w:type="dxa"/>
            <w:vMerge/>
            <w:tcBorders>
              <w:top w:val="nil"/>
              <w:left w:val="single" w:sz="4" w:space="0" w:color="000000"/>
              <w:bottom w:val="nil"/>
              <w:right w:val="single" w:sz="4" w:space="0" w:color="000000"/>
            </w:tcBorders>
          </w:tcPr>
          <w:p w14:paraId="695CB2A5" w14:textId="77777777" w:rsidR="00792358" w:rsidRPr="00693C2B" w:rsidRDefault="00792358">
            <w:pPr>
              <w:rPr>
                <w:rFonts w:ascii="Sylfaen" w:eastAsia="Sylfaen" w:hAnsi="Sylfaen" w:cs="Sylfaen"/>
                <w:color w:val="000000" w:themeColor="text1"/>
                <w:lang w:val="ka-GE"/>
              </w:rPr>
            </w:pPr>
          </w:p>
        </w:tc>
        <w:tc>
          <w:tcPr>
            <w:tcW w:w="1710" w:type="dxa"/>
            <w:vMerge/>
            <w:tcBorders>
              <w:top w:val="nil"/>
              <w:left w:val="single" w:sz="4" w:space="0" w:color="000000"/>
              <w:bottom w:val="single" w:sz="4" w:space="0" w:color="000000"/>
              <w:right w:val="single" w:sz="4" w:space="0" w:color="000000"/>
            </w:tcBorders>
          </w:tcPr>
          <w:p w14:paraId="243E5BC1" w14:textId="77777777" w:rsidR="00792358" w:rsidRPr="00693C2B" w:rsidRDefault="00792358">
            <w:pPr>
              <w:rPr>
                <w:rFonts w:ascii="Sylfaen" w:eastAsia="Sylfaen" w:hAnsi="Sylfaen" w:cs="Sylfaen"/>
                <w:color w:val="000000" w:themeColor="text1"/>
                <w:lang w:val="ka-GE"/>
              </w:rPr>
            </w:pPr>
          </w:p>
        </w:tc>
        <w:tc>
          <w:tcPr>
            <w:tcW w:w="1890" w:type="dxa"/>
            <w:gridSpan w:val="2"/>
            <w:vMerge/>
            <w:tcBorders>
              <w:top w:val="nil"/>
              <w:left w:val="single" w:sz="4" w:space="0" w:color="000000"/>
              <w:bottom w:val="single" w:sz="4" w:space="0" w:color="000000"/>
              <w:right w:val="single" w:sz="4" w:space="0" w:color="000000"/>
            </w:tcBorders>
          </w:tcPr>
          <w:p w14:paraId="0752BF9A" w14:textId="77777777" w:rsidR="00792358" w:rsidRPr="00693C2B" w:rsidRDefault="00792358" w:rsidP="00A00033">
            <w:pPr>
              <w:rPr>
                <w:rFonts w:ascii="Sylfaen" w:eastAsia="Sylfaen" w:hAnsi="Sylfaen" w:cs="Sylfaen"/>
                <w:color w:val="000000" w:themeColor="text1"/>
                <w:lang w:val="ka-GE"/>
              </w:rPr>
            </w:pPr>
          </w:p>
        </w:tc>
        <w:tc>
          <w:tcPr>
            <w:tcW w:w="2531" w:type="dxa"/>
            <w:gridSpan w:val="2"/>
            <w:tcBorders>
              <w:top w:val="single" w:sz="4" w:space="0" w:color="000000"/>
              <w:left w:val="single" w:sz="4" w:space="0" w:color="000000"/>
              <w:bottom w:val="single" w:sz="4" w:space="0" w:color="000000"/>
              <w:right w:val="single" w:sz="4" w:space="0" w:color="000000"/>
            </w:tcBorders>
            <w:shd w:val="clear" w:color="auto" w:fill="D9D9D9"/>
          </w:tcPr>
          <w:p w14:paraId="0C8D2B2C" w14:textId="4E7B0219" w:rsidR="00792358" w:rsidRPr="00DA00EF" w:rsidRDefault="00DA00EF" w:rsidP="00A00033">
            <w:pPr>
              <w:rPr>
                <w:rFonts w:ascii="Sylfaen" w:eastAsia="Sylfaen" w:hAnsi="Sylfaen" w:cs="Sylfaen"/>
                <w:color w:val="000000" w:themeColor="text1"/>
              </w:rPr>
            </w:pPr>
            <w:r>
              <w:rPr>
                <w:rFonts w:ascii="Sylfaen" w:eastAsia="Sylfaen" w:hAnsi="Sylfaen" w:cs="Sylfaen"/>
                <w:color w:val="000000" w:themeColor="text1"/>
              </w:rPr>
              <w:t>Interim</w:t>
            </w:r>
          </w:p>
        </w:tc>
        <w:tc>
          <w:tcPr>
            <w:tcW w:w="2419" w:type="dxa"/>
            <w:tcBorders>
              <w:top w:val="single" w:sz="4" w:space="0" w:color="000000"/>
              <w:left w:val="single" w:sz="4" w:space="0" w:color="000000"/>
              <w:bottom w:val="single" w:sz="4" w:space="0" w:color="000000"/>
              <w:right w:val="single" w:sz="4" w:space="0" w:color="000000"/>
            </w:tcBorders>
            <w:shd w:val="clear" w:color="auto" w:fill="D9D9D9"/>
          </w:tcPr>
          <w:p w14:paraId="1EBE019E" w14:textId="2A1E83E9" w:rsidR="00792358" w:rsidRPr="00DA00EF" w:rsidRDefault="00DA00EF" w:rsidP="00A00033">
            <w:pPr>
              <w:ind w:right="120"/>
              <w:rPr>
                <w:rFonts w:ascii="Sylfaen" w:eastAsia="Sylfaen" w:hAnsi="Sylfaen" w:cs="Sylfaen"/>
                <w:color w:val="000000" w:themeColor="text1"/>
              </w:rPr>
            </w:pPr>
            <w:r>
              <w:rPr>
                <w:rFonts w:ascii="Sylfaen" w:eastAsia="Sylfaen" w:hAnsi="Sylfaen" w:cs="Sylfaen"/>
                <w:color w:val="000000" w:themeColor="text1"/>
              </w:rPr>
              <w:t>Final</w:t>
            </w:r>
          </w:p>
        </w:tc>
      </w:tr>
      <w:tr w:rsidR="00792358" w:rsidRPr="00693C2B" w14:paraId="4742ADFA" w14:textId="77777777" w:rsidTr="00DA00EF">
        <w:trPr>
          <w:trHeight w:val="400"/>
        </w:trPr>
        <w:tc>
          <w:tcPr>
            <w:tcW w:w="2700" w:type="dxa"/>
            <w:vMerge/>
            <w:tcBorders>
              <w:top w:val="nil"/>
              <w:left w:val="single" w:sz="4" w:space="0" w:color="000000"/>
              <w:bottom w:val="nil"/>
              <w:right w:val="single" w:sz="4" w:space="0" w:color="000000"/>
            </w:tcBorders>
          </w:tcPr>
          <w:p w14:paraId="061291BE" w14:textId="77777777" w:rsidR="00792358" w:rsidRPr="00693C2B" w:rsidRDefault="00792358">
            <w:pPr>
              <w:rPr>
                <w:rFonts w:ascii="Sylfaen" w:eastAsia="Sylfaen" w:hAnsi="Sylfaen" w:cs="Sylfaen"/>
                <w:color w:val="000000" w:themeColor="text1"/>
                <w:lang w:val="ka-GE"/>
              </w:rPr>
            </w:pPr>
          </w:p>
        </w:tc>
        <w:tc>
          <w:tcPr>
            <w:tcW w:w="1710" w:type="dxa"/>
            <w:tcBorders>
              <w:top w:val="single" w:sz="4" w:space="0" w:color="000000"/>
              <w:left w:val="single" w:sz="4" w:space="0" w:color="000000"/>
              <w:bottom w:val="single" w:sz="4" w:space="0" w:color="000000"/>
              <w:right w:val="single" w:sz="4" w:space="0" w:color="000000"/>
            </w:tcBorders>
            <w:shd w:val="clear" w:color="auto" w:fill="F2F2F2"/>
          </w:tcPr>
          <w:p w14:paraId="116DCEB6" w14:textId="7906DADC" w:rsidR="00792358" w:rsidRPr="00DA00EF" w:rsidRDefault="00DA00EF">
            <w:pPr>
              <w:rPr>
                <w:rFonts w:ascii="Sylfaen" w:eastAsia="Sylfaen" w:hAnsi="Sylfaen" w:cs="Sylfaen"/>
                <w:color w:val="000000" w:themeColor="text1"/>
              </w:rPr>
            </w:pPr>
            <w:r>
              <w:rPr>
                <w:rFonts w:ascii="Sylfaen" w:eastAsia="Sylfaen" w:hAnsi="Sylfaen" w:cs="Sylfaen"/>
                <w:color w:val="000000" w:themeColor="text1"/>
              </w:rPr>
              <w:t>Year</w:t>
            </w:r>
          </w:p>
        </w:tc>
        <w:tc>
          <w:tcPr>
            <w:tcW w:w="1890" w:type="dxa"/>
            <w:gridSpan w:val="2"/>
            <w:tcBorders>
              <w:top w:val="single" w:sz="4" w:space="0" w:color="000000"/>
              <w:left w:val="single" w:sz="4" w:space="0" w:color="000000"/>
              <w:bottom w:val="single" w:sz="4" w:space="0" w:color="000000"/>
              <w:right w:val="single" w:sz="4" w:space="0" w:color="000000"/>
            </w:tcBorders>
            <w:shd w:val="clear" w:color="auto" w:fill="F2F2F2"/>
          </w:tcPr>
          <w:p w14:paraId="3C9FE7CC" w14:textId="77777777" w:rsidR="00792358" w:rsidRPr="00693C2B" w:rsidRDefault="00792358"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2021</w:t>
            </w:r>
          </w:p>
        </w:tc>
        <w:tc>
          <w:tcPr>
            <w:tcW w:w="837" w:type="dxa"/>
            <w:tcBorders>
              <w:top w:val="single" w:sz="4" w:space="0" w:color="000000"/>
              <w:left w:val="single" w:sz="4" w:space="0" w:color="000000"/>
              <w:bottom w:val="single" w:sz="4" w:space="0" w:color="000000"/>
              <w:right w:val="single" w:sz="4" w:space="0" w:color="000000"/>
            </w:tcBorders>
            <w:shd w:val="clear" w:color="auto" w:fill="F2F2F2"/>
          </w:tcPr>
          <w:p w14:paraId="5D8C421E" w14:textId="77777777" w:rsidR="00792358" w:rsidRPr="00693C2B" w:rsidRDefault="00792358"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2025</w:t>
            </w:r>
          </w:p>
        </w:tc>
        <w:tc>
          <w:tcPr>
            <w:tcW w:w="1694" w:type="dxa"/>
            <w:tcBorders>
              <w:top w:val="single" w:sz="4" w:space="0" w:color="000000"/>
              <w:left w:val="single" w:sz="4" w:space="0" w:color="000000"/>
              <w:bottom w:val="single" w:sz="4" w:space="0" w:color="000000"/>
              <w:right w:val="single" w:sz="4" w:space="0" w:color="000000"/>
            </w:tcBorders>
            <w:shd w:val="clear" w:color="auto" w:fill="F2F2F2"/>
          </w:tcPr>
          <w:p w14:paraId="68D15DE6" w14:textId="77777777" w:rsidR="00792358" w:rsidRPr="00693C2B" w:rsidRDefault="00792358"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2027</w:t>
            </w:r>
          </w:p>
        </w:tc>
        <w:tc>
          <w:tcPr>
            <w:tcW w:w="2419" w:type="dxa"/>
            <w:tcBorders>
              <w:top w:val="single" w:sz="4" w:space="0" w:color="000000"/>
              <w:left w:val="single" w:sz="4" w:space="0" w:color="000000"/>
              <w:bottom w:val="single" w:sz="4" w:space="0" w:color="000000"/>
              <w:right w:val="single" w:sz="4" w:space="0" w:color="000000"/>
            </w:tcBorders>
            <w:shd w:val="clear" w:color="auto" w:fill="F2F2F2"/>
          </w:tcPr>
          <w:p w14:paraId="430C3B10" w14:textId="77777777" w:rsidR="00792358" w:rsidRPr="00693C2B" w:rsidRDefault="00792358"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792358" w:rsidRPr="00693C2B" w14:paraId="11CDC995" w14:textId="77777777" w:rsidTr="00DA00EF">
        <w:trPr>
          <w:trHeight w:val="490"/>
        </w:trPr>
        <w:tc>
          <w:tcPr>
            <w:tcW w:w="2700" w:type="dxa"/>
            <w:vMerge/>
            <w:tcBorders>
              <w:top w:val="nil"/>
              <w:left w:val="single" w:sz="4" w:space="0" w:color="000000"/>
              <w:bottom w:val="single" w:sz="4" w:space="0" w:color="000000"/>
              <w:right w:val="single" w:sz="4" w:space="0" w:color="000000"/>
            </w:tcBorders>
          </w:tcPr>
          <w:p w14:paraId="64192F80" w14:textId="77777777" w:rsidR="00792358" w:rsidRPr="00693C2B" w:rsidRDefault="00792358">
            <w:pPr>
              <w:rPr>
                <w:rFonts w:ascii="Sylfaen" w:eastAsia="Sylfaen" w:hAnsi="Sylfaen" w:cs="Sylfaen"/>
                <w:color w:val="000000" w:themeColor="text1"/>
                <w:lang w:val="ka-GE"/>
              </w:rPr>
            </w:pPr>
          </w:p>
        </w:tc>
        <w:tc>
          <w:tcPr>
            <w:tcW w:w="1710" w:type="dxa"/>
            <w:tcBorders>
              <w:top w:val="single" w:sz="4" w:space="0" w:color="000000"/>
              <w:left w:val="single" w:sz="4" w:space="0" w:color="000000"/>
              <w:bottom w:val="single" w:sz="4" w:space="0" w:color="000000"/>
              <w:right w:val="single" w:sz="4" w:space="0" w:color="000000"/>
            </w:tcBorders>
          </w:tcPr>
          <w:p w14:paraId="35403FFB" w14:textId="412F5102" w:rsidR="00792358" w:rsidRPr="00DA00EF" w:rsidRDefault="00DA00EF">
            <w:pPr>
              <w:ind w:right="46"/>
              <w:rPr>
                <w:rFonts w:ascii="Sylfaen" w:eastAsia="Sylfaen" w:hAnsi="Sylfaen" w:cs="Sylfaen"/>
                <w:color w:val="000000" w:themeColor="text1"/>
              </w:rPr>
            </w:pPr>
            <w:r>
              <w:rPr>
                <w:rFonts w:ascii="Sylfaen" w:eastAsia="Sylfaen" w:hAnsi="Sylfaen" w:cs="Sylfaen"/>
                <w:color w:val="000000" w:themeColor="text1"/>
              </w:rPr>
              <w:t>Indicator</w:t>
            </w:r>
          </w:p>
        </w:tc>
        <w:tc>
          <w:tcPr>
            <w:tcW w:w="1890" w:type="dxa"/>
            <w:gridSpan w:val="2"/>
            <w:tcBorders>
              <w:top w:val="single" w:sz="4" w:space="0" w:color="000000"/>
              <w:left w:val="single" w:sz="4" w:space="0" w:color="000000"/>
              <w:bottom w:val="single" w:sz="4" w:space="0" w:color="000000"/>
              <w:right w:val="single" w:sz="4" w:space="0" w:color="000000"/>
            </w:tcBorders>
            <w:vAlign w:val="center"/>
          </w:tcPr>
          <w:p w14:paraId="7CE34B09" w14:textId="77777777" w:rsidR="00792358" w:rsidRPr="00693C2B" w:rsidRDefault="00792358" w:rsidP="00A00033">
            <w:pPr>
              <w:rPr>
                <w:rFonts w:ascii="Sylfaen" w:hAnsi="Sylfaen" w:cs="Calibri"/>
                <w:color w:val="000000" w:themeColor="text1"/>
                <w:lang w:val="ka-GE"/>
              </w:rPr>
            </w:pPr>
            <w:r w:rsidRPr="00693C2B">
              <w:rPr>
                <w:rFonts w:ascii="Sylfaen" w:hAnsi="Sylfaen" w:cs="Calibri"/>
                <w:color w:val="000000" w:themeColor="text1"/>
                <w:lang w:val="ka-GE"/>
              </w:rPr>
              <w:t>0</w:t>
            </w:r>
          </w:p>
        </w:tc>
        <w:tc>
          <w:tcPr>
            <w:tcW w:w="837" w:type="dxa"/>
            <w:tcBorders>
              <w:top w:val="single" w:sz="4" w:space="0" w:color="000000"/>
              <w:left w:val="single" w:sz="4" w:space="0" w:color="000000"/>
              <w:bottom w:val="single" w:sz="4" w:space="0" w:color="000000"/>
              <w:right w:val="single" w:sz="4" w:space="0" w:color="000000"/>
            </w:tcBorders>
            <w:vAlign w:val="center"/>
          </w:tcPr>
          <w:p w14:paraId="36C283B8" w14:textId="77777777" w:rsidR="00792358" w:rsidRPr="00693C2B" w:rsidRDefault="00792358" w:rsidP="00A00033">
            <w:pPr>
              <w:rPr>
                <w:rFonts w:ascii="Sylfaen" w:hAnsi="Sylfaen" w:cs="Calibri"/>
                <w:color w:val="000000" w:themeColor="text1"/>
                <w:lang w:val="ka-GE"/>
              </w:rPr>
            </w:pPr>
            <w:r w:rsidRPr="00693C2B">
              <w:rPr>
                <w:rFonts w:ascii="Sylfaen" w:hAnsi="Sylfaen" w:cs="Calibri"/>
                <w:color w:val="000000" w:themeColor="text1"/>
                <w:lang w:val="ka-GE"/>
              </w:rPr>
              <w:t>50%</w:t>
            </w:r>
          </w:p>
        </w:tc>
        <w:tc>
          <w:tcPr>
            <w:tcW w:w="1694" w:type="dxa"/>
            <w:tcBorders>
              <w:top w:val="single" w:sz="4" w:space="0" w:color="000000"/>
              <w:left w:val="single" w:sz="4" w:space="0" w:color="000000"/>
              <w:bottom w:val="single" w:sz="4" w:space="0" w:color="000000"/>
              <w:right w:val="single" w:sz="4" w:space="0" w:color="000000"/>
            </w:tcBorders>
            <w:vAlign w:val="center"/>
          </w:tcPr>
          <w:p w14:paraId="5F43EF9A" w14:textId="77777777" w:rsidR="00792358" w:rsidRPr="00693C2B" w:rsidRDefault="00792358" w:rsidP="00A00033">
            <w:pPr>
              <w:rPr>
                <w:rFonts w:ascii="Sylfaen" w:hAnsi="Sylfaen" w:cs="Calibri"/>
                <w:color w:val="000000" w:themeColor="text1"/>
                <w:lang w:val="ka-GE"/>
              </w:rPr>
            </w:pPr>
            <w:r w:rsidRPr="00693C2B">
              <w:rPr>
                <w:rFonts w:ascii="Sylfaen" w:hAnsi="Sylfaen" w:cs="Calibri"/>
                <w:color w:val="000000" w:themeColor="text1"/>
                <w:lang w:val="ka-GE"/>
              </w:rPr>
              <w:t>80%</w:t>
            </w:r>
          </w:p>
        </w:tc>
        <w:tc>
          <w:tcPr>
            <w:tcW w:w="2419" w:type="dxa"/>
            <w:tcBorders>
              <w:top w:val="single" w:sz="4" w:space="0" w:color="000000"/>
              <w:left w:val="single" w:sz="4" w:space="0" w:color="000000"/>
              <w:bottom w:val="single" w:sz="4" w:space="0" w:color="000000"/>
              <w:right w:val="single" w:sz="4" w:space="0" w:color="000000"/>
            </w:tcBorders>
            <w:vAlign w:val="center"/>
          </w:tcPr>
          <w:p w14:paraId="4C4BC4E8" w14:textId="77777777" w:rsidR="00792358" w:rsidRPr="00693C2B" w:rsidRDefault="00792358" w:rsidP="00A00033">
            <w:pPr>
              <w:rPr>
                <w:rFonts w:ascii="Sylfaen" w:hAnsi="Sylfaen" w:cs="Calibri"/>
                <w:color w:val="000000" w:themeColor="text1"/>
                <w:lang w:val="ka-GE"/>
              </w:rPr>
            </w:pPr>
            <w:r w:rsidRPr="00693C2B">
              <w:rPr>
                <w:rFonts w:ascii="Sylfaen" w:hAnsi="Sylfaen" w:cs="Calibri"/>
                <w:color w:val="000000" w:themeColor="text1"/>
                <w:lang w:val="ka-GE"/>
              </w:rPr>
              <w:t>100%</w:t>
            </w:r>
          </w:p>
        </w:tc>
      </w:tr>
    </w:tbl>
    <w:p w14:paraId="30D4BB38" w14:textId="31EFCE53" w:rsidR="00C45C83" w:rsidRPr="00DA00EF" w:rsidRDefault="00C45C83">
      <w:pPr>
        <w:pStyle w:val="Heading1"/>
        <w:rPr>
          <w:rFonts w:ascii="Sylfaen" w:hAnsi="Sylfaen"/>
          <w:color w:val="000000" w:themeColor="text1"/>
          <w:sz w:val="22"/>
          <w:szCs w:val="22"/>
        </w:rPr>
      </w:pPr>
      <w:r w:rsidRPr="00693C2B">
        <w:rPr>
          <w:rFonts w:ascii="Sylfaen" w:hAnsi="Sylfaen"/>
          <w:color w:val="000000" w:themeColor="text1"/>
          <w:sz w:val="22"/>
          <w:szCs w:val="22"/>
          <w:lang w:val="ka-GE"/>
        </w:rPr>
        <w:t xml:space="preserve">1.4 </w:t>
      </w:r>
      <w:r w:rsidR="00DA00EF">
        <w:rPr>
          <w:rFonts w:ascii="Sylfaen" w:hAnsi="Sylfaen"/>
          <w:color w:val="000000" w:themeColor="text1"/>
          <w:sz w:val="22"/>
          <w:szCs w:val="22"/>
        </w:rPr>
        <w:t>Higher Education</w:t>
      </w:r>
    </w:p>
    <w:p w14:paraId="3FA826CF" w14:textId="77777777" w:rsidR="00C45C83" w:rsidRPr="00693C2B" w:rsidRDefault="00C45C83">
      <w:pPr>
        <w:rPr>
          <w:rFonts w:ascii="Sylfaen" w:hAnsi="Sylfaen"/>
          <w:color w:val="000000" w:themeColor="text1"/>
          <w:lang w:val="ka-GE"/>
        </w:rPr>
      </w:pPr>
    </w:p>
    <w:tbl>
      <w:tblPr>
        <w:tblStyle w:val="TableGrid"/>
        <w:tblW w:w="21249" w:type="dxa"/>
        <w:tblInd w:w="-815" w:type="dxa"/>
        <w:tblLayout w:type="fixed"/>
        <w:tblCellMar>
          <w:top w:w="40" w:type="dxa"/>
          <w:left w:w="110" w:type="dxa"/>
          <w:right w:w="64" w:type="dxa"/>
        </w:tblCellMar>
        <w:tblLook w:val="04A0" w:firstRow="1" w:lastRow="0" w:firstColumn="1" w:lastColumn="0" w:noHBand="0" w:noVBand="1"/>
      </w:tblPr>
      <w:tblGrid>
        <w:gridCol w:w="2700"/>
        <w:gridCol w:w="1530"/>
        <w:gridCol w:w="1440"/>
        <w:gridCol w:w="516"/>
        <w:gridCol w:w="951"/>
        <w:gridCol w:w="1694"/>
        <w:gridCol w:w="2419"/>
        <w:gridCol w:w="9999"/>
      </w:tblGrid>
      <w:tr w:rsidR="00DE029B" w:rsidRPr="00693C2B" w14:paraId="17B24900" w14:textId="77777777" w:rsidTr="003A27E4">
        <w:trPr>
          <w:gridAfter w:val="1"/>
          <w:wAfter w:w="9999" w:type="dxa"/>
          <w:trHeight w:val="539"/>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2E216F3C" w14:textId="30B4E2AC" w:rsidR="00DE029B" w:rsidRPr="00DA00EF" w:rsidRDefault="00DA00EF">
            <w:pPr>
              <w:rPr>
                <w:rFonts w:ascii="Sylfaen" w:eastAsia="Sylfaen" w:hAnsi="Sylfaen" w:cs="Sylfaen"/>
                <w:color w:val="000000" w:themeColor="text1"/>
              </w:rPr>
            </w:pPr>
            <w:r>
              <w:rPr>
                <w:rFonts w:ascii="Sylfaen" w:eastAsia="Sylfaen" w:hAnsi="Sylfaen" w:cs="Sylfaen"/>
                <w:color w:val="000000" w:themeColor="text1"/>
              </w:rPr>
              <w:t>Indicator</w:t>
            </w:r>
          </w:p>
        </w:tc>
        <w:tc>
          <w:tcPr>
            <w:tcW w:w="8550" w:type="dxa"/>
            <w:gridSpan w:val="6"/>
            <w:tcBorders>
              <w:top w:val="single" w:sz="4" w:space="0" w:color="000000"/>
              <w:left w:val="single" w:sz="4" w:space="0" w:color="000000"/>
              <w:bottom w:val="single" w:sz="4" w:space="0" w:color="000000"/>
              <w:right w:val="single" w:sz="4" w:space="0" w:color="000000"/>
            </w:tcBorders>
          </w:tcPr>
          <w:p w14:paraId="53B50FD0" w14:textId="77777777" w:rsidR="00DE029B" w:rsidRPr="00693C2B" w:rsidRDefault="00DE029B">
            <w:pPr>
              <w:spacing w:after="4"/>
              <w:rPr>
                <w:rFonts w:ascii="Sylfaen" w:eastAsia="Sylfaen" w:hAnsi="Sylfaen" w:cs="Sylfaen"/>
                <w:b/>
                <w:color w:val="000000" w:themeColor="text1"/>
                <w:lang w:val="ka-GE"/>
              </w:rPr>
            </w:pPr>
          </w:p>
          <w:p w14:paraId="642C6F2F" w14:textId="39ACA8A1" w:rsidR="00746DC1" w:rsidRPr="00693C2B" w:rsidRDefault="005B2EAC">
            <w:pPr>
              <w:spacing w:after="4"/>
              <w:rPr>
                <w:rFonts w:ascii="Sylfaen" w:eastAsia="Sylfaen" w:hAnsi="Sylfaen" w:cs="Sylfaen"/>
                <w:b/>
                <w:color w:val="000000" w:themeColor="text1"/>
                <w:lang w:val="ka-GE"/>
              </w:rPr>
            </w:pPr>
            <w:r>
              <w:rPr>
                <w:rFonts w:ascii="Sylfaen" w:eastAsia="Sylfaen" w:hAnsi="Sylfaen" w:cs="Sylfaen"/>
                <w:b/>
                <w:color w:val="000000" w:themeColor="text1"/>
              </w:rPr>
              <w:t xml:space="preserve">HEI </w:t>
            </w:r>
            <w:r w:rsidR="00983863" w:rsidRPr="00983863">
              <w:rPr>
                <w:rFonts w:ascii="Sylfaen" w:eastAsia="Sylfaen" w:hAnsi="Sylfaen" w:cs="Sylfaen"/>
                <w:b/>
                <w:color w:val="000000" w:themeColor="text1"/>
                <w:lang w:val="ka-GE"/>
              </w:rPr>
              <w:t>Graduates' employment index</w:t>
            </w:r>
          </w:p>
        </w:tc>
      </w:tr>
      <w:tr w:rsidR="00DE029B" w:rsidRPr="00693C2B" w14:paraId="1489274F" w14:textId="77777777" w:rsidTr="003A27E4">
        <w:trPr>
          <w:gridAfter w:val="1"/>
          <w:wAfter w:w="9999" w:type="dxa"/>
          <w:trHeight w:val="505"/>
        </w:trPr>
        <w:tc>
          <w:tcPr>
            <w:tcW w:w="270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045684AD" w14:textId="2CCA2AD2" w:rsidR="00DE029B" w:rsidRPr="00DA00EF" w:rsidRDefault="00DA00EF">
            <w:pPr>
              <w:rPr>
                <w:rFonts w:ascii="Sylfaen" w:eastAsia="Sylfaen" w:hAnsi="Sylfaen" w:cs="Sylfaen"/>
                <w:color w:val="000000" w:themeColor="text1"/>
              </w:rPr>
            </w:pPr>
            <w:r>
              <w:rPr>
                <w:rFonts w:ascii="Sylfaen" w:eastAsia="Calibri" w:hAnsi="Sylfaen" w:cs="Calibri"/>
                <w:color w:val="000000" w:themeColor="text1"/>
              </w:rPr>
              <w:t>Type of indicator</w:t>
            </w:r>
          </w:p>
        </w:tc>
        <w:tc>
          <w:tcPr>
            <w:tcW w:w="3486" w:type="dxa"/>
            <w:gridSpan w:val="3"/>
            <w:tcBorders>
              <w:top w:val="single" w:sz="4" w:space="0" w:color="000000"/>
              <w:left w:val="single" w:sz="4" w:space="0" w:color="000000"/>
              <w:bottom w:val="single" w:sz="4" w:space="0" w:color="000000"/>
              <w:right w:val="single" w:sz="4" w:space="0" w:color="000000"/>
            </w:tcBorders>
          </w:tcPr>
          <w:p w14:paraId="062C9168" w14:textId="2F666BC4" w:rsidR="00DE029B" w:rsidRPr="00DA00EF" w:rsidRDefault="00DA00EF">
            <w:pPr>
              <w:rPr>
                <w:rFonts w:ascii="Sylfaen" w:eastAsia="Sylfaen" w:hAnsi="Sylfaen" w:cs="Sylfaen"/>
                <w:color w:val="000000" w:themeColor="text1"/>
              </w:rPr>
            </w:pPr>
            <w:r>
              <w:rPr>
                <w:rFonts w:ascii="Sylfaen" w:eastAsia="Sylfaen" w:hAnsi="Sylfaen" w:cs="Sylfaen"/>
                <w:color w:val="000000" w:themeColor="text1"/>
              </w:rPr>
              <w:t>Impact</w:t>
            </w:r>
          </w:p>
        </w:tc>
        <w:tc>
          <w:tcPr>
            <w:tcW w:w="5064" w:type="dxa"/>
            <w:gridSpan w:val="3"/>
            <w:tcBorders>
              <w:top w:val="single" w:sz="4" w:space="0" w:color="000000"/>
              <w:left w:val="single" w:sz="4" w:space="0" w:color="000000"/>
              <w:bottom w:val="single" w:sz="4" w:space="0" w:color="000000"/>
              <w:right w:val="single" w:sz="4" w:space="0" w:color="000000"/>
            </w:tcBorders>
          </w:tcPr>
          <w:p w14:paraId="76D2EADD" w14:textId="0241EC8A" w:rsidR="00DE029B" w:rsidRPr="00DA00EF" w:rsidRDefault="00DA00EF">
            <w:pPr>
              <w:rPr>
                <w:rFonts w:ascii="Sylfaen" w:eastAsia="Sylfaen" w:hAnsi="Sylfaen" w:cs="Sylfaen"/>
                <w:color w:val="000000" w:themeColor="text1"/>
              </w:rPr>
            </w:pPr>
            <w:r>
              <w:rPr>
                <w:rFonts w:ascii="Sylfaen" w:eastAsia="Sylfaen" w:hAnsi="Sylfaen" w:cs="Sylfaen"/>
                <w:color w:val="000000" w:themeColor="text1"/>
              </w:rPr>
              <w:t>Outcome</w:t>
            </w:r>
          </w:p>
        </w:tc>
      </w:tr>
      <w:tr w:rsidR="00DE029B" w:rsidRPr="00693C2B" w14:paraId="78450E79" w14:textId="77777777" w:rsidTr="003A27E4">
        <w:trPr>
          <w:gridAfter w:val="1"/>
          <w:wAfter w:w="9999" w:type="dxa"/>
          <w:trHeight w:val="250"/>
        </w:trPr>
        <w:tc>
          <w:tcPr>
            <w:tcW w:w="2700" w:type="dxa"/>
            <w:vMerge/>
            <w:tcBorders>
              <w:top w:val="nil"/>
              <w:left w:val="single" w:sz="4" w:space="0" w:color="000000"/>
              <w:bottom w:val="single" w:sz="4" w:space="0" w:color="000000"/>
              <w:right w:val="single" w:sz="4" w:space="0" w:color="000000"/>
            </w:tcBorders>
          </w:tcPr>
          <w:p w14:paraId="6CB5C176" w14:textId="77777777" w:rsidR="00DE029B" w:rsidRPr="00693C2B" w:rsidRDefault="00DE029B">
            <w:pPr>
              <w:rPr>
                <w:rFonts w:ascii="Sylfaen" w:eastAsia="Sylfaen" w:hAnsi="Sylfaen" w:cs="Sylfaen"/>
                <w:color w:val="000000" w:themeColor="text1"/>
                <w:lang w:val="ka-GE"/>
              </w:rPr>
            </w:pPr>
          </w:p>
        </w:tc>
        <w:tc>
          <w:tcPr>
            <w:tcW w:w="3486" w:type="dxa"/>
            <w:gridSpan w:val="3"/>
            <w:tcBorders>
              <w:top w:val="single" w:sz="4" w:space="0" w:color="000000"/>
              <w:left w:val="single" w:sz="4" w:space="0" w:color="000000"/>
              <w:bottom w:val="single" w:sz="4" w:space="0" w:color="000000"/>
              <w:right w:val="single" w:sz="4" w:space="0" w:color="000000"/>
            </w:tcBorders>
          </w:tcPr>
          <w:p w14:paraId="13CBBBD0" w14:textId="77777777" w:rsidR="00DE029B" w:rsidRPr="00693C2B" w:rsidRDefault="00DE029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X</w:t>
            </w:r>
          </w:p>
        </w:tc>
        <w:tc>
          <w:tcPr>
            <w:tcW w:w="5064" w:type="dxa"/>
            <w:gridSpan w:val="3"/>
            <w:tcBorders>
              <w:top w:val="single" w:sz="4" w:space="0" w:color="000000"/>
              <w:left w:val="single" w:sz="4" w:space="0" w:color="000000"/>
              <w:bottom w:val="single" w:sz="4" w:space="0" w:color="000000"/>
              <w:right w:val="single" w:sz="4" w:space="0" w:color="000000"/>
            </w:tcBorders>
          </w:tcPr>
          <w:p w14:paraId="09F0DC6E" w14:textId="77777777" w:rsidR="00DE029B" w:rsidRPr="00693C2B" w:rsidRDefault="00DE029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r>
      <w:tr w:rsidR="00DE029B" w:rsidRPr="00693C2B" w14:paraId="385EA431" w14:textId="77777777" w:rsidTr="00B83B90">
        <w:trPr>
          <w:gridAfter w:val="1"/>
          <w:wAfter w:w="9999" w:type="dxa"/>
          <w:trHeight w:val="80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6C5338CD" w14:textId="4A9266C8" w:rsidR="00DE029B" w:rsidRPr="00DA00EF" w:rsidRDefault="00DA00EF">
            <w:pPr>
              <w:rPr>
                <w:rFonts w:ascii="Sylfaen" w:eastAsia="Sylfaen" w:hAnsi="Sylfaen" w:cs="Sylfaen"/>
                <w:color w:val="000000" w:themeColor="text1"/>
              </w:rPr>
            </w:pPr>
            <w:r>
              <w:rPr>
                <w:rFonts w:ascii="Sylfaen" w:eastAsia="Sylfaen" w:hAnsi="Sylfaen" w:cs="Sylfaen"/>
                <w:color w:val="000000" w:themeColor="text1"/>
              </w:rPr>
              <w:t>Indicator linkages with the strategic goal / objective</w:t>
            </w:r>
          </w:p>
        </w:tc>
        <w:tc>
          <w:tcPr>
            <w:tcW w:w="8550" w:type="dxa"/>
            <w:gridSpan w:val="6"/>
            <w:tcBorders>
              <w:top w:val="single" w:sz="4" w:space="0" w:color="000000"/>
              <w:left w:val="single" w:sz="4" w:space="0" w:color="000000"/>
              <w:bottom w:val="single" w:sz="4" w:space="0" w:color="000000"/>
              <w:right w:val="single" w:sz="4" w:space="0" w:color="000000"/>
            </w:tcBorders>
          </w:tcPr>
          <w:p w14:paraId="4FB6F194" w14:textId="42BE4EE9" w:rsidR="00DE029B" w:rsidRPr="00693C2B" w:rsidRDefault="00983863">
            <w:pPr>
              <w:spacing w:after="4"/>
              <w:rPr>
                <w:rFonts w:ascii="Sylfaen" w:eastAsia="Sylfaen" w:hAnsi="Sylfaen" w:cs="Sylfaen"/>
                <w:color w:val="000000" w:themeColor="text1"/>
                <w:lang w:val="ka-GE"/>
              </w:rPr>
            </w:pPr>
            <w:r>
              <w:rPr>
                <w:rFonts w:ascii="Sylfaen" w:eastAsia="Sylfaen" w:hAnsi="Sylfaen" w:cs="Sylfaen"/>
                <w:color w:val="000000" w:themeColor="text1"/>
              </w:rPr>
              <w:t>Goal</w:t>
            </w:r>
            <w:r w:rsidR="00DE029B" w:rsidRPr="00693C2B">
              <w:rPr>
                <w:rFonts w:ascii="Sylfaen" w:eastAsia="Sylfaen" w:hAnsi="Sylfaen" w:cs="Sylfaen"/>
                <w:color w:val="000000" w:themeColor="text1"/>
                <w:lang w:val="ka-GE"/>
              </w:rPr>
              <w:t xml:space="preserve"> 1.4 </w:t>
            </w:r>
            <w:r w:rsidRPr="00983863">
              <w:rPr>
                <w:rFonts w:ascii="Sylfaen" w:eastAsia="Sylfaen" w:hAnsi="Sylfaen" w:cs="Sylfaen"/>
                <w:color w:val="000000" w:themeColor="text1"/>
                <w:lang w:val="ka-GE"/>
              </w:rPr>
              <w:t xml:space="preserve">Personal </w:t>
            </w:r>
            <w:proofErr w:type="gramStart"/>
            <w:r w:rsidRPr="00983863">
              <w:rPr>
                <w:rFonts w:ascii="Sylfaen" w:eastAsia="Sylfaen" w:hAnsi="Sylfaen" w:cs="Sylfaen"/>
                <w:color w:val="000000" w:themeColor="text1"/>
                <w:lang w:val="ka-GE"/>
              </w:rPr>
              <w:t>development  and</w:t>
            </w:r>
            <w:proofErr w:type="gramEnd"/>
            <w:r w:rsidRPr="00983863">
              <w:rPr>
                <w:rFonts w:ascii="Sylfaen" w:eastAsia="Sylfaen" w:hAnsi="Sylfaen" w:cs="Sylfaen"/>
                <w:color w:val="000000" w:themeColor="text1"/>
                <w:lang w:val="ka-GE"/>
              </w:rPr>
              <w:t xml:space="preserve"> preparation for the labor market of each student by the higher educational institution (HEI)</w:t>
            </w:r>
          </w:p>
        </w:tc>
      </w:tr>
      <w:tr w:rsidR="00DE029B" w:rsidRPr="00693C2B" w14:paraId="7EE4FAFD" w14:textId="77777777" w:rsidTr="003A27E4">
        <w:trPr>
          <w:gridAfter w:val="1"/>
          <w:wAfter w:w="9999" w:type="dxa"/>
          <w:trHeight w:val="801"/>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6BA8B2D4" w14:textId="6D64C409" w:rsidR="00DE029B" w:rsidRPr="00DA00EF" w:rsidRDefault="00DA00EF" w:rsidP="00A00033">
            <w:pPr>
              <w:rPr>
                <w:rFonts w:ascii="Sylfaen" w:eastAsia="Sylfaen" w:hAnsi="Sylfaen" w:cs="Sylfaen"/>
                <w:color w:val="000000" w:themeColor="text1"/>
              </w:rPr>
            </w:pPr>
            <w:r>
              <w:rPr>
                <w:rFonts w:ascii="Sylfaen" w:eastAsia="Calibri" w:hAnsi="Sylfaen" w:cs="Calibri"/>
                <w:color w:val="000000" w:themeColor="text1"/>
              </w:rPr>
              <w:t>Description of indicator</w:t>
            </w:r>
          </w:p>
        </w:tc>
        <w:tc>
          <w:tcPr>
            <w:tcW w:w="8550" w:type="dxa"/>
            <w:gridSpan w:val="6"/>
            <w:tcBorders>
              <w:top w:val="single" w:sz="4" w:space="0" w:color="000000"/>
              <w:left w:val="single" w:sz="4" w:space="0" w:color="000000"/>
              <w:bottom w:val="single" w:sz="4" w:space="0" w:color="000000"/>
              <w:right w:val="single" w:sz="4" w:space="0" w:color="000000"/>
            </w:tcBorders>
          </w:tcPr>
          <w:p w14:paraId="41E164CE" w14:textId="25402938" w:rsidR="00746DC1" w:rsidRPr="00693C2B" w:rsidRDefault="00B83B90" w:rsidP="00A00033">
            <w:pPr>
              <w:ind w:right="368"/>
              <w:rPr>
                <w:rFonts w:ascii="Sylfaen" w:eastAsia="Sylfaen" w:hAnsi="Sylfaen" w:cs="Sylfaen"/>
                <w:color w:val="000000" w:themeColor="text1"/>
                <w:lang w:val="ka-GE"/>
              </w:rPr>
            </w:pPr>
            <w:r w:rsidRPr="00B83B90">
              <w:rPr>
                <w:rFonts w:ascii="Sylfaen" w:eastAsia="Sylfaen" w:hAnsi="Sylfaen" w:cs="Sylfaen"/>
                <w:color w:val="000000" w:themeColor="text1"/>
                <w:lang w:val="ka-GE"/>
              </w:rPr>
              <w:t xml:space="preserve">The indicator measures the employment rates of persons aged 22 to 34 who meet the following conditions: first, they were employed according to the definition of the International Labor Organization; second, they obtained a bachelor's degree at education level 5,6,7, the </w:t>
            </w:r>
            <w:r w:rsidRPr="00B83B90">
              <w:rPr>
                <w:rFonts w:ascii="Sylfaen" w:eastAsia="Sylfaen" w:hAnsi="Sylfaen" w:cs="Sylfaen"/>
                <w:color w:val="000000" w:themeColor="text1"/>
                <w:u w:val="single"/>
                <w:lang w:val="ka-GE"/>
              </w:rPr>
              <w:t>framework of qualifications</w:t>
            </w:r>
            <w:r w:rsidRPr="00B83B90">
              <w:rPr>
                <w:rFonts w:ascii="Sylfaen" w:eastAsia="Sylfaen" w:hAnsi="Sylfaen" w:cs="Sylfaen"/>
                <w:color w:val="000000" w:themeColor="text1"/>
                <w:lang w:val="ka-GE"/>
              </w:rPr>
              <w:t xml:space="preserve"> as a higher education level; third, they do not participate in trainings, retraining or other forms of education during the four weeks preceding the survey; and fourth who successfully completed higher education level 1, 2 or 3 years prior to the survey.</w:t>
            </w:r>
          </w:p>
        </w:tc>
      </w:tr>
      <w:tr w:rsidR="00DE029B" w:rsidRPr="00693C2B" w14:paraId="46D072DE" w14:textId="77777777" w:rsidTr="003A27E4">
        <w:trPr>
          <w:gridAfter w:val="1"/>
          <w:wAfter w:w="9999" w:type="dxa"/>
          <w:trHeight w:val="68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317DB90B" w14:textId="6A41EBDA" w:rsidR="00DE029B" w:rsidRPr="00DA00EF" w:rsidRDefault="00DA00EF">
            <w:pPr>
              <w:ind w:right="41"/>
              <w:rPr>
                <w:rFonts w:ascii="Sylfaen" w:eastAsia="Sylfaen" w:hAnsi="Sylfaen" w:cs="Sylfaen"/>
                <w:color w:val="000000" w:themeColor="text1"/>
              </w:rPr>
            </w:pPr>
            <w:r>
              <w:rPr>
                <w:rFonts w:ascii="Sylfaen" w:eastAsia="Sylfaen" w:hAnsi="Sylfaen" w:cs="Sylfaen"/>
                <w:color w:val="000000" w:themeColor="text1"/>
              </w:rPr>
              <w:t>Source of verification</w:t>
            </w:r>
          </w:p>
        </w:tc>
        <w:tc>
          <w:tcPr>
            <w:tcW w:w="8550" w:type="dxa"/>
            <w:gridSpan w:val="6"/>
            <w:tcBorders>
              <w:top w:val="single" w:sz="4" w:space="0" w:color="000000"/>
              <w:left w:val="single" w:sz="4" w:space="0" w:color="000000"/>
              <w:bottom w:val="single" w:sz="4" w:space="0" w:color="000000"/>
              <w:right w:val="single" w:sz="4" w:space="0" w:color="000000"/>
            </w:tcBorders>
          </w:tcPr>
          <w:p w14:paraId="3F309BA9" w14:textId="4EA31590" w:rsidR="00DE029B" w:rsidRPr="00693C2B" w:rsidRDefault="00B83B90">
            <w:pPr>
              <w:rPr>
                <w:rFonts w:ascii="Sylfaen" w:eastAsia="Sylfaen" w:hAnsi="Sylfaen" w:cs="Sylfaen"/>
                <w:color w:val="000000" w:themeColor="text1"/>
                <w:lang w:val="ka-GE"/>
              </w:rPr>
            </w:pPr>
            <w:r>
              <w:rPr>
                <w:rFonts w:ascii="Sylfaen" w:eastAsia="Sylfaen" w:hAnsi="Sylfaen" w:cs="Sylfaen"/>
                <w:color w:val="000000" w:themeColor="text1"/>
              </w:rPr>
              <w:t xml:space="preserve">Education Management Information System data. </w:t>
            </w:r>
            <w:r w:rsidR="00DE029B" w:rsidRPr="00693C2B">
              <w:rPr>
                <w:rFonts w:ascii="Sylfaen" w:eastAsia="Sylfaen" w:hAnsi="Sylfaen" w:cs="Sylfaen"/>
                <w:color w:val="000000" w:themeColor="text1"/>
                <w:lang w:val="ka-GE"/>
              </w:rPr>
              <w:t xml:space="preserve"> </w:t>
            </w:r>
            <w:r w:rsidRPr="00B83B90">
              <w:rPr>
                <w:rFonts w:ascii="Sylfaen" w:eastAsia="Sylfaen" w:hAnsi="Sylfaen" w:cs="Sylfaen"/>
                <w:color w:val="000000" w:themeColor="text1"/>
                <w:lang w:val="ka-GE"/>
              </w:rPr>
              <w:t>Educational program accreditation results, thematic analysis/analyses</w:t>
            </w:r>
          </w:p>
        </w:tc>
      </w:tr>
      <w:tr w:rsidR="00DE029B" w:rsidRPr="00693C2B" w14:paraId="327F5F6D" w14:textId="77777777" w:rsidTr="00B83B90">
        <w:trPr>
          <w:gridAfter w:val="1"/>
          <w:wAfter w:w="9999" w:type="dxa"/>
          <w:trHeight w:val="643"/>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45D38BA2" w14:textId="05E6AE67" w:rsidR="00DE029B" w:rsidRPr="00DA00EF" w:rsidRDefault="00DA00EF">
            <w:pPr>
              <w:rPr>
                <w:rFonts w:ascii="Sylfaen" w:eastAsia="Sylfaen" w:hAnsi="Sylfaen" w:cs="Sylfaen"/>
                <w:color w:val="000000" w:themeColor="text1"/>
              </w:rPr>
            </w:pPr>
            <w:r>
              <w:rPr>
                <w:rFonts w:ascii="Sylfaen" w:eastAsia="Sylfaen" w:hAnsi="Sylfaen" w:cs="Sylfaen"/>
                <w:color w:val="000000" w:themeColor="text1"/>
              </w:rPr>
              <w:t>Organization responsible for data collection</w:t>
            </w:r>
          </w:p>
        </w:tc>
        <w:tc>
          <w:tcPr>
            <w:tcW w:w="8550" w:type="dxa"/>
            <w:gridSpan w:val="6"/>
            <w:tcBorders>
              <w:top w:val="single" w:sz="4" w:space="0" w:color="000000"/>
              <w:left w:val="single" w:sz="4" w:space="0" w:color="000000"/>
              <w:bottom w:val="single" w:sz="4" w:space="0" w:color="000000"/>
              <w:right w:val="single" w:sz="4" w:space="0" w:color="000000"/>
            </w:tcBorders>
          </w:tcPr>
          <w:p w14:paraId="5FA0AFA6" w14:textId="5CF188F6" w:rsidR="00DE029B" w:rsidRPr="00B83B90" w:rsidRDefault="00B83B90">
            <w:pPr>
              <w:rPr>
                <w:rFonts w:ascii="Sylfaen" w:eastAsia="Sylfaen" w:hAnsi="Sylfaen" w:cs="Sylfaen"/>
                <w:color w:val="000000" w:themeColor="text1"/>
              </w:rPr>
            </w:pPr>
            <w:r>
              <w:rPr>
                <w:rFonts w:ascii="Sylfaen" w:eastAsia="Sylfaen" w:hAnsi="Sylfaen" w:cs="Sylfaen"/>
                <w:color w:val="000000" w:themeColor="text1"/>
              </w:rPr>
              <w:t>Ministry of Education and Science</w:t>
            </w:r>
          </w:p>
        </w:tc>
      </w:tr>
      <w:tr w:rsidR="00DE029B" w:rsidRPr="00693C2B" w14:paraId="3D2A16CC" w14:textId="77777777" w:rsidTr="00B83B90">
        <w:trPr>
          <w:gridAfter w:val="1"/>
          <w:wAfter w:w="9999" w:type="dxa"/>
          <w:trHeight w:val="670"/>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5B7CB68E" w14:textId="71396DF3" w:rsidR="00DE029B" w:rsidRPr="00DA00EF" w:rsidRDefault="00DA00EF">
            <w:pPr>
              <w:ind w:right="318"/>
              <w:rPr>
                <w:rFonts w:ascii="Sylfaen" w:eastAsia="Sylfaen" w:hAnsi="Sylfaen" w:cs="Sylfaen"/>
                <w:color w:val="000000" w:themeColor="text1"/>
              </w:rPr>
            </w:pPr>
            <w:r>
              <w:rPr>
                <w:rFonts w:ascii="Sylfaen" w:eastAsia="Sylfaen" w:hAnsi="Sylfaen" w:cs="Sylfaen"/>
                <w:color w:val="000000" w:themeColor="text1"/>
              </w:rPr>
              <w:t>Frequency of data collection</w:t>
            </w:r>
          </w:p>
        </w:tc>
        <w:tc>
          <w:tcPr>
            <w:tcW w:w="8550" w:type="dxa"/>
            <w:gridSpan w:val="6"/>
            <w:tcBorders>
              <w:top w:val="single" w:sz="4" w:space="0" w:color="000000"/>
              <w:left w:val="single" w:sz="4" w:space="0" w:color="000000"/>
              <w:bottom w:val="single" w:sz="4" w:space="0" w:color="000000"/>
              <w:right w:val="single" w:sz="4" w:space="0" w:color="000000"/>
            </w:tcBorders>
          </w:tcPr>
          <w:p w14:paraId="5A745D3F" w14:textId="2746F7EF" w:rsidR="00DE029B" w:rsidRPr="00B83B90" w:rsidRDefault="00B83B90">
            <w:pPr>
              <w:rPr>
                <w:rFonts w:ascii="Sylfaen" w:eastAsia="Sylfaen" w:hAnsi="Sylfaen" w:cs="Sylfaen"/>
                <w:color w:val="000000" w:themeColor="text1"/>
              </w:rPr>
            </w:pPr>
            <w:r>
              <w:rPr>
                <w:rFonts w:ascii="Sylfaen" w:eastAsia="Sylfaen" w:hAnsi="Sylfaen" w:cs="Sylfaen"/>
                <w:color w:val="000000" w:themeColor="text1"/>
              </w:rPr>
              <w:t>Once in 3 years</w:t>
            </w:r>
          </w:p>
        </w:tc>
      </w:tr>
      <w:tr w:rsidR="00DE029B" w:rsidRPr="00CA0D5E" w14:paraId="0AF5AF15" w14:textId="77777777" w:rsidTr="00B83B90">
        <w:trPr>
          <w:gridAfter w:val="1"/>
          <w:wAfter w:w="9999" w:type="dxa"/>
          <w:trHeight w:val="1867"/>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1E9C673D" w14:textId="02E55240" w:rsidR="00DE029B" w:rsidRPr="00DA00EF" w:rsidRDefault="00DA00EF">
            <w:pPr>
              <w:rPr>
                <w:rFonts w:ascii="Sylfaen" w:eastAsia="Sylfaen" w:hAnsi="Sylfaen" w:cs="Sylfaen"/>
                <w:color w:val="000000" w:themeColor="text1"/>
              </w:rPr>
            </w:pPr>
            <w:r>
              <w:rPr>
                <w:rFonts w:ascii="Sylfaen" w:eastAsia="Calibri" w:hAnsi="Sylfaen" w:cs="Calibri"/>
                <w:color w:val="000000" w:themeColor="text1"/>
              </w:rPr>
              <w:t>Methodology</w:t>
            </w:r>
          </w:p>
        </w:tc>
        <w:tc>
          <w:tcPr>
            <w:tcW w:w="8550" w:type="dxa"/>
            <w:gridSpan w:val="6"/>
            <w:tcBorders>
              <w:top w:val="single" w:sz="4" w:space="0" w:color="000000"/>
              <w:left w:val="single" w:sz="4" w:space="0" w:color="000000"/>
              <w:bottom w:val="single" w:sz="4" w:space="0" w:color="000000"/>
              <w:right w:val="single" w:sz="4" w:space="0" w:color="000000"/>
            </w:tcBorders>
          </w:tcPr>
          <w:p w14:paraId="713145A1" w14:textId="77777777" w:rsidR="00DE029B" w:rsidRPr="00693C2B" w:rsidRDefault="00DE029B" w:rsidP="00A00033">
            <w:pPr>
              <w:ind w:right="145"/>
              <w:rPr>
                <w:rFonts w:ascii="Sylfaen" w:hAnsi="Sylfaen"/>
                <w:color w:val="000000" w:themeColor="text1"/>
                <w:lang w:val="ka-GE"/>
              </w:rPr>
            </w:pPr>
            <w:r w:rsidRPr="00693C2B">
              <w:rPr>
                <w:rFonts w:ascii="Sylfaen" w:eastAsia="Calibri" w:hAnsi="Sylfaen" w:cs="Calibri"/>
                <w:color w:val="000000" w:themeColor="text1"/>
                <w:lang w:val="ka-GE"/>
              </w:rPr>
              <w:t xml:space="preserve"> </w:t>
            </w:r>
          </w:p>
          <w:p w14:paraId="17AA2CA6" w14:textId="77777777" w:rsidR="00B83B90" w:rsidRPr="00B83B90" w:rsidRDefault="00B83B90" w:rsidP="00B83B90">
            <w:pPr>
              <w:ind w:right="145"/>
              <w:rPr>
                <w:rFonts w:ascii="Sylfaen" w:eastAsia="Sylfaen" w:hAnsi="Sylfaen" w:cs="Sylfaen"/>
                <w:color w:val="000000" w:themeColor="text1"/>
                <w:lang w:val="ka-GE"/>
              </w:rPr>
            </w:pPr>
            <w:r w:rsidRPr="00B83B90">
              <w:rPr>
                <w:rFonts w:ascii="Sylfaen" w:eastAsia="Sylfaen" w:hAnsi="Sylfaen" w:cs="Sylfaen"/>
                <w:color w:val="000000" w:themeColor="text1"/>
                <w:lang w:val="ka-GE"/>
              </w:rPr>
              <w:t>The indicator is calculated according to the methodology of the European Union Labor Force Survey (EU-LFS) and the National Statistics Office of Georgia.</w:t>
            </w:r>
          </w:p>
          <w:p w14:paraId="3551C1A2" w14:textId="767F9F23" w:rsidR="00DE029B" w:rsidRPr="00693C2B" w:rsidRDefault="00B83B90" w:rsidP="00B83B90">
            <w:pPr>
              <w:ind w:right="145"/>
              <w:rPr>
                <w:rFonts w:ascii="Sylfaen" w:eastAsia="Sylfaen" w:hAnsi="Sylfaen" w:cs="Sylfaen"/>
                <w:color w:val="000000" w:themeColor="text1"/>
                <w:lang w:val="ka-GE"/>
              </w:rPr>
            </w:pPr>
            <w:r w:rsidRPr="00B83B90">
              <w:rPr>
                <w:rFonts w:ascii="Sylfaen" w:eastAsia="Sylfaen" w:hAnsi="Sylfaen" w:cs="Sylfaen"/>
                <w:color w:val="000000" w:themeColor="text1"/>
                <w:lang w:val="ka-GE"/>
              </w:rPr>
              <w:t>See more information:</w:t>
            </w:r>
            <w:hyperlink r:id="rId13" w:history="1">
              <w:r w:rsidR="00DE029B" w:rsidRPr="00693C2B">
                <w:rPr>
                  <w:rStyle w:val="Hyperlink"/>
                  <w:rFonts w:ascii="Sylfaen" w:eastAsia="Sylfaen" w:hAnsi="Sylfaen" w:cs="Sylfaen"/>
                  <w:color w:val="000000" w:themeColor="text1"/>
                  <w:lang w:val="ka-GE"/>
                </w:rPr>
                <w:t>https://www.geostat.ge/media/39891/0908_160821_GE.pdf</w:t>
              </w:r>
            </w:hyperlink>
            <w:r w:rsidR="00DE029B" w:rsidRPr="00693C2B">
              <w:rPr>
                <w:rFonts w:ascii="Sylfaen" w:eastAsia="Sylfaen" w:hAnsi="Sylfaen" w:cs="Sylfaen"/>
                <w:color w:val="000000" w:themeColor="text1"/>
                <w:lang w:val="ka-GE"/>
              </w:rPr>
              <w:t xml:space="preserve"> </w:t>
            </w:r>
          </w:p>
          <w:p w14:paraId="1C7E28A3" w14:textId="77777777" w:rsidR="00DE029B" w:rsidRPr="00693C2B" w:rsidRDefault="00000000" w:rsidP="00A00033">
            <w:pPr>
              <w:ind w:right="145"/>
              <w:rPr>
                <w:rFonts w:ascii="Sylfaen" w:eastAsia="Sylfaen" w:hAnsi="Sylfaen" w:cs="Sylfaen"/>
                <w:color w:val="000000" w:themeColor="text1"/>
                <w:lang w:val="ka-GE"/>
              </w:rPr>
            </w:pPr>
            <w:hyperlink r:id="rId14" w:history="1">
              <w:r w:rsidR="00DE029B" w:rsidRPr="00693C2B">
                <w:rPr>
                  <w:rStyle w:val="Hyperlink"/>
                  <w:rFonts w:ascii="Sylfaen" w:eastAsia="Sylfaen" w:hAnsi="Sylfaen" w:cs="Sylfaen"/>
                  <w:color w:val="000000" w:themeColor="text1"/>
                  <w:lang w:val="ka-GE"/>
                </w:rPr>
                <w:t>https://ec.europa.eu/eurostat/cache/metadata/en/sdg_04_50_esmsip2.htm</w:t>
              </w:r>
            </w:hyperlink>
            <w:r w:rsidR="00DE029B" w:rsidRPr="00693C2B">
              <w:rPr>
                <w:rFonts w:ascii="Sylfaen" w:eastAsia="Sylfaen" w:hAnsi="Sylfaen" w:cs="Sylfaen"/>
                <w:color w:val="000000" w:themeColor="text1"/>
                <w:lang w:val="ka-GE"/>
              </w:rPr>
              <w:t xml:space="preserve"> </w:t>
            </w:r>
          </w:p>
          <w:p w14:paraId="59436E92" w14:textId="77777777" w:rsidR="00DE029B" w:rsidRPr="00693C2B" w:rsidRDefault="00DE029B" w:rsidP="00A00033">
            <w:pPr>
              <w:ind w:right="145"/>
              <w:rPr>
                <w:rFonts w:ascii="Sylfaen" w:eastAsia="Sylfaen" w:hAnsi="Sylfaen" w:cs="Sylfaen"/>
                <w:color w:val="000000" w:themeColor="text1"/>
                <w:lang w:val="ka-GE"/>
              </w:rPr>
            </w:pPr>
          </w:p>
        </w:tc>
      </w:tr>
      <w:tr w:rsidR="00DE029B" w:rsidRPr="00693C2B" w14:paraId="703CCDB1" w14:textId="77777777" w:rsidTr="00200C26">
        <w:trPr>
          <w:gridAfter w:val="1"/>
          <w:wAfter w:w="9999" w:type="dxa"/>
          <w:trHeight w:val="445"/>
        </w:trPr>
        <w:tc>
          <w:tcPr>
            <w:tcW w:w="270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72A00C88" w14:textId="16963D4F" w:rsidR="00DE029B" w:rsidRPr="00DA00EF" w:rsidRDefault="00DA00EF">
            <w:pPr>
              <w:rPr>
                <w:rFonts w:ascii="Sylfaen" w:eastAsia="Sylfaen" w:hAnsi="Sylfaen" w:cs="Sylfaen"/>
                <w:color w:val="000000" w:themeColor="text1"/>
              </w:rPr>
            </w:pPr>
            <w:r>
              <w:rPr>
                <w:rFonts w:ascii="Sylfaen" w:eastAsia="Calibri" w:hAnsi="Sylfaen" w:cs="Calibri"/>
                <w:color w:val="000000" w:themeColor="text1"/>
              </w:rPr>
              <w:t>Indicator readings</w:t>
            </w: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010DAB8E" w14:textId="77777777" w:rsidR="00DE029B" w:rsidRPr="00693C2B" w:rsidRDefault="00DE029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01BAA874" w14:textId="322DAF5F" w:rsidR="00DE029B" w:rsidRPr="00DA00EF" w:rsidRDefault="00DA00EF" w:rsidP="00A00033">
            <w:pPr>
              <w:rPr>
                <w:rFonts w:ascii="Sylfaen" w:eastAsia="Sylfaen" w:hAnsi="Sylfaen" w:cs="Sylfaen"/>
                <w:color w:val="000000" w:themeColor="text1"/>
              </w:rPr>
            </w:pPr>
            <w:r>
              <w:rPr>
                <w:rFonts w:ascii="Sylfaen" w:eastAsia="Sylfaen" w:hAnsi="Sylfaen" w:cs="Sylfaen"/>
                <w:color w:val="000000" w:themeColor="text1"/>
              </w:rPr>
              <w:t>Baseline</w:t>
            </w:r>
          </w:p>
        </w:tc>
        <w:tc>
          <w:tcPr>
            <w:tcW w:w="5580" w:type="dxa"/>
            <w:gridSpan w:val="4"/>
            <w:tcBorders>
              <w:top w:val="single" w:sz="4" w:space="0" w:color="000000"/>
              <w:left w:val="single" w:sz="4" w:space="0" w:color="000000"/>
              <w:bottom w:val="single" w:sz="4" w:space="0" w:color="000000"/>
              <w:right w:val="single" w:sz="4" w:space="0" w:color="000000"/>
            </w:tcBorders>
            <w:shd w:val="clear" w:color="auto" w:fill="D9D9D9"/>
          </w:tcPr>
          <w:p w14:paraId="70DD2E0E" w14:textId="519506F8" w:rsidR="00DE029B" w:rsidRPr="00DA00EF" w:rsidRDefault="00DA00EF" w:rsidP="00A00033">
            <w:pPr>
              <w:rPr>
                <w:rFonts w:ascii="Sylfaen" w:eastAsia="Sylfaen" w:hAnsi="Sylfaen" w:cs="Sylfaen"/>
                <w:color w:val="000000" w:themeColor="text1"/>
              </w:rPr>
            </w:pPr>
            <w:r>
              <w:rPr>
                <w:rFonts w:ascii="Sylfaen" w:eastAsia="Sylfaen" w:hAnsi="Sylfaen" w:cs="Sylfaen"/>
                <w:color w:val="000000" w:themeColor="text1"/>
              </w:rPr>
              <w:t>Target</w:t>
            </w:r>
          </w:p>
        </w:tc>
      </w:tr>
      <w:tr w:rsidR="00DE029B" w:rsidRPr="00693C2B" w14:paraId="02409F03" w14:textId="77777777" w:rsidTr="00200C26">
        <w:trPr>
          <w:gridAfter w:val="1"/>
          <w:wAfter w:w="9999" w:type="dxa"/>
          <w:trHeight w:val="440"/>
        </w:trPr>
        <w:tc>
          <w:tcPr>
            <w:tcW w:w="2700" w:type="dxa"/>
            <w:vMerge/>
            <w:tcBorders>
              <w:top w:val="nil"/>
              <w:left w:val="single" w:sz="4" w:space="0" w:color="000000"/>
              <w:bottom w:val="nil"/>
              <w:right w:val="single" w:sz="4" w:space="0" w:color="000000"/>
            </w:tcBorders>
          </w:tcPr>
          <w:p w14:paraId="67ABEF51" w14:textId="77777777" w:rsidR="00DE029B" w:rsidRPr="00693C2B" w:rsidRDefault="00DE029B">
            <w:pPr>
              <w:rPr>
                <w:rFonts w:ascii="Sylfaen" w:eastAsia="Sylfaen" w:hAnsi="Sylfaen" w:cs="Sylfaen"/>
                <w:color w:val="000000" w:themeColor="text1"/>
                <w:lang w:val="ka-GE"/>
              </w:rPr>
            </w:pPr>
          </w:p>
        </w:tc>
        <w:tc>
          <w:tcPr>
            <w:tcW w:w="1530" w:type="dxa"/>
            <w:vMerge/>
            <w:tcBorders>
              <w:top w:val="nil"/>
              <w:left w:val="single" w:sz="4" w:space="0" w:color="000000"/>
              <w:bottom w:val="single" w:sz="4" w:space="0" w:color="000000"/>
              <w:right w:val="single" w:sz="4" w:space="0" w:color="000000"/>
            </w:tcBorders>
          </w:tcPr>
          <w:p w14:paraId="4A08E58B" w14:textId="77777777" w:rsidR="00DE029B" w:rsidRPr="00693C2B" w:rsidRDefault="00DE029B">
            <w:pPr>
              <w:rPr>
                <w:rFonts w:ascii="Sylfaen" w:eastAsia="Sylfaen" w:hAnsi="Sylfaen" w:cs="Sylfaen"/>
                <w:color w:val="000000" w:themeColor="text1"/>
                <w:lang w:val="ka-GE"/>
              </w:rPr>
            </w:pPr>
          </w:p>
        </w:tc>
        <w:tc>
          <w:tcPr>
            <w:tcW w:w="1440" w:type="dxa"/>
            <w:vMerge/>
            <w:tcBorders>
              <w:top w:val="nil"/>
              <w:left w:val="single" w:sz="4" w:space="0" w:color="000000"/>
              <w:bottom w:val="single" w:sz="4" w:space="0" w:color="000000"/>
              <w:right w:val="single" w:sz="4" w:space="0" w:color="000000"/>
            </w:tcBorders>
          </w:tcPr>
          <w:p w14:paraId="525AEDA5" w14:textId="77777777" w:rsidR="00DE029B" w:rsidRPr="00693C2B" w:rsidRDefault="00DE029B" w:rsidP="00A00033">
            <w:pPr>
              <w:rPr>
                <w:rFonts w:ascii="Sylfaen" w:eastAsia="Sylfaen" w:hAnsi="Sylfaen" w:cs="Sylfaen"/>
                <w:color w:val="000000" w:themeColor="text1"/>
                <w:lang w:val="ka-GE"/>
              </w:rPr>
            </w:pPr>
          </w:p>
        </w:tc>
        <w:tc>
          <w:tcPr>
            <w:tcW w:w="3161" w:type="dxa"/>
            <w:gridSpan w:val="3"/>
            <w:tcBorders>
              <w:top w:val="single" w:sz="4" w:space="0" w:color="000000"/>
              <w:left w:val="single" w:sz="4" w:space="0" w:color="000000"/>
              <w:bottom w:val="single" w:sz="4" w:space="0" w:color="000000"/>
              <w:right w:val="single" w:sz="4" w:space="0" w:color="000000"/>
            </w:tcBorders>
            <w:shd w:val="clear" w:color="auto" w:fill="D9D9D9"/>
          </w:tcPr>
          <w:p w14:paraId="055BBF37" w14:textId="6348A5F9" w:rsidR="00DE029B" w:rsidRPr="00DA00EF" w:rsidRDefault="00DA00EF" w:rsidP="00A00033">
            <w:pPr>
              <w:rPr>
                <w:rFonts w:ascii="Sylfaen" w:eastAsia="Sylfaen" w:hAnsi="Sylfaen" w:cs="Sylfaen"/>
                <w:color w:val="000000" w:themeColor="text1"/>
              </w:rPr>
            </w:pPr>
            <w:r>
              <w:rPr>
                <w:rFonts w:ascii="Sylfaen" w:eastAsia="Sylfaen" w:hAnsi="Sylfaen" w:cs="Sylfaen"/>
                <w:color w:val="000000" w:themeColor="text1"/>
              </w:rPr>
              <w:t>Interim</w:t>
            </w:r>
          </w:p>
        </w:tc>
        <w:tc>
          <w:tcPr>
            <w:tcW w:w="2419" w:type="dxa"/>
            <w:tcBorders>
              <w:top w:val="single" w:sz="4" w:space="0" w:color="000000"/>
              <w:left w:val="single" w:sz="4" w:space="0" w:color="000000"/>
              <w:bottom w:val="single" w:sz="4" w:space="0" w:color="000000"/>
              <w:right w:val="single" w:sz="4" w:space="0" w:color="000000"/>
            </w:tcBorders>
            <w:shd w:val="clear" w:color="auto" w:fill="D9D9D9"/>
          </w:tcPr>
          <w:p w14:paraId="2BC36684" w14:textId="6EC5C18D" w:rsidR="00DE029B" w:rsidRPr="00DA00EF" w:rsidRDefault="00DA00EF" w:rsidP="00A00033">
            <w:pPr>
              <w:ind w:right="120"/>
              <w:rPr>
                <w:rFonts w:ascii="Sylfaen" w:eastAsia="Sylfaen" w:hAnsi="Sylfaen" w:cs="Sylfaen"/>
                <w:color w:val="000000" w:themeColor="text1"/>
              </w:rPr>
            </w:pPr>
            <w:r>
              <w:rPr>
                <w:rFonts w:ascii="Sylfaen" w:eastAsia="Sylfaen" w:hAnsi="Sylfaen" w:cs="Sylfaen"/>
                <w:color w:val="000000" w:themeColor="text1"/>
              </w:rPr>
              <w:t>Final</w:t>
            </w:r>
          </w:p>
        </w:tc>
      </w:tr>
      <w:tr w:rsidR="00DE029B" w:rsidRPr="00693C2B" w14:paraId="425186BF" w14:textId="77777777" w:rsidTr="00200C26">
        <w:trPr>
          <w:gridAfter w:val="1"/>
          <w:wAfter w:w="9999" w:type="dxa"/>
          <w:trHeight w:val="604"/>
        </w:trPr>
        <w:tc>
          <w:tcPr>
            <w:tcW w:w="2700" w:type="dxa"/>
            <w:vMerge/>
            <w:tcBorders>
              <w:top w:val="nil"/>
              <w:left w:val="single" w:sz="4" w:space="0" w:color="000000"/>
              <w:bottom w:val="nil"/>
              <w:right w:val="single" w:sz="4" w:space="0" w:color="000000"/>
            </w:tcBorders>
          </w:tcPr>
          <w:p w14:paraId="0420ED64" w14:textId="77777777" w:rsidR="00DE029B" w:rsidRPr="00693C2B" w:rsidRDefault="00DE029B">
            <w:pPr>
              <w:rPr>
                <w:rFonts w:ascii="Sylfaen" w:eastAsia="Sylfaen" w:hAnsi="Sylfaen" w:cs="Sylfaen"/>
                <w:color w:val="000000" w:themeColor="text1"/>
                <w:lang w:val="ka-GE"/>
              </w:rPr>
            </w:pPr>
          </w:p>
        </w:tc>
        <w:tc>
          <w:tcPr>
            <w:tcW w:w="1530" w:type="dxa"/>
            <w:tcBorders>
              <w:top w:val="single" w:sz="4" w:space="0" w:color="000000"/>
              <w:left w:val="single" w:sz="4" w:space="0" w:color="000000"/>
              <w:bottom w:val="single" w:sz="4" w:space="0" w:color="000000"/>
              <w:right w:val="single" w:sz="4" w:space="0" w:color="000000"/>
            </w:tcBorders>
            <w:shd w:val="clear" w:color="auto" w:fill="F2F2F2"/>
          </w:tcPr>
          <w:p w14:paraId="7E3FCAC0" w14:textId="61DF75AD" w:rsidR="00DE029B" w:rsidRPr="00DA00EF" w:rsidRDefault="00DA00EF">
            <w:pPr>
              <w:rPr>
                <w:rFonts w:ascii="Sylfaen" w:eastAsia="Sylfaen" w:hAnsi="Sylfaen" w:cs="Sylfaen"/>
                <w:color w:val="000000" w:themeColor="text1"/>
              </w:rPr>
            </w:pPr>
            <w:r>
              <w:rPr>
                <w:rFonts w:ascii="Sylfaen" w:eastAsia="Sylfaen" w:hAnsi="Sylfaen" w:cs="Sylfaen"/>
                <w:color w:val="000000" w:themeColor="text1"/>
              </w:rPr>
              <w:t>Year</w:t>
            </w:r>
          </w:p>
        </w:tc>
        <w:tc>
          <w:tcPr>
            <w:tcW w:w="1440" w:type="dxa"/>
            <w:tcBorders>
              <w:top w:val="single" w:sz="4" w:space="0" w:color="000000"/>
              <w:left w:val="single" w:sz="4" w:space="0" w:color="000000"/>
              <w:bottom w:val="single" w:sz="4" w:space="0" w:color="000000"/>
              <w:right w:val="single" w:sz="4" w:space="0" w:color="000000"/>
            </w:tcBorders>
            <w:shd w:val="clear" w:color="auto" w:fill="F2F2F2"/>
          </w:tcPr>
          <w:p w14:paraId="70522C23" w14:textId="77777777" w:rsidR="00DE029B" w:rsidRPr="00693C2B" w:rsidRDefault="00DE029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2020</w:t>
            </w:r>
          </w:p>
        </w:tc>
        <w:tc>
          <w:tcPr>
            <w:tcW w:w="3161" w:type="dxa"/>
            <w:gridSpan w:val="3"/>
            <w:tcBorders>
              <w:top w:val="single" w:sz="4" w:space="0" w:color="000000"/>
              <w:left w:val="single" w:sz="4" w:space="0" w:color="000000"/>
              <w:bottom w:val="single" w:sz="4" w:space="0" w:color="000000"/>
              <w:right w:val="single" w:sz="4" w:space="0" w:color="000000"/>
            </w:tcBorders>
            <w:shd w:val="clear" w:color="auto" w:fill="F2F2F2"/>
          </w:tcPr>
          <w:p w14:paraId="1B742A23" w14:textId="77777777" w:rsidR="00DE029B" w:rsidRPr="00693C2B" w:rsidRDefault="00DE029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2025</w:t>
            </w:r>
          </w:p>
        </w:tc>
        <w:tc>
          <w:tcPr>
            <w:tcW w:w="2419" w:type="dxa"/>
            <w:tcBorders>
              <w:top w:val="single" w:sz="4" w:space="0" w:color="000000"/>
              <w:left w:val="single" w:sz="4" w:space="0" w:color="000000"/>
              <w:bottom w:val="single" w:sz="4" w:space="0" w:color="000000"/>
              <w:right w:val="single" w:sz="4" w:space="0" w:color="000000"/>
            </w:tcBorders>
            <w:shd w:val="clear" w:color="auto" w:fill="F2F2F2"/>
          </w:tcPr>
          <w:p w14:paraId="52813816" w14:textId="77777777" w:rsidR="00DE029B" w:rsidRPr="00693C2B" w:rsidRDefault="00DE029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DE029B" w:rsidRPr="00693C2B" w14:paraId="2E53B46E" w14:textId="77777777" w:rsidTr="00200C26">
        <w:trPr>
          <w:gridAfter w:val="1"/>
          <w:wAfter w:w="9999" w:type="dxa"/>
          <w:trHeight w:val="571"/>
        </w:trPr>
        <w:tc>
          <w:tcPr>
            <w:tcW w:w="2700" w:type="dxa"/>
            <w:vMerge/>
            <w:tcBorders>
              <w:top w:val="nil"/>
              <w:left w:val="single" w:sz="4" w:space="0" w:color="000000"/>
              <w:bottom w:val="single" w:sz="4" w:space="0" w:color="000000"/>
              <w:right w:val="single" w:sz="4" w:space="0" w:color="000000"/>
            </w:tcBorders>
          </w:tcPr>
          <w:p w14:paraId="4CAB36A9" w14:textId="77777777" w:rsidR="00DE029B" w:rsidRPr="00693C2B" w:rsidRDefault="00DE029B">
            <w:pPr>
              <w:rPr>
                <w:rFonts w:ascii="Sylfaen" w:eastAsia="Sylfaen" w:hAnsi="Sylfaen" w:cs="Sylfaen"/>
                <w:color w:val="000000" w:themeColor="text1"/>
                <w:lang w:val="ka-GE"/>
              </w:rPr>
            </w:pPr>
          </w:p>
        </w:tc>
        <w:tc>
          <w:tcPr>
            <w:tcW w:w="1530" w:type="dxa"/>
            <w:tcBorders>
              <w:top w:val="single" w:sz="4" w:space="0" w:color="000000"/>
              <w:left w:val="single" w:sz="4" w:space="0" w:color="000000"/>
              <w:bottom w:val="single" w:sz="4" w:space="0" w:color="000000"/>
              <w:right w:val="single" w:sz="4" w:space="0" w:color="000000"/>
            </w:tcBorders>
          </w:tcPr>
          <w:p w14:paraId="5F5CD319" w14:textId="06C306B3" w:rsidR="00DE029B" w:rsidRPr="00DA00EF" w:rsidRDefault="00DA00EF">
            <w:pPr>
              <w:ind w:right="46"/>
              <w:rPr>
                <w:rFonts w:ascii="Sylfaen" w:eastAsia="Sylfaen" w:hAnsi="Sylfaen" w:cs="Sylfaen"/>
                <w:color w:val="000000" w:themeColor="text1"/>
              </w:rPr>
            </w:pPr>
            <w:r>
              <w:rPr>
                <w:rFonts w:ascii="Sylfaen" w:eastAsia="Sylfaen" w:hAnsi="Sylfaen" w:cs="Sylfaen"/>
                <w:color w:val="000000" w:themeColor="text1"/>
              </w:rPr>
              <w:t>Indicator</w:t>
            </w:r>
          </w:p>
        </w:tc>
        <w:tc>
          <w:tcPr>
            <w:tcW w:w="1440" w:type="dxa"/>
            <w:tcBorders>
              <w:top w:val="single" w:sz="4" w:space="0" w:color="000000"/>
              <w:left w:val="single" w:sz="4" w:space="0" w:color="000000"/>
              <w:bottom w:val="single" w:sz="4" w:space="0" w:color="000000"/>
              <w:right w:val="single" w:sz="4" w:space="0" w:color="000000"/>
            </w:tcBorders>
          </w:tcPr>
          <w:p w14:paraId="071B60E5" w14:textId="77777777" w:rsidR="00DE029B" w:rsidRPr="00693C2B" w:rsidRDefault="00DE029B">
            <w:pPr>
              <w:ind w:right="81"/>
              <w:rPr>
                <w:rFonts w:ascii="Sylfaen" w:eastAsia="Sylfaen" w:hAnsi="Sylfaen" w:cs="Sylfaen"/>
                <w:color w:val="000000" w:themeColor="text1"/>
                <w:lang w:val="ka-GE"/>
              </w:rPr>
            </w:pPr>
            <w:r w:rsidRPr="00693C2B">
              <w:rPr>
                <w:rFonts w:ascii="Sylfaen" w:eastAsia="Sylfaen" w:hAnsi="Sylfaen" w:cs="Sylfaen"/>
                <w:color w:val="000000" w:themeColor="text1"/>
                <w:lang w:val="ka-GE"/>
              </w:rPr>
              <w:t>25 %</w:t>
            </w:r>
          </w:p>
        </w:tc>
        <w:tc>
          <w:tcPr>
            <w:tcW w:w="3161" w:type="dxa"/>
            <w:gridSpan w:val="3"/>
            <w:tcBorders>
              <w:top w:val="single" w:sz="4" w:space="0" w:color="000000"/>
              <w:left w:val="single" w:sz="4" w:space="0" w:color="000000"/>
              <w:bottom w:val="single" w:sz="4" w:space="0" w:color="000000"/>
              <w:right w:val="single" w:sz="4" w:space="0" w:color="000000"/>
            </w:tcBorders>
          </w:tcPr>
          <w:p w14:paraId="4060D981" w14:textId="77777777" w:rsidR="00DE029B" w:rsidRPr="00693C2B" w:rsidRDefault="00DE029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65%</w:t>
            </w:r>
          </w:p>
        </w:tc>
        <w:tc>
          <w:tcPr>
            <w:tcW w:w="2419" w:type="dxa"/>
            <w:tcBorders>
              <w:top w:val="single" w:sz="4" w:space="0" w:color="000000"/>
              <w:left w:val="single" w:sz="4" w:space="0" w:color="000000"/>
              <w:bottom w:val="single" w:sz="4" w:space="0" w:color="000000"/>
              <w:right w:val="single" w:sz="4" w:space="0" w:color="000000"/>
            </w:tcBorders>
          </w:tcPr>
          <w:p w14:paraId="5E84F910" w14:textId="77777777" w:rsidR="00DE029B" w:rsidRPr="00693C2B" w:rsidRDefault="00DE029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80%</w:t>
            </w:r>
          </w:p>
        </w:tc>
      </w:tr>
      <w:tr w:rsidR="00DE029B" w:rsidRPr="00693C2B" w14:paraId="52B24A41" w14:textId="77777777" w:rsidTr="003A27E4">
        <w:trPr>
          <w:gridAfter w:val="1"/>
          <w:wAfter w:w="9999" w:type="dxa"/>
          <w:trHeight w:val="539"/>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5C3D9CBA" w14:textId="289CC8CC" w:rsidR="00DE029B" w:rsidRPr="00DA00EF" w:rsidRDefault="00DA00EF">
            <w:pPr>
              <w:rPr>
                <w:rFonts w:ascii="Sylfaen" w:eastAsia="Sylfaen" w:hAnsi="Sylfaen" w:cs="Sylfaen"/>
                <w:color w:val="000000" w:themeColor="text1"/>
              </w:rPr>
            </w:pPr>
            <w:r>
              <w:rPr>
                <w:rFonts w:ascii="Sylfaen" w:eastAsia="Sylfaen" w:hAnsi="Sylfaen" w:cs="Sylfaen"/>
                <w:color w:val="000000" w:themeColor="text1"/>
              </w:rPr>
              <w:t>Indicator</w:t>
            </w:r>
          </w:p>
        </w:tc>
        <w:tc>
          <w:tcPr>
            <w:tcW w:w="8550" w:type="dxa"/>
            <w:gridSpan w:val="6"/>
            <w:tcBorders>
              <w:top w:val="single" w:sz="4" w:space="0" w:color="000000"/>
              <w:left w:val="single" w:sz="4" w:space="0" w:color="000000"/>
              <w:bottom w:val="single" w:sz="4" w:space="0" w:color="000000"/>
              <w:right w:val="single" w:sz="4" w:space="0" w:color="000000"/>
            </w:tcBorders>
          </w:tcPr>
          <w:p w14:paraId="42B27153" w14:textId="31117919" w:rsidR="00746DC1" w:rsidRPr="00693C2B" w:rsidRDefault="008A6017">
            <w:pPr>
              <w:spacing w:after="4"/>
              <w:rPr>
                <w:rFonts w:ascii="Sylfaen" w:eastAsia="Sylfaen" w:hAnsi="Sylfaen" w:cs="Sylfaen"/>
                <w:b/>
                <w:color w:val="000000" w:themeColor="text1"/>
                <w:lang w:val="ka-GE"/>
              </w:rPr>
            </w:pPr>
            <w:r w:rsidRPr="008A6017">
              <w:rPr>
                <w:rFonts w:ascii="Sylfaen" w:eastAsia="Sylfaen" w:hAnsi="Sylfaen" w:cs="Sylfaen"/>
                <w:b/>
                <w:color w:val="000000" w:themeColor="text1"/>
                <w:lang w:val="ka-GE"/>
              </w:rPr>
              <w:t>Students' satisfaction index: (1) international students; (2) local students</w:t>
            </w:r>
          </w:p>
        </w:tc>
      </w:tr>
      <w:tr w:rsidR="00DE029B" w:rsidRPr="00693C2B" w14:paraId="6F14980E" w14:textId="77777777" w:rsidTr="003A27E4">
        <w:trPr>
          <w:gridAfter w:val="1"/>
          <w:wAfter w:w="9999" w:type="dxa"/>
          <w:trHeight w:val="505"/>
        </w:trPr>
        <w:tc>
          <w:tcPr>
            <w:tcW w:w="270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10D40EE5" w14:textId="5A1766D7" w:rsidR="00DE029B" w:rsidRPr="00DA00EF" w:rsidRDefault="00DA00EF">
            <w:pPr>
              <w:rPr>
                <w:rFonts w:ascii="Sylfaen" w:eastAsia="Sylfaen" w:hAnsi="Sylfaen" w:cs="Sylfaen"/>
                <w:color w:val="000000" w:themeColor="text1"/>
              </w:rPr>
            </w:pPr>
            <w:r>
              <w:rPr>
                <w:rFonts w:ascii="Sylfaen" w:eastAsia="Calibri" w:hAnsi="Sylfaen" w:cs="Calibri"/>
                <w:color w:val="000000" w:themeColor="text1"/>
              </w:rPr>
              <w:t>Type of indicator</w:t>
            </w:r>
          </w:p>
        </w:tc>
        <w:tc>
          <w:tcPr>
            <w:tcW w:w="3486" w:type="dxa"/>
            <w:gridSpan w:val="3"/>
            <w:tcBorders>
              <w:top w:val="single" w:sz="4" w:space="0" w:color="000000"/>
              <w:left w:val="single" w:sz="4" w:space="0" w:color="000000"/>
              <w:bottom w:val="single" w:sz="4" w:space="0" w:color="000000"/>
              <w:right w:val="single" w:sz="4" w:space="0" w:color="000000"/>
            </w:tcBorders>
          </w:tcPr>
          <w:p w14:paraId="324C1C18" w14:textId="345AD2D3" w:rsidR="00DE029B" w:rsidRPr="00DA00EF" w:rsidRDefault="00DA00EF">
            <w:pPr>
              <w:rPr>
                <w:rFonts w:ascii="Sylfaen" w:eastAsia="Sylfaen" w:hAnsi="Sylfaen" w:cs="Sylfaen"/>
                <w:color w:val="000000" w:themeColor="text1"/>
              </w:rPr>
            </w:pPr>
            <w:r>
              <w:rPr>
                <w:rFonts w:ascii="Sylfaen" w:eastAsia="Sylfaen" w:hAnsi="Sylfaen" w:cs="Sylfaen"/>
                <w:color w:val="000000" w:themeColor="text1"/>
              </w:rPr>
              <w:t>Impact</w:t>
            </w:r>
          </w:p>
        </w:tc>
        <w:tc>
          <w:tcPr>
            <w:tcW w:w="5064" w:type="dxa"/>
            <w:gridSpan w:val="3"/>
            <w:tcBorders>
              <w:top w:val="single" w:sz="4" w:space="0" w:color="000000"/>
              <w:left w:val="single" w:sz="4" w:space="0" w:color="000000"/>
              <w:bottom w:val="single" w:sz="4" w:space="0" w:color="000000"/>
              <w:right w:val="single" w:sz="4" w:space="0" w:color="000000"/>
            </w:tcBorders>
          </w:tcPr>
          <w:p w14:paraId="2CDE8156" w14:textId="39D8E9E3" w:rsidR="00DE029B" w:rsidRPr="00DA00EF" w:rsidRDefault="00DA00EF">
            <w:pPr>
              <w:rPr>
                <w:rFonts w:ascii="Sylfaen" w:eastAsia="Sylfaen" w:hAnsi="Sylfaen" w:cs="Sylfaen"/>
                <w:color w:val="000000" w:themeColor="text1"/>
              </w:rPr>
            </w:pPr>
            <w:r>
              <w:rPr>
                <w:rFonts w:ascii="Sylfaen" w:eastAsia="Sylfaen" w:hAnsi="Sylfaen" w:cs="Sylfaen"/>
                <w:color w:val="000000" w:themeColor="text1"/>
              </w:rPr>
              <w:t>Outcome</w:t>
            </w:r>
          </w:p>
        </w:tc>
      </w:tr>
      <w:tr w:rsidR="00DE029B" w:rsidRPr="00693C2B" w14:paraId="1A943FC6" w14:textId="77777777" w:rsidTr="003A27E4">
        <w:trPr>
          <w:gridAfter w:val="1"/>
          <w:wAfter w:w="9999" w:type="dxa"/>
          <w:trHeight w:val="250"/>
        </w:trPr>
        <w:tc>
          <w:tcPr>
            <w:tcW w:w="2700" w:type="dxa"/>
            <w:vMerge/>
            <w:tcBorders>
              <w:top w:val="nil"/>
              <w:left w:val="single" w:sz="4" w:space="0" w:color="000000"/>
              <w:bottom w:val="single" w:sz="4" w:space="0" w:color="000000"/>
              <w:right w:val="single" w:sz="4" w:space="0" w:color="000000"/>
            </w:tcBorders>
          </w:tcPr>
          <w:p w14:paraId="041A4CCC" w14:textId="77777777" w:rsidR="00DE029B" w:rsidRPr="00693C2B" w:rsidRDefault="00DE029B">
            <w:pPr>
              <w:rPr>
                <w:rFonts w:ascii="Sylfaen" w:eastAsia="Sylfaen" w:hAnsi="Sylfaen" w:cs="Sylfaen"/>
                <w:color w:val="000000" w:themeColor="text1"/>
                <w:lang w:val="ka-GE"/>
              </w:rPr>
            </w:pPr>
          </w:p>
        </w:tc>
        <w:tc>
          <w:tcPr>
            <w:tcW w:w="3486" w:type="dxa"/>
            <w:gridSpan w:val="3"/>
            <w:tcBorders>
              <w:top w:val="single" w:sz="4" w:space="0" w:color="000000"/>
              <w:left w:val="single" w:sz="4" w:space="0" w:color="000000"/>
              <w:bottom w:val="single" w:sz="4" w:space="0" w:color="000000"/>
              <w:right w:val="single" w:sz="4" w:space="0" w:color="000000"/>
            </w:tcBorders>
          </w:tcPr>
          <w:p w14:paraId="0000DD65" w14:textId="77777777" w:rsidR="00DE029B" w:rsidRPr="00693C2B" w:rsidRDefault="00DE029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X</w:t>
            </w:r>
          </w:p>
        </w:tc>
        <w:tc>
          <w:tcPr>
            <w:tcW w:w="5064" w:type="dxa"/>
            <w:gridSpan w:val="3"/>
            <w:tcBorders>
              <w:top w:val="single" w:sz="4" w:space="0" w:color="000000"/>
              <w:left w:val="single" w:sz="4" w:space="0" w:color="000000"/>
              <w:bottom w:val="single" w:sz="4" w:space="0" w:color="000000"/>
              <w:right w:val="single" w:sz="4" w:space="0" w:color="000000"/>
            </w:tcBorders>
          </w:tcPr>
          <w:p w14:paraId="3C3A1068" w14:textId="77777777" w:rsidR="00DE029B" w:rsidRPr="00693C2B" w:rsidRDefault="00DE029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r>
      <w:tr w:rsidR="00DE029B" w:rsidRPr="00693C2B" w14:paraId="10708C8F" w14:textId="77777777" w:rsidTr="003A27E4">
        <w:trPr>
          <w:gridAfter w:val="1"/>
          <w:wAfter w:w="9999" w:type="dxa"/>
          <w:trHeight w:val="106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18719FB4" w14:textId="7A1FF045" w:rsidR="00DE029B" w:rsidRPr="00B659AB" w:rsidRDefault="00B659AB">
            <w:pPr>
              <w:rPr>
                <w:rFonts w:ascii="Sylfaen" w:eastAsia="Sylfaen" w:hAnsi="Sylfaen" w:cs="Sylfaen"/>
                <w:color w:val="000000" w:themeColor="text1"/>
              </w:rPr>
            </w:pPr>
            <w:r>
              <w:rPr>
                <w:rFonts w:ascii="Sylfaen" w:eastAsia="Sylfaen" w:hAnsi="Sylfaen" w:cs="Sylfaen"/>
                <w:color w:val="000000" w:themeColor="text1"/>
              </w:rPr>
              <w:t>Indicator linkages with the strategic goal / objective</w:t>
            </w:r>
          </w:p>
        </w:tc>
        <w:tc>
          <w:tcPr>
            <w:tcW w:w="8550" w:type="dxa"/>
            <w:gridSpan w:val="6"/>
            <w:tcBorders>
              <w:top w:val="single" w:sz="4" w:space="0" w:color="000000"/>
              <w:left w:val="single" w:sz="4" w:space="0" w:color="000000"/>
              <w:bottom w:val="single" w:sz="4" w:space="0" w:color="000000"/>
              <w:right w:val="single" w:sz="4" w:space="0" w:color="000000"/>
            </w:tcBorders>
          </w:tcPr>
          <w:p w14:paraId="5A086DFE" w14:textId="746DBE83" w:rsidR="00DE029B" w:rsidRPr="00693C2B" w:rsidRDefault="004E0175">
            <w:pPr>
              <w:spacing w:after="4"/>
              <w:rPr>
                <w:rFonts w:ascii="Sylfaen" w:eastAsia="Sylfaen" w:hAnsi="Sylfaen" w:cs="Sylfaen"/>
                <w:color w:val="000000" w:themeColor="text1"/>
                <w:lang w:val="ka-GE"/>
              </w:rPr>
            </w:pPr>
            <w:r>
              <w:rPr>
                <w:rFonts w:ascii="Sylfaen" w:eastAsia="Sylfaen" w:hAnsi="Sylfaen" w:cs="Sylfaen"/>
                <w:color w:val="000000" w:themeColor="text1"/>
              </w:rPr>
              <w:t>Goal</w:t>
            </w:r>
            <w:r w:rsidR="00DE029B" w:rsidRPr="00693C2B">
              <w:rPr>
                <w:rFonts w:ascii="Sylfaen" w:eastAsia="Sylfaen" w:hAnsi="Sylfaen" w:cs="Sylfaen"/>
                <w:color w:val="000000" w:themeColor="text1"/>
                <w:lang w:val="ka-GE"/>
              </w:rPr>
              <w:t xml:space="preserve"> 1.4 </w:t>
            </w:r>
            <w:r w:rsidRPr="004E0175">
              <w:rPr>
                <w:rFonts w:ascii="Sylfaen" w:eastAsia="Sylfaen" w:hAnsi="Sylfaen" w:cs="Sylfaen"/>
                <w:color w:val="000000" w:themeColor="text1"/>
                <w:lang w:val="ka-GE"/>
              </w:rPr>
              <w:t xml:space="preserve">Personal </w:t>
            </w:r>
            <w:proofErr w:type="gramStart"/>
            <w:r w:rsidRPr="004E0175">
              <w:rPr>
                <w:rFonts w:ascii="Sylfaen" w:eastAsia="Sylfaen" w:hAnsi="Sylfaen" w:cs="Sylfaen"/>
                <w:color w:val="000000" w:themeColor="text1"/>
                <w:lang w:val="ka-GE"/>
              </w:rPr>
              <w:t>development  and</w:t>
            </w:r>
            <w:proofErr w:type="gramEnd"/>
            <w:r w:rsidRPr="004E0175">
              <w:rPr>
                <w:rFonts w:ascii="Sylfaen" w:eastAsia="Sylfaen" w:hAnsi="Sylfaen" w:cs="Sylfaen"/>
                <w:color w:val="000000" w:themeColor="text1"/>
                <w:lang w:val="ka-GE"/>
              </w:rPr>
              <w:t xml:space="preserve"> preparation for the labor market of each student by the higher educational institution (HEI)</w:t>
            </w:r>
          </w:p>
        </w:tc>
      </w:tr>
      <w:tr w:rsidR="00DE029B" w:rsidRPr="004E0175" w14:paraId="567D7AED" w14:textId="77777777" w:rsidTr="003A27E4">
        <w:trPr>
          <w:gridAfter w:val="1"/>
          <w:wAfter w:w="9999" w:type="dxa"/>
          <w:trHeight w:val="801"/>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794305DD" w14:textId="2A19660D" w:rsidR="00DE029B" w:rsidRPr="00B659AB" w:rsidRDefault="00B659AB" w:rsidP="00A00033">
            <w:pPr>
              <w:rPr>
                <w:rFonts w:ascii="Sylfaen" w:eastAsia="Sylfaen" w:hAnsi="Sylfaen" w:cs="Sylfaen"/>
                <w:color w:val="000000" w:themeColor="text1"/>
              </w:rPr>
            </w:pPr>
            <w:r>
              <w:rPr>
                <w:rFonts w:ascii="Sylfaen" w:eastAsia="Calibri" w:hAnsi="Sylfaen" w:cs="Calibri"/>
                <w:color w:val="000000" w:themeColor="text1"/>
              </w:rPr>
              <w:t>Description of indicator</w:t>
            </w:r>
          </w:p>
        </w:tc>
        <w:tc>
          <w:tcPr>
            <w:tcW w:w="8550" w:type="dxa"/>
            <w:gridSpan w:val="6"/>
            <w:tcBorders>
              <w:top w:val="single" w:sz="4" w:space="0" w:color="000000"/>
              <w:left w:val="single" w:sz="4" w:space="0" w:color="000000"/>
              <w:bottom w:val="single" w:sz="4" w:space="0" w:color="000000"/>
              <w:right w:val="single" w:sz="4" w:space="0" w:color="000000"/>
            </w:tcBorders>
          </w:tcPr>
          <w:p w14:paraId="71940B93" w14:textId="77777777" w:rsidR="004E0175" w:rsidRPr="004E0175" w:rsidRDefault="004E0175" w:rsidP="004E0175">
            <w:pPr>
              <w:ind w:right="368"/>
              <w:rPr>
                <w:rFonts w:ascii="Sylfaen" w:eastAsia="Calibri" w:hAnsi="Sylfaen" w:cs="Calibri"/>
                <w:color w:val="000000" w:themeColor="text1"/>
                <w:lang w:val="ka-GE"/>
              </w:rPr>
            </w:pPr>
            <w:r w:rsidRPr="004E0175">
              <w:rPr>
                <w:rFonts w:ascii="Sylfaen" w:eastAsia="Calibri" w:hAnsi="Sylfaen" w:cs="Calibri"/>
                <w:color w:val="000000" w:themeColor="text1"/>
                <w:lang w:val="ka-GE"/>
              </w:rPr>
              <w:t>The indicator measures the student's satisfaction level; it includes satisfaction with the organization, learning content, learning conditions, and infrastructure.</w:t>
            </w:r>
          </w:p>
          <w:p w14:paraId="578CF27B" w14:textId="77777777" w:rsidR="004E0175" w:rsidRPr="004E0175" w:rsidRDefault="004E0175" w:rsidP="004E0175">
            <w:pPr>
              <w:ind w:right="368"/>
              <w:rPr>
                <w:rFonts w:ascii="Sylfaen" w:eastAsia="Calibri" w:hAnsi="Sylfaen" w:cs="Calibri"/>
                <w:color w:val="000000" w:themeColor="text1"/>
                <w:lang w:val="ka-GE"/>
              </w:rPr>
            </w:pPr>
          </w:p>
          <w:p w14:paraId="52DF50CE" w14:textId="553F3ECF" w:rsidR="00DE029B" w:rsidRDefault="004E0175" w:rsidP="004E0175">
            <w:pPr>
              <w:ind w:right="368"/>
              <w:rPr>
                <w:rFonts w:ascii="Sylfaen" w:eastAsia="Calibri" w:hAnsi="Sylfaen" w:cs="Calibri"/>
                <w:color w:val="000000" w:themeColor="text1"/>
                <w:lang w:val="ka-GE"/>
              </w:rPr>
            </w:pPr>
            <w:r w:rsidRPr="004E0175">
              <w:rPr>
                <w:rFonts w:ascii="Sylfaen" w:eastAsia="Calibri" w:hAnsi="Sylfaen" w:cs="Calibri"/>
                <w:color w:val="000000" w:themeColor="text1"/>
                <w:lang w:val="ka-GE"/>
              </w:rPr>
              <w:t>The indicator measures student satisfaction by gender, region, type of higher education institution, level of study, study programs/directions, and local/international students.</w:t>
            </w:r>
          </w:p>
          <w:p w14:paraId="4B505B84" w14:textId="77777777" w:rsidR="007518BE" w:rsidRPr="00693C2B" w:rsidRDefault="007518BE" w:rsidP="00A00033">
            <w:pPr>
              <w:ind w:right="368"/>
              <w:rPr>
                <w:rFonts w:ascii="Sylfaen" w:eastAsia="Calibri" w:hAnsi="Sylfaen" w:cs="Calibri"/>
                <w:color w:val="000000" w:themeColor="text1"/>
                <w:lang w:val="ka-GE"/>
              </w:rPr>
            </w:pPr>
          </w:p>
          <w:p w14:paraId="5E48AB95" w14:textId="77777777" w:rsidR="00610BE9" w:rsidRPr="00610BE9" w:rsidRDefault="00610BE9" w:rsidP="00610BE9">
            <w:pPr>
              <w:ind w:right="368"/>
              <w:rPr>
                <w:rFonts w:ascii="Sylfaen" w:eastAsia="Calibri" w:hAnsi="Sylfaen" w:cs="Calibri"/>
                <w:color w:val="000000" w:themeColor="text1"/>
                <w:lang w:val="ka-GE"/>
              </w:rPr>
            </w:pPr>
            <w:r w:rsidRPr="00610BE9">
              <w:rPr>
                <w:rFonts w:ascii="Sylfaen" w:eastAsia="Calibri" w:hAnsi="Sylfaen" w:cs="Calibri"/>
                <w:color w:val="000000" w:themeColor="text1"/>
                <w:lang w:val="ka-GE"/>
              </w:rPr>
              <w:t>For indicator purposes:</w:t>
            </w:r>
          </w:p>
          <w:p w14:paraId="17709E81" w14:textId="24EB58CF" w:rsidR="002A3C7D" w:rsidRPr="00693C2B" w:rsidRDefault="00610BE9" w:rsidP="00610BE9">
            <w:pPr>
              <w:ind w:right="368"/>
              <w:rPr>
                <w:rFonts w:ascii="Sylfaen" w:eastAsia="Sylfaen" w:hAnsi="Sylfaen" w:cs="Sylfaen"/>
                <w:color w:val="000000" w:themeColor="text1"/>
                <w:lang w:val="ka-GE"/>
              </w:rPr>
            </w:pPr>
            <w:r w:rsidRPr="00610BE9">
              <w:rPr>
                <w:rFonts w:ascii="Sylfaen" w:eastAsia="Calibri" w:hAnsi="Sylfaen" w:cs="Calibri"/>
                <w:color w:val="000000" w:themeColor="text1"/>
                <w:lang w:val="ka-GE"/>
              </w:rPr>
              <w:t>Student - a person who is enrolled and studies in a higher educational institution under the law on higher education and the charter of a higher educational institution to complete a bachelor's degree, a master's degree, an integrated bachelor's-master's degree in teacher training, an integrated master's degree in veterinary medicine, a medical doctor/dentist, a doctorate. Also, a person who is enrolled in a higher education institution recognized by the legislation of a foreign country and, within the framework of a joint higher education program, completes part of the educational component and/or research component in a higher education institution of Georgia and/or in an independent scientific-research unit/a legal entity of public law - a public law entity existing at the university, in a legal entity - a scientific-research institution/a legal entity under public law - in a scientific-research institution, and a person with Georgian citizenship or a holder of a neutral identity card and/or a neutral travel document, who is enrolled in a foreign higher education institution recognized by the legislation of a foreign country.</w:t>
            </w:r>
          </w:p>
        </w:tc>
      </w:tr>
      <w:tr w:rsidR="00DE029B" w:rsidRPr="00693C2B" w14:paraId="349DFD5D" w14:textId="77777777" w:rsidTr="007518BE">
        <w:trPr>
          <w:gridAfter w:val="1"/>
          <w:wAfter w:w="9999" w:type="dxa"/>
          <w:trHeight w:val="670"/>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26E1BB8D" w14:textId="316041F4" w:rsidR="00DE029B" w:rsidRPr="00B659AB" w:rsidRDefault="00B659AB">
            <w:pPr>
              <w:ind w:right="41"/>
              <w:rPr>
                <w:rFonts w:ascii="Sylfaen" w:eastAsia="Sylfaen" w:hAnsi="Sylfaen" w:cs="Sylfaen"/>
                <w:color w:val="000000" w:themeColor="text1"/>
              </w:rPr>
            </w:pPr>
            <w:r>
              <w:rPr>
                <w:rFonts w:ascii="Sylfaen" w:eastAsia="Sylfaen" w:hAnsi="Sylfaen" w:cs="Sylfaen"/>
                <w:color w:val="000000" w:themeColor="text1"/>
              </w:rPr>
              <w:t>Source of verification</w:t>
            </w:r>
          </w:p>
        </w:tc>
        <w:tc>
          <w:tcPr>
            <w:tcW w:w="8550" w:type="dxa"/>
            <w:gridSpan w:val="6"/>
            <w:tcBorders>
              <w:top w:val="single" w:sz="4" w:space="0" w:color="000000"/>
              <w:left w:val="single" w:sz="4" w:space="0" w:color="000000"/>
              <w:bottom w:val="single" w:sz="4" w:space="0" w:color="000000"/>
              <w:right w:val="single" w:sz="4" w:space="0" w:color="000000"/>
            </w:tcBorders>
          </w:tcPr>
          <w:p w14:paraId="3CE4E7D0" w14:textId="555CCBC7" w:rsidR="00DE029B" w:rsidRPr="00693C2B" w:rsidRDefault="00610BE9">
            <w:pPr>
              <w:rPr>
                <w:rFonts w:ascii="Sylfaen" w:eastAsia="Sylfaen" w:hAnsi="Sylfaen" w:cs="Sylfaen"/>
                <w:color w:val="000000" w:themeColor="text1"/>
                <w:lang w:val="ka-GE"/>
              </w:rPr>
            </w:pPr>
            <w:r w:rsidRPr="00610BE9">
              <w:rPr>
                <w:rFonts w:ascii="Sylfaen" w:eastAsia="Sylfaen" w:hAnsi="Sylfaen" w:cs="Sylfaen"/>
                <w:color w:val="000000" w:themeColor="text1"/>
                <w:lang w:val="ka-GE"/>
              </w:rPr>
              <w:t>International and national survey of Erostudents</w:t>
            </w:r>
          </w:p>
        </w:tc>
      </w:tr>
      <w:tr w:rsidR="00DE029B" w:rsidRPr="00693C2B" w14:paraId="748A98B0" w14:textId="77777777" w:rsidTr="003A27E4">
        <w:trPr>
          <w:gridAfter w:val="1"/>
          <w:wAfter w:w="9999" w:type="dxa"/>
          <w:trHeight w:val="111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2C0DBAB8" w14:textId="5CAA16A0" w:rsidR="00DE029B" w:rsidRPr="00B659AB" w:rsidRDefault="00B659AB">
            <w:pPr>
              <w:rPr>
                <w:rFonts w:ascii="Sylfaen" w:eastAsia="Sylfaen" w:hAnsi="Sylfaen" w:cs="Sylfaen"/>
                <w:color w:val="000000" w:themeColor="text1"/>
              </w:rPr>
            </w:pPr>
            <w:r>
              <w:rPr>
                <w:rFonts w:ascii="Sylfaen" w:eastAsia="Sylfaen" w:hAnsi="Sylfaen" w:cs="Sylfaen"/>
                <w:color w:val="000000" w:themeColor="text1"/>
              </w:rPr>
              <w:t>Organization responsible for data collection</w:t>
            </w:r>
          </w:p>
        </w:tc>
        <w:tc>
          <w:tcPr>
            <w:tcW w:w="8550" w:type="dxa"/>
            <w:gridSpan w:val="6"/>
            <w:tcBorders>
              <w:top w:val="single" w:sz="4" w:space="0" w:color="000000"/>
              <w:left w:val="single" w:sz="4" w:space="0" w:color="000000"/>
              <w:bottom w:val="single" w:sz="4" w:space="0" w:color="000000"/>
              <w:right w:val="single" w:sz="4" w:space="0" w:color="000000"/>
            </w:tcBorders>
          </w:tcPr>
          <w:p w14:paraId="25C0E7D5" w14:textId="2378E862" w:rsidR="00DE029B" w:rsidRPr="00693C2B" w:rsidRDefault="00610BE9">
            <w:pPr>
              <w:rPr>
                <w:rFonts w:ascii="Sylfaen" w:eastAsia="Sylfaen" w:hAnsi="Sylfaen" w:cs="Sylfaen"/>
                <w:color w:val="000000" w:themeColor="text1"/>
                <w:lang w:val="ka-GE"/>
              </w:rPr>
            </w:pPr>
            <w:r w:rsidRPr="00610BE9">
              <w:rPr>
                <w:rFonts w:ascii="Sylfaen" w:eastAsia="Sylfaen" w:hAnsi="Sylfaen" w:cs="Sylfaen"/>
                <w:color w:val="000000" w:themeColor="text1"/>
                <w:lang w:val="ka-GE"/>
              </w:rPr>
              <w:t>Sub-program Eurostudent National Project, Promotion of Higher Education Project (32 04 03), Department of Higher Education and Science Development, Ministry of Education and Science of Georgia</w:t>
            </w:r>
          </w:p>
        </w:tc>
      </w:tr>
      <w:tr w:rsidR="00DE029B" w:rsidRPr="00693C2B" w14:paraId="542C8A8D" w14:textId="77777777" w:rsidTr="003A27E4">
        <w:trPr>
          <w:trHeight w:val="800"/>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04108EA1" w14:textId="24F24B77" w:rsidR="00DE029B" w:rsidRPr="00B659AB" w:rsidRDefault="00B659AB">
            <w:pPr>
              <w:ind w:right="318"/>
              <w:rPr>
                <w:rFonts w:ascii="Sylfaen" w:eastAsia="Sylfaen" w:hAnsi="Sylfaen" w:cs="Sylfaen"/>
                <w:color w:val="000000" w:themeColor="text1"/>
              </w:rPr>
            </w:pPr>
            <w:r>
              <w:rPr>
                <w:rFonts w:ascii="Sylfaen" w:eastAsia="Sylfaen" w:hAnsi="Sylfaen" w:cs="Sylfaen"/>
                <w:color w:val="000000" w:themeColor="text1"/>
              </w:rPr>
              <w:t>Frequency of data collection</w:t>
            </w:r>
          </w:p>
        </w:tc>
        <w:tc>
          <w:tcPr>
            <w:tcW w:w="8550" w:type="dxa"/>
            <w:gridSpan w:val="6"/>
            <w:tcBorders>
              <w:top w:val="single" w:sz="4" w:space="0" w:color="000000"/>
              <w:left w:val="single" w:sz="4" w:space="0" w:color="000000"/>
              <w:bottom w:val="single" w:sz="4" w:space="0" w:color="000000"/>
              <w:right w:val="single" w:sz="4" w:space="0" w:color="000000"/>
            </w:tcBorders>
          </w:tcPr>
          <w:p w14:paraId="0A3C5F2E" w14:textId="6D422F26" w:rsidR="00DE029B" w:rsidRPr="00693C2B" w:rsidRDefault="00610BE9">
            <w:pPr>
              <w:rPr>
                <w:rFonts w:ascii="Sylfaen" w:eastAsia="Sylfaen" w:hAnsi="Sylfaen" w:cs="Sylfaen"/>
                <w:color w:val="000000" w:themeColor="text1"/>
                <w:lang w:val="ka-GE"/>
              </w:rPr>
            </w:pPr>
            <w:r>
              <w:rPr>
                <w:rFonts w:ascii="Sylfaen" w:eastAsia="Sylfaen" w:hAnsi="Sylfaen" w:cs="Sylfaen"/>
                <w:color w:val="000000" w:themeColor="text1"/>
              </w:rPr>
              <w:t xml:space="preserve">Once in </w:t>
            </w:r>
            <w:proofErr w:type="gramStart"/>
            <w:r>
              <w:rPr>
                <w:rFonts w:ascii="Sylfaen" w:eastAsia="Sylfaen" w:hAnsi="Sylfaen" w:cs="Sylfaen"/>
                <w:color w:val="000000" w:themeColor="text1"/>
              </w:rPr>
              <w:t>3  years</w:t>
            </w:r>
            <w:proofErr w:type="gramEnd"/>
          </w:p>
        </w:tc>
        <w:tc>
          <w:tcPr>
            <w:tcW w:w="9999" w:type="dxa"/>
          </w:tcPr>
          <w:p w14:paraId="491C0D06" w14:textId="24E29840" w:rsidR="00DE029B" w:rsidRPr="00693C2B" w:rsidRDefault="00DE029B">
            <w:pPr>
              <w:rPr>
                <w:rFonts w:ascii="Sylfaen" w:hAnsi="Sylfaen"/>
                <w:color w:val="000000" w:themeColor="text1"/>
                <w:lang w:val="ka-GE"/>
              </w:rPr>
            </w:pPr>
          </w:p>
        </w:tc>
      </w:tr>
      <w:tr w:rsidR="00DE029B" w:rsidRPr="00693C2B" w14:paraId="52D46881" w14:textId="77777777" w:rsidTr="00200C26">
        <w:trPr>
          <w:gridAfter w:val="1"/>
          <w:wAfter w:w="9999" w:type="dxa"/>
          <w:trHeight w:val="490"/>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274C927C" w14:textId="7415EC22" w:rsidR="00DE029B" w:rsidRPr="00B659AB" w:rsidRDefault="00B659AB">
            <w:pPr>
              <w:rPr>
                <w:rFonts w:ascii="Sylfaen" w:eastAsia="Sylfaen" w:hAnsi="Sylfaen" w:cs="Sylfaen"/>
                <w:color w:val="000000" w:themeColor="text1"/>
              </w:rPr>
            </w:pPr>
            <w:r>
              <w:rPr>
                <w:rFonts w:ascii="Sylfaen" w:eastAsia="Calibri" w:hAnsi="Sylfaen" w:cs="Calibri"/>
                <w:color w:val="000000" w:themeColor="text1"/>
              </w:rPr>
              <w:t>Methodology</w:t>
            </w:r>
          </w:p>
        </w:tc>
        <w:tc>
          <w:tcPr>
            <w:tcW w:w="8550" w:type="dxa"/>
            <w:gridSpan w:val="6"/>
            <w:tcBorders>
              <w:top w:val="single" w:sz="4" w:space="0" w:color="000000"/>
              <w:left w:val="single" w:sz="4" w:space="0" w:color="000000"/>
              <w:bottom w:val="single" w:sz="4" w:space="0" w:color="000000"/>
              <w:right w:val="single" w:sz="4" w:space="0" w:color="000000"/>
            </w:tcBorders>
          </w:tcPr>
          <w:p w14:paraId="0F1A7FB7" w14:textId="77777777" w:rsidR="00E736CF" w:rsidRPr="00E736CF" w:rsidRDefault="00E736CF" w:rsidP="00E736CF">
            <w:pPr>
              <w:ind w:right="145"/>
              <w:rPr>
                <w:rFonts w:ascii="Sylfaen" w:eastAsia="Calibri" w:hAnsi="Sylfaen" w:cs="Calibri"/>
                <w:color w:val="000000" w:themeColor="text1"/>
                <w:lang w:val="ka-GE"/>
              </w:rPr>
            </w:pPr>
            <w:r w:rsidRPr="00E736CF">
              <w:rPr>
                <w:rFonts w:ascii="Sylfaen" w:eastAsia="Calibri" w:hAnsi="Sylfaen" w:cs="Calibri"/>
                <w:color w:val="000000" w:themeColor="text1"/>
                <w:lang w:val="ka-GE"/>
              </w:rPr>
              <w:t>A standardized online survey quantitative research method (questionnaire) is used;</w:t>
            </w:r>
          </w:p>
          <w:p w14:paraId="06A24CA0" w14:textId="77777777" w:rsidR="00E736CF" w:rsidRPr="00E736CF" w:rsidRDefault="00E736CF" w:rsidP="00E736CF">
            <w:pPr>
              <w:ind w:right="145"/>
              <w:rPr>
                <w:rFonts w:ascii="Sylfaen" w:eastAsia="Calibri" w:hAnsi="Sylfaen" w:cs="Calibri"/>
                <w:color w:val="000000" w:themeColor="text1"/>
                <w:lang w:val="ka-GE"/>
              </w:rPr>
            </w:pPr>
            <w:r w:rsidRPr="00E736CF">
              <w:rPr>
                <w:rFonts w:ascii="Sylfaen" w:eastAsia="Calibri" w:hAnsi="Sylfaen" w:cs="Calibri"/>
                <w:color w:val="000000" w:themeColor="text1"/>
                <w:lang w:val="ka-GE"/>
              </w:rPr>
              <w:t xml:space="preserve">  </w:t>
            </w:r>
          </w:p>
          <w:p w14:paraId="1B6251FF" w14:textId="77777777" w:rsidR="00E736CF" w:rsidRPr="00E736CF" w:rsidRDefault="00E736CF" w:rsidP="00E736CF">
            <w:pPr>
              <w:ind w:right="145"/>
              <w:rPr>
                <w:rFonts w:ascii="Sylfaen" w:eastAsia="Calibri" w:hAnsi="Sylfaen" w:cs="Calibri"/>
                <w:color w:val="000000" w:themeColor="text1"/>
                <w:lang w:val="ka-GE"/>
              </w:rPr>
            </w:pPr>
            <w:r w:rsidRPr="00E736CF">
              <w:rPr>
                <w:rFonts w:ascii="Sylfaen" w:eastAsia="Calibri" w:hAnsi="Sylfaen" w:cs="Calibri"/>
                <w:color w:val="000000" w:themeColor="text1"/>
                <w:lang w:val="ka-GE"/>
              </w:rPr>
              <w:t>The research instrument is an adapted version of the Eurostudent International Research Questionnaire and a national questionnaire. The study will consider a reliable and representative sample, the general composition of which are students of all higher education institutions of the country who have an active status. It will include Georgian citizens and international students studying for a degree in Georgia, except for those students who have taken an academic leave and/or those who have left or arrived within the framework of exchange programs. The study does not cover doctoral-level students and students of some special educational institutions (e.g., the military).</w:t>
            </w:r>
          </w:p>
          <w:p w14:paraId="1B5CD141" w14:textId="25F05C22" w:rsidR="00DE029B" w:rsidRPr="00693C2B" w:rsidRDefault="00E736CF" w:rsidP="00E736CF">
            <w:pPr>
              <w:ind w:right="145"/>
              <w:rPr>
                <w:rFonts w:ascii="Sylfaen" w:eastAsia="Sylfaen" w:hAnsi="Sylfaen" w:cs="Sylfaen"/>
                <w:color w:val="000000" w:themeColor="text1"/>
                <w:lang w:val="ka-GE"/>
              </w:rPr>
            </w:pPr>
            <w:r w:rsidRPr="00E736CF">
              <w:rPr>
                <w:rFonts w:ascii="Sylfaen" w:eastAsia="Calibri" w:hAnsi="Sylfaen" w:cs="Calibri"/>
                <w:color w:val="000000" w:themeColor="text1"/>
                <w:lang w:val="ka-GE"/>
              </w:rPr>
              <w:t>The achieved results will be measured in descriptive quantitative data, in particular - frequencies and percentages, considering the following sections: a) gender; b) region; c) types of higher educational institutions; d) level of teaching: e) training programs/directions; f) local/international students.</w:t>
            </w:r>
          </w:p>
        </w:tc>
      </w:tr>
      <w:tr w:rsidR="00DE029B" w:rsidRPr="00693C2B" w14:paraId="6B42F3FC" w14:textId="77777777" w:rsidTr="00200C26">
        <w:trPr>
          <w:gridAfter w:val="1"/>
          <w:wAfter w:w="9999" w:type="dxa"/>
          <w:trHeight w:val="445"/>
        </w:trPr>
        <w:tc>
          <w:tcPr>
            <w:tcW w:w="270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414550C4" w14:textId="7DFC325A" w:rsidR="00DE029B" w:rsidRPr="00B659AB" w:rsidRDefault="00B659AB">
            <w:pPr>
              <w:rPr>
                <w:rFonts w:ascii="Sylfaen" w:eastAsia="Sylfaen" w:hAnsi="Sylfaen" w:cs="Sylfaen"/>
                <w:color w:val="000000" w:themeColor="text1"/>
              </w:rPr>
            </w:pPr>
            <w:r>
              <w:rPr>
                <w:rFonts w:ascii="Sylfaen" w:eastAsia="Calibri" w:hAnsi="Sylfaen" w:cs="Calibri"/>
                <w:color w:val="000000" w:themeColor="text1"/>
              </w:rPr>
              <w:t>Indicator readings</w:t>
            </w: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1B38484C" w14:textId="77777777" w:rsidR="00DE029B" w:rsidRPr="00693C2B" w:rsidRDefault="00DE029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2A67E29B" w14:textId="0DFBC277" w:rsidR="00DE029B" w:rsidRPr="00B659AB" w:rsidRDefault="00B659AB" w:rsidP="00A00033">
            <w:pPr>
              <w:rPr>
                <w:rFonts w:ascii="Sylfaen" w:eastAsia="Sylfaen" w:hAnsi="Sylfaen" w:cs="Sylfaen"/>
                <w:color w:val="000000" w:themeColor="text1"/>
              </w:rPr>
            </w:pPr>
            <w:r>
              <w:rPr>
                <w:rFonts w:ascii="Sylfaen" w:eastAsia="Sylfaen" w:hAnsi="Sylfaen" w:cs="Sylfaen"/>
                <w:color w:val="000000" w:themeColor="text1"/>
              </w:rPr>
              <w:t>Baseline</w:t>
            </w:r>
          </w:p>
        </w:tc>
        <w:tc>
          <w:tcPr>
            <w:tcW w:w="5580" w:type="dxa"/>
            <w:gridSpan w:val="4"/>
            <w:tcBorders>
              <w:top w:val="single" w:sz="4" w:space="0" w:color="000000"/>
              <w:left w:val="single" w:sz="4" w:space="0" w:color="000000"/>
              <w:bottom w:val="single" w:sz="4" w:space="0" w:color="000000"/>
              <w:right w:val="single" w:sz="4" w:space="0" w:color="000000"/>
            </w:tcBorders>
            <w:shd w:val="clear" w:color="auto" w:fill="D9D9D9"/>
          </w:tcPr>
          <w:p w14:paraId="6E6D1EC9" w14:textId="33455CF3" w:rsidR="00DE029B" w:rsidRPr="00B659AB" w:rsidRDefault="00B659AB" w:rsidP="00A00033">
            <w:pPr>
              <w:rPr>
                <w:rFonts w:ascii="Sylfaen" w:eastAsia="Sylfaen" w:hAnsi="Sylfaen" w:cs="Sylfaen"/>
                <w:color w:val="000000" w:themeColor="text1"/>
              </w:rPr>
            </w:pPr>
            <w:r>
              <w:rPr>
                <w:rFonts w:ascii="Sylfaen" w:eastAsia="Sylfaen" w:hAnsi="Sylfaen" w:cs="Sylfaen"/>
                <w:color w:val="000000" w:themeColor="text1"/>
              </w:rPr>
              <w:t>Target</w:t>
            </w:r>
          </w:p>
        </w:tc>
      </w:tr>
      <w:tr w:rsidR="00DE029B" w:rsidRPr="00693C2B" w14:paraId="2353B7E3" w14:textId="77777777" w:rsidTr="00200C26">
        <w:trPr>
          <w:gridAfter w:val="1"/>
          <w:wAfter w:w="9999" w:type="dxa"/>
          <w:trHeight w:val="440"/>
        </w:trPr>
        <w:tc>
          <w:tcPr>
            <w:tcW w:w="2700" w:type="dxa"/>
            <w:vMerge/>
            <w:tcBorders>
              <w:top w:val="nil"/>
              <w:left w:val="single" w:sz="4" w:space="0" w:color="000000"/>
              <w:bottom w:val="nil"/>
              <w:right w:val="single" w:sz="4" w:space="0" w:color="000000"/>
            </w:tcBorders>
          </w:tcPr>
          <w:p w14:paraId="02970B34" w14:textId="77777777" w:rsidR="00DE029B" w:rsidRPr="00693C2B" w:rsidRDefault="00DE029B">
            <w:pPr>
              <w:rPr>
                <w:rFonts w:ascii="Sylfaen" w:eastAsia="Sylfaen" w:hAnsi="Sylfaen" w:cs="Sylfaen"/>
                <w:color w:val="000000" w:themeColor="text1"/>
                <w:lang w:val="ka-GE"/>
              </w:rPr>
            </w:pPr>
          </w:p>
        </w:tc>
        <w:tc>
          <w:tcPr>
            <w:tcW w:w="1530" w:type="dxa"/>
            <w:vMerge/>
            <w:tcBorders>
              <w:top w:val="nil"/>
              <w:left w:val="single" w:sz="4" w:space="0" w:color="000000"/>
              <w:bottom w:val="single" w:sz="4" w:space="0" w:color="000000"/>
              <w:right w:val="single" w:sz="4" w:space="0" w:color="000000"/>
            </w:tcBorders>
          </w:tcPr>
          <w:p w14:paraId="779578B8" w14:textId="77777777" w:rsidR="00DE029B" w:rsidRPr="00693C2B" w:rsidRDefault="00DE029B">
            <w:pPr>
              <w:rPr>
                <w:rFonts w:ascii="Sylfaen" w:eastAsia="Sylfaen" w:hAnsi="Sylfaen" w:cs="Sylfaen"/>
                <w:color w:val="000000" w:themeColor="text1"/>
                <w:lang w:val="ka-GE"/>
              </w:rPr>
            </w:pPr>
          </w:p>
        </w:tc>
        <w:tc>
          <w:tcPr>
            <w:tcW w:w="1440" w:type="dxa"/>
            <w:vMerge/>
            <w:tcBorders>
              <w:top w:val="nil"/>
              <w:left w:val="single" w:sz="4" w:space="0" w:color="000000"/>
              <w:bottom w:val="single" w:sz="4" w:space="0" w:color="000000"/>
              <w:right w:val="single" w:sz="4" w:space="0" w:color="000000"/>
            </w:tcBorders>
          </w:tcPr>
          <w:p w14:paraId="3C4518D7" w14:textId="77777777" w:rsidR="00DE029B" w:rsidRPr="00693C2B" w:rsidRDefault="00DE029B" w:rsidP="00A00033">
            <w:pPr>
              <w:rPr>
                <w:rFonts w:ascii="Sylfaen" w:eastAsia="Sylfaen" w:hAnsi="Sylfaen" w:cs="Sylfaen"/>
                <w:color w:val="000000" w:themeColor="text1"/>
                <w:lang w:val="ka-GE"/>
              </w:rPr>
            </w:pPr>
          </w:p>
        </w:tc>
        <w:tc>
          <w:tcPr>
            <w:tcW w:w="3161" w:type="dxa"/>
            <w:gridSpan w:val="3"/>
            <w:tcBorders>
              <w:top w:val="single" w:sz="4" w:space="0" w:color="000000"/>
              <w:left w:val="single" w:sz="4" w:space="0" w:color="000000"/>
              <w:bottom w:val="single" w:sz="4" w:space="0" w:color="000000"/>
              <w:right w:val="single" w:sz="4" w:space="0" w:color="000000"/>
            </w:tcBorders>
            <w:shd w:val="clear" w:color="auto" w:fill="D9D9D9"/>
          </w:tcPr>
          <w:p w14:paraId="41D6D389" w14:textId="7CE2C141" w:rsidR="00DE029B" w:rsidRPr="00B659AB" w:rsidRDefault="00B659AB" w:rsidP="00A00033">
            <w:pPr>
              <w:rPr>
                <w:rFonts w:ascii="Sylfaen" w:eastAsia="Sylfaen" w:hAnsi="Sylfaen" w:cs="Sylfaen"/>
                <w:color w:val="000000" w:themeColor="text1"/>
              </w:rPr>
            </w:pPr>
            <w:r>
              <w:rPr>
                <w:rFonts w:ascii="Sylfaen" w:eastAsia="Sylfaen" w:hAnsi="Sylfaen" w:cs="Sylfaen"/>
                <w:color w:val="000000" w:themeColor="text1"/>
              </w:rPr>
              <w:t>Interim</w:t>
            </w:r>
          </w:p>
        </w:tc>
        <w:tc>
          <w:tcPr>
            <w:tcW w:w="2419" w:type="dxa"/>
            <w:tcBorders>
              <w:top w:val="single" w:sz="4" w:space="0" w:color="000000"/>
              <w:left w:val="single" w:sz="4" w:space="0" w:color="000000"/>
              <w:bottom w:val="single" w:sz="4" w:space="0" w:color="000000"/>
              <w:right w:val="single" w:sz="4" w:space="0" w:color="000000"/>
            </w:tcBorders>
            <w:shd w:val="clear" w:color="auto" w:fill="D9D9D9"/>
          </w:tcPr>
          <w:p w14:paraId="697E0A08" w14:textId="712A95A3" w:rsidR="00DE029B" w:rsidRPr="00B659AB" w:rsidRDefault="00B659AB" w:rsidP="00A00033">
            <w:pPr>
              <w:ind w:right="120"/>
              <w:rPr>
                <w:rFonts w:ascii="Sylfaen" w:eastAsia="Sylfaen" w:hAnsi="Sylfaen" w:cs="Sylfaen"/>
                <w:color w:val="000000" w:themeColor="text1"/>
              </w:rPr>
            </w:pPr>
            <w:r>
              <w:rPr>
                <w:rFonts w:ascii="Sylfaen" w:eastAsia="Sylfaen" w:hAnsi="Sylfaen" w:cs="Sylfaen"/>
                <w:color w:val="000000" w:themeColor="text1"/>
              </w:rPr>
              <w:t>Final</w:t>
            </w:r>
          </w:p>
        </w:tc>
      </w:tr>
      <w:tr w:rsidR="00DE029B" w:rsidRPr="00693C2B" w14:paraId="421BBBB0" w14:textId="77777777" w:rsidTr="00200C26">
        <w:trPr>
          <w:gridAfter w:val="1"/>
          <w:wAfter w:w="9999" w:type="dxa"/>
          <w:trHeight w:val="604"/>
        </w:trPr>
        <w:tc>
          <w:tcPr>
            <w:tcW w:w="2700" w:type="dxa"/>
            <w:vMerge/>
            <w:tcBorders>
              <w:top w:val="nil"/>
              <w:left w:val="single" w:sz="4" w:space="0" w:color="000000"/>
              <w:bottom w:val="nil"/>
              <w:right w:val="single" w:sz="4" w:space="0" w:color="000000"/>
            </w:tcBorders>
          </w:tcPr>
          <w:p w14:paraId="5DC25748" w14:textId="77777777" w:rsidR="00DE029B" w:rsidRPr="00693C2B" w:rsidRDefault="00DE029B">
            <w:pPr>
              <w:rPr>
                <w:rFonts w:ascii="Sylfaen" w:eastAsia="Sylfaen" w:hAnsi="Sylfaen" w:cs="Sylfaen"/>
                <w:color w:val="000000" w:themeColor="text1"/>
                <w:lang w:val="ka-GE"/>
              </w:rPr>
            </w:pPr>
          </w:p>
        </w:tc>
        <w:tc>
          <w:tcPr>
            <w:tcW w:w="1530" w:type="dxa"/>
            <w:tcBorders>
              <w:top w:val="single" w:sz="4" w:space="0" w:color="000000"/>
              <w:left w:val="single" w:sz="4" w:space="0" w:color="000000"/>
              <w:bottom w:val="single" w:sz="4" w:space="0" w:color="000000"/>
              <w:right w:val="single" w:sz="4" w:space="0" w:color="000000"/>
            </w:tcBorders>
            <w:shd w:val="clear" w:color="auto" w:fill="F2F2F2"/>
          </w:tcPr>
          <w:p w14:paraId="039B3A81" w14:textId="023C731E" w:rsidR="00DE029B" w:rsidRPr="00B659AB" w:rsidRDefault="00B659AB">
            <w:pPr>
              <w:rPr>
                <w:rFonts w:ascii="Sylfaen" w:eastAsia="Sylfaen" w:hAnsi="Sylfaen" w:cs="Sylfaen"/>
                <w:color w:val="000000" w:themeColor="text1"/>
              </w:rPr>
            </w:pPr>
            <w:r>
              <w:rPr>
                <w:rFonts w:ascii="Sylfaen" w:eastAsia="Sylfaen" w:hAnsi="Sylfaen" w:cs="Sylfaen"/>
                <w:color w:val="000000" w:themeColor="text1"/>
              </w:rPr>
              <w:t>Year</w:t>
            </w:r>
          </w:p>
        </w:tc>
        <w:tc>
          <w:tcPr>
            <w:tcW w:w="1440" w:type="dxa"/>
            <w:tcBorders>
              <w:top w:val="single" w:sz="4" w:space="0" w:color="000000"/>
              <w:left w:val="single" w:sz="4" w:space="0" w:color="000000"/>
              <w:bottom w:val="single" w:sz="4" w:space="0" w:color="000000"/>
              <w:right w:val="single" w:sz="4" w:space="0" w:color="000000"/>
            </w:tcBorders>
            <w:shd w:val="clear" w:color="auto" w:fill="F2F2F2"/>
          </w:tcPr>
          <w:p w14:paraId="75201611" w14:textId="77777777" w:rsidR="00DE029B" w:rsidRPr="00693C2B" w:rsidRDefault="00DE029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2021</w:t>
            </w:r>
          </w:p>
        </w:tc>
        <w:tc>
          <w:tcPr>
            <w:tcW w:w="3161" w:type="dxa"/>
            <w:gridSpan w:val="3"/>
            <w:tcBorders>
              <w:top w:val="single" w:sz="4" w:space="0" w:color="000000"/>
              <w:left w:val="single" w:sz="4" w:space="0" w:color="000000"/>
              <w:bottom w:val="single" w:sz="4" w:space="0" w:color="000000"/>
              <w:right w:val="single" w:sz="4" w:space="0" w:color="000000"/>
            </w:tcBorders>
            <w:shd w:val="clear" w:color="auto" w:fill="F2F2F2"/>
          </w:tcPr>
          <w:p w14:paraId="6AFB74A6" w14:textId="77777777" w:rsidR="00DE029B" w:rsidRPr="00693C2B" w:rsidRDefault="00DE029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2025</w:t>
            </w:r>
          </w:p>
        </w:tc>
        <w:tc>
          <w:tcPr>
            <w:tcW w:w="2419" w:type="dxa"/>
            <w:tcBorders>
              <w:top w:val="single" w:sz="4" w:space="0" w:color="000000"/>
              <w:left w:val="single" w:sz="4" w:space="0" w:color="000000"/>
              <w:bottom w:val="single" w:sz="4" w:space="0" w:color="000000"/>
              <w:right w:val="single" w:sz="4" w:space="0" w:color="000000"/>
            </w:tcBorders>
            <w:shd w:val="clear" w:color="auto" w:fill="F2F2F2"/>
          </w:tcPr>
          <w:p w14:paraId="4BB6E27D" w14:textId="77777777" w:rsidR="00DE029B" w:rsidRPr="00693C2B" w:rsidRDefault="00DE029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DE029B" w:rsidRPr="00693C2B" w14:paraId="5D746EE4" w14:textId="77777777" w:rsidTr="00200C26">
        <w:trPr>
          <w:gridAfter w:val="1"/>
          <w:wAfter w:w="9999" w:type="dxa"/>
          <w:trHeight w:val="724"/>
        </w:trPr>
        <w:tc>
          <w:tcPr>
            <w:tcW w:w="2700" w:type="dxa"/>
            <w:vMerge/>
            <w:tcBorders>
              <w:top w:val="nil"/>
              <w:left w:val="single" w:sz="4" w:space="0" w:color="000000"/>
              <w:bottom w:val="single" w:sz="4" w:space="0" w:color="000000"/>
              <w:right w:val="single" w:sz="4" w:space="0" w:color="000000"/>
            </w:tcBorders>
          </w:tcPr>
          <w:p w14:paraId="3CFC2674" w14:textId="77777777" w:rsidR="00DE029B" w:rsidRPr="00693C2B" w:rsidRDefault="00DE029B">
            <w:pPr>
              <w:rPr>
                <w:rFonts w:ascii="Sylfaen" w:eastAsia="Sylfaen" w:hAnsi="Sylfaen" w:cs="Sylfaen"/>
                <w:color w:val="000000" w:themeColor="text1"/>
                <w:lang w:val="ka-GE"/>
              </w:rPr>
            </w:pPr>
          </w:p>
        </w:tc>
        <w:tc>
          <w:tcPr>
            <w:tcW w:w="1530" w:type="dxa"/>
            <w:tcBorders>
              <w:top w:val="single" w:sz="4" w:space="0" w:color="000000"/>
              <w:left w:val="single" w:sz="4" w:space="0" w:color="000000"/>
              <w:bottom w:val="single" w:sz="4" w:space="0" w:color="000000"/>
              <w:right w:val="single" w:sz="4" w:space="0" w:color="000000"/>
            </w:tcBorders>
          </w:tcPr>
          <w:p w14:paraId="305C0FFA" w14:textId="2D57FB63" w:rsidR="00DE029B" w:rsidRPr="00B659AB" w:rsidRDefault="00B659AB">
            <w:pPr>
              <w:ind w:right="46"/>
              <w:rPr>
                <w:rFonts w:ascii="Sylfaen" w:eastAsia="Sylfaen" w:hAnsi="Sylfaen" w:cs="Sylfaen"/>
                <w:color w:val="000000" w:themeColor="text1"/>
              </w:rPr>
            </w:pPr>
            <w:r>
              <w:rPr>
                <w:rFonts w:ascii="Sylfaen" w:eastAsia="Sylfaen" w:hAnsi="Sylfaen" w:cs="Sylfaen"/>
                <w:color w:val="000000" w:themeColor="text1"/>
              </w:rPr>
              <w:t>Indicator</w:t>
            </w:r>
          </w:p>
        </w:tc>
        <w:tc>
          <w:tcPr>
            <w:tcW w:w="1440" w:type="dxa"/>
            <w:tcBorders>
              <w:top w:val="single" w:sz="4" w:space="0" w:color="000000"/>
              <w:left w:val="single" w:sz="4" w:space="0" w:color="000000"/>
              <w:bottom w:val="single" w:sz="4" w:space="0" w:color="000000"/>
              <w:right w:val="single" w:sz="4" w:space="0" w:color="000000"/>
            </w:tcBorders>
          </w:tcPr>
          <w:p w14:paraId="56DDA982" w14:textId="77777777" w:rsidR="00DE029B" w:rsidRPr="00693C2B" w:rsidRDefault="00DE029B" w:rsidP="00A00033">
            <w:pPr>
              <w:ind w:right="81"/>
              <w:rPr>
                <w:rFonts w:ascii="Sylfaen" w:eastAsia="Sylfaen" w:hAnsi="Sylfaen" w:cs="Sylfaen"/>
                <w:color w:val="000000" w:themeColor="text1"/>
                <w:lang w:val="ka-GE"/>
              </w:rPr>
            </w:pPr>
            <w:r w:rsidRPr="00693C2B">
              <w:rPr>
                <w:rFonts w:ascii="Sylfaen" w:eastAsia="Sylfaen" w:hAnsi="Sylfaen" w:cs="Sylfaen"/>
                <w:color w:val="000000" w:themeColor="text1"/>
                <w:lang w:val="ka-GE"/>
              </w:rPr>
              <w:t>(1) 59.5% ; (2) 40-45%</w:t>
            </w:r>
          </w:p>
        </w:tc>
        <w:tc>
          <w:tcPr>
            <w:tcW w:w="3161" w:type="dxa"/>
            <w:gridSpan w:val="3"/>
            <w:tcBorders>
              <w:top w:val="single" w:sz="4" w:space="0" w:color="000000"/>
              <w:left w:val="single" w:sz="4" w:space="0" w:color="000000"/>
              <w:bottom w:val="single" w:sz="4" w:space="0" w:color="000000"/>
              <w:right w:val="single" w:sz="4" w:space="0" w:color="000000"/>
            </w:tcBorders>
          </w:tcPr>
          <w:p w14:paraId="10BCC934" w14:textId="77777777" w:rsidR="00DE029B" w:rsidRPr="00693C2B" w:rsidRDefault="00DE029B" w:rsidP="00A00033">
            <w:pPr>
              <w:rPr>
                <w:rFonts w:ascii="Sylfaen" w:eastAsia="Calibri" w:hAnsi="Sylfaen" w:cs="Calibri"/>
                <w:color w:val="000000" w:themeColor="text1"/>
                <w:lang w:val="ka-GE"/>
              </w:rPr>
            </w:pPr>
            <w:r w:rsidRPr="00693C2B">
              <w:rPr>
                <w:rFonts w:ascii="Sylfaen" w:eastAsia="Calibri" w:hAnsi="Sylfaen" w:cs="Calibri"/>
                <w:color w:val="000000" w:themeColor="text1"/>
                <w:lang w:val="ka-GE"/>
              </w:rPr>
              <w:t>(1) 70%; (2) 50-55%</w:t>
            </w:r>
          </w:p>
          <w:p w14:paraId="357F95BA" w14:textId="77777777" w:rsidR="00DE029B" w:rsidRPr="00693C2B" w:rsidRDefault="00DE029B" w:rsidP="00A00033">
            <w:pPr>
              <w:rPr>
                <w:rFonts w:ascii="Sylfaen" w:eastAsia="Sylfaen" w:hAnsi="Sylfaen" w:cs="Sylfaen"/>
                <w:color w:val="000000" w:themeColor="text1"/>
                <w:lang w:val="ka-GE"/>
              </w:rPr>
            </w:pPr>
          </w:p>
        </w:tc>
        <w:tc>
          <w:tcPr>
            <w:tcW w:w="2419" w:type="dxa"/>
            <w:tcBorders>
              <w:top w:val="single" w:sz="4" w:space="0" w:color="000000"/>
              <w:left w:val="single" w:sz="4" w:space="0" w:color="000000"/>
              <w:bottom w:val="single" w:sz="4" w:space="0" w:color="000000"/>
              <w:right w:val="single" w:sz="4" w:space="0" w:color="000000"/>
            </w:tcBorders>
          </w:tcPr>
          <w:p w14:paraId="7A9FBF22" w14:textId="77777777" w:rsidR="00DE029B" w:rsidRPr="00693C2B" w:rsidRDefault="00DE029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(1) 80%; (2) 60%</w:t>
            </w:r>
          </w:p>
        </w:tc>
      </w:tr>
      <w:tr w:rsidR="00DE029B" w:rsidRPr="00693C2B" w14:paraId="573076E3" w14:textId="77777777" w:rsidTr="003A27E4">
        <w:trPr>
          <w:gridAfter w:val="1"/>
          <w:wAfter w:w="9999" w:type="dxa"/>
          <w:trHeight w:val="539"/>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56CEFE43" w14:textId="46B6DC0F" w:rsidR="00DE029B" w:rsidRPr="00B659AB" w:rsidRDefault="00B659AB">
            <w:pPr>
              <w:rPr>
                <w:rFonts w:ascii="Sylfaen" w:eastAsia="Sylfaen" w:hAnsi="Sylfaen" w:cs="Sylfaen"/>
                <w:color w:val="000000" w:themeColor="text1"/>
              </w:rPr>
            </w:pPr>
            <w:r>
              <w:rPr>
                <w:rFonts w:ascii="Sylfaen" w:eastAsia="Sylfaen" w:hAnsi="Sylfaen" w:cs="Sylfaen"/>
                <w:color w:val="000000" w:themeColor="text1"/>
              </w:rPr>
              <w:t>Indicator</w:t>
            </w:r>
          </w:p>
        </w:tc>
        <w:tc>
          <w:tcPr>
            <w:tcW w:w="8550" w:type="dxa"/>
            <w:gridSpan w:val="6"/>
            <w:tcBorders>
              <w:top w:val="single" w:sz="4" w:space="0" w:color="000000"/>
              <w:left w:val="single" w:sz="4" w:space="0" w:color="000000"/>
              <w:bottom w:val="single" w:sz="4" w:space="0" w:color="000000"/>
              <w:right w:val="single" w:sz="4" w:space="0" w:color="000000"/>
            </w:tcBorders>
          </w:tcPr>
          <w:p w14:paraId="5DFD3D95" w14:textId="793FE7DA" w:rsidR="00200C26" w:rsidRPr="00693C2B" w:rsidRDefault="00E736CF">
            <w:pPr>
              <w:spacing w:after="4"/>
              <w:rPr>
                <w:rFonts w:ascii="Sylfaen" w:eastAsia="Sylfaen" w:hAnsi="Sylfaen" w:cs="Sylfaen"/>
                <w:b/>
                <w:color w:val="000000" w:themeColor="text1"/>
                <w:lang w:val="ka-GE"/>
              </w:rPr>
            </w:pPr>
            <w:r w:rsidRPr="00E736CF">
              <w:rPr>
                <w:rFonts w:ascii="Sylfaen" w:eastAsia="Sylfaen" w:hAnsi="Sylfaen" w:cs="Sylfaen"/>
                <w:b/>
                <w:color w:val="000000" w:themeColor="text1"/>
                <w:lang w:val="ka-GE"/>
              </w:rPr>
              <w:t>Share of programs that provide students with entrepreneurial skills and competencies</w:t>
            </w:r>
          </w:p>
        </w:tc>
      </w:tr>
      <w:tr w:rsidR="00DE029B" w:rsidRPr="00693C2B" w14:paraId="11FC58A3" w14:textId="77777777" w:rsidTr="003A27E4">
        <w:trPr>
          <w:gridAfter w:val="1"/>
          <w:wAfter w:w="9999" w:type="dxa"/>
          <w:trHeight w:val="505"/>
        </w:trPr>
        <w:tc>
          <w:tcPr>
            <w:tcW w:w="270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37322304" w14:textId="6C3C2C12" w:rsidR="00DE029B" w:rsidRPr="00B659AB" w:rsidRDefault="00B659AB">
            <w:pPr>
              <w:rPr>
                <w:rFonts w:ascii="Sylfaen" w:eastAsia="Sylfaen" w:hAnsi="Sylfaen" w:cs="Sylfaen"/>
                <w:color w:val="000000" w:themeColor="text1"/>
              </w:rPr>
            </w:pPr>
            <w:r>
              <w:rPr>
                <w:rFonts w:ascii="Sylfaen" w:eastAsia="Calibri" w:hAnsi="Sylfaen" w:cs="Calibri"/>
                <w:color w:val="000000" w:themeColor="text1"/>
              </w:rPr>
              <w:t>Type of indicator</w:t>
            </w:r>
          </w:p>
        </w:tc>
        <w:tc>
          <w:tcPr>
            <w:tcW w:w="3486" w:type="dxa"/>
            <w:gridSpan w:val="3"/>
            <w:tcBorders>
              <w:top w:val="single" w:sz="4" w:space="0" w:color="000000"/>
              <w:left w:val="single" w:sz="4" w:space="0" w:color="000000"/>
              <w:bottom w:val="single" w:sz="4" w:space="0" w:color="000000"/>
              <w:right w:val="single" w:sz="4" w:space="0" w:color="000000"/>
            </w:tcBorders>
          </w:tcPr>
          <w:p w14:paraId="197624E6" w14:textId="21524FC2" w:rsidR="00DE029B" w:rsidRPr="00B659AB" w:rsidRDefault="00B659AB">
            <w:pPr>
              <w:rPr>
                <w:rFonts w:ascii="Sylfaen" w:eastAsia="Sylfaen" w:hAnsi="Sylfaen" w:cs="Sylfaen"/>
                <w:color w:val="000000" w:themeColor="text1"/>
              </w:rPr>
            </w:pPr>
            <w:r>
              <w:rPr>
                <w:rFonts w:ascii="Sylfaen" w:eastAsia="Sylfaen" w:hAnsi="Sylfaen" w:cs="Sylfaen"/>
                <w:color w:val="000000" w:themeColor="text1"/>
              </w:rPr>
              <w:t>Impact</w:t>
            </w:r>
          </w:p>
        </w:tc>
        <w:tc>
          <w:tcPr>
            <w:tcW w:w="5064" w:type="dxa"/>
            <w:gridSpan w:val="3"/>
            <w:tcBorders>
              <w:top w:val="single" w:sz="4" w:space="0" w:color="000000"/>
              <w:left w:val="single" w:sz="4" w:space="0" w:color="000000"/>
              <w:bottom w:val="single" w:sz="4" w:space="0" w:color="000000"/>
              <w:right w:val="single" w:sz="4" w:space="0" w:color="000000"/>
            </w:tcBorders>
          </w:tcPr>
          <w:p w14:paraId="64725A3A" w14:textId="4FA1EDB4" w:rsidR="00DE029B" w:rsidRPr="00B659AB" w:rsidRDefault="00B659AB">
            <w:pPr>
              <w:rPr>
                <w:rFonts w:ascii="Sylfaen" w:eastAsia="Sylfaen" w:hAnsi="Sylfaen" w:cs="Sylfaen"/>
                <w:color w:val="000000" w:themeColor="text1"/>
              </w:rPr>
            </w:pPr>
            <w:r>
              <w:rPr>
                <w:rFonts w:ascii="Sylfaen" w:eastAsia="Sylfaen" w:hAnsi="Sylfaen" w:cs="Sylfaen"/>
                <w:color w:val="000000" w:themeColor="text1"/>
              </w:rPr>
              <w:t>Outcome</w:t>
            </w:r>
          </w:p>
        </w:tc>
      </w:tr>
      <w:tr w:rsidR="00DE029B" w:rsidRPr="00693C2B" w14:paraId="49DB0E73" w14:textId="77777777" w:rsidTr="003A27E4">
        <w:trPr>
          <w:gridAfter w:val="1"/>
          <w:wAfter w:w="9999" w:type="dxa"/>
          <w:trHeight w:val="250"/>
        </w:trPr>
        <w:tc>
          <w:tcPr>
            <w:tcW w:w="2700" w:type="dxa"/>
            <w:vMerge/>
            <w:tcBorders>
              <w:top w:val="nil"/>
              <w:left w:val="single" w:sz="4" w:space="0" w:color="000000"/>
              <w:bottom w:val="single" w:sz="4" w:space="0" w:color="000000"/>
              <w:right w:val="single" w:sz="4" w:space="0" w:color="000000"/>
            </w:tcBorders>
          </w:tcPr>
          <w:p w14:paraId="18E11878" w14:textId="77777777" w:rsidR="00DE029B" w:rsidRPr="00693C2B" w:rsidRDefault="00DE029B">
            <w:pPr>
              <w:rPr>
                <w:rFonts w:ascii="Sylfaen" w:eastAsia="Sylfaen" w:hAnsi="Sylfaen" w:cs="Sylfaen"/>
                <w:color w:val="000000" w:themeColor="text1"/>
                <w:lang w:val="ka-GE"/>
              </w:rPr>
            </w:pPr>
          </w:p>
        </w:tc>
        <w:tc>
          <w:tcPr>
            <w:tcW w:w="3486" w:type="dxa"/>
            <w:gridSpan w:val="3"/>
            <w:tcBorders>
              <w:top w:val="single" w:sz="4" w:space="0" w:color="000000"/>
              <w:left w:val="single" w:sz="4" w:space="0" w:color="000000"/>
              <w:bottom w:val="single" w:sz="4" w:space="0" w:color="000000"/>
              <w:right w:val="single" w:sz="4" w:space="0" w:color="000000"/>
            </w:tcBorders>
          </w:tcPr>
          <w:p w14:paraId="0E74705D" w14:textId="77777777" w:rsidR="00DE029B" w:rsidRPr="00693C2B" w:rsidRDefault="00DE029B">
            <w:pPr>
              <w:rPr>
                <w:rFonts w:ascii="Sylfaen" w:eastAsia="Sylfaen" w:hAnsi="Sylfaen" w:cs="Sylfaen"/>
                <w:color w:val="000000" w:themeColor="text1"/>
                <w:lang w:val="ka-GE"/>
              </w:rPr>
            </w:pPr>
          </w:p>
        </w:tc>
        <w:tc>
          <w:tcPr>
            <w:tcW w:w="5064" w:type="dxa"/>
            <w:gridSpan w:val="3"/>
            <w:tcBorders>
              <w:top w:val="single" w:sz="4" w:space="0" w:color="000000"/>
              <w:left w:val="single" w:sz="4" w:space="0" w:color="000000"/>
              <w:bottom w:val="single" w:sz="4" w:space="0" w:color="000000"/>
              <w:right w:val="single" w:sz="4" w:space="0" w:color="000000"/>
            </w:tcBorders>
          </w:tcPr>
          <w:p w14:paraId="24075F2D" w14:textId="77777777" w:rsidR="00DE029B" w:rsidRPr="00693C2B" w:rsidRDefault="00DE029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X</w:t>
            </w:r>
          </w:p>
        </w:tc>
      </w:tr>
      <w:tr w:rsidR="00DE029B" w:rsidRPr="00693C2B" w14:paraId="2B59AC07" w14:textId="77777777" w:rsidTr="003A27E4">
        <w:trPr>
          <w:gridAfter w:val="1"/>
          <w:wAfter w:w="9999" w:type="dxa"/>
          <w:trHeight w:val="106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13FD0427" w14:textId="31D4A581" w:rsidR="00DE029B" w:rsidRPr="00B659AB" w:rsidRDefault="00B659AB">
            <w:pPr>
              <w:rPr>
                <w:rFonts w:ascii="Sylfaen" w:eastAsia="Sylfaen" w:hAnsi="Sylfaen" w:cs="Sylfaen"/>
                <w:color w:val="000000" w:themeColor="text1"/>
              </w:rPr>
            </w:pPr>
            <w:r>
              <w:rPr>
                <w:rFonts w:ascii="Sylfaen" w:eastAsia="Sylfaen" w:hAnsi="Sylfaen" w:cs="Sylfaen"/>
                <w:color w:val="000000" w:themeColor="text1"/>
              </w:rPr>
              <w:t>Indicator linkage with the strategic goal / objective</w:t>
            </w:r>
          </w:p>
        </w:tc>
        <w:tc>
          <w:tcPr>
            <w:tcW w:w="8550" w:type="dxa"/>
            <w:gridSpan w:val="6"/>
            <w:tcBorders>
              <w:top w:val="single" w:sz="4" w:space="0" w:color="000000"/>
              <w:left w:val="single" w:sz="4" w:space="0" w:color="000000"/>
              <w:bottom w:val="single" w:sz="4" w:space="0" w:color="000000"/>
              <w:right w:val="single" w:sz="4" w:space="0" w:color="000000"/>
            </w:tcBorders>
          </w:tcPr>
          <w:p w14:paraId="6C950124" w14:textId="395938B1" w:rsidR="00DE029B" w:rsidRPr="00693C2B" w:rsidRDefault="00E736CF">
            <w:pPr>
              <w:spacing w:after="4"/>
              <w:rPr>
                <w:rFonts w:ascii="Sylfaen" w:eastAsia="Sylfaen" w:hAnsi="Sylfaen" w:cs="Sylfaen"/>
                <w:color w:val="000000" w:themeColor="text1"/>
                <w:lang w:val="ka-GE"/>
              </w:rPr>
            </w:pPr>
            <w:r>
              <w:rPr>
                <w:rFonts w:ascii="Sylfaen" w:eastAsia="Sylfaen" w:hAnsi="Sylfaen" w:cs="Sylfaen"/>
                <w:color w:val="000000" w:themeColor="text1"/>
              </w:rPr>
              <w:t>Objective</w:t>
            </w:r>
            <w:r w:rsidR="00DE029B" w:rsidRPr="00693C2B">
              <w:rPr>
                <w:rFonts w:ascii="Sylfaen" w:eastAsia="Sylfaen" w:hAnsi="Sylfaen" w:cs="Sylfaen"/>
                <w:color w:val="000000" w:themeColor="text1"/>
                <w:lang w:val="ka-GE"/>
              </w:rPr>
              <w:t xml:space="preserve"> 1.4.1 </w:t>
            </w:r>
            <w:r w:rsidRPr="00E736CF">
              <w:rPr>
                <w:rFonts w:ascii="Sylfaen" w:eastAsia="Sylfaen" w:hAnsi="Sylfaen" w:cs="Sylfaen"/>
                <w:color w:val="000000" w:themeColor="text1"/>
                <w:lang w:val="ka-GE"/>
              </w:rPr>
              <w:t>Provision of labor market-adapted programs by higher education institutions</w:t>
            </w:r>
          </w:p>
        </w:tc>
      </w:tr>
      <w:tr w:rsidR="00DE029B" w:rsidRPr="00547BD4" w14:paraId="0036882C" w14:textId="77777777" w:rsidTr="003A27E4">
        <w:trPr>
          <w:gridAfter w:val="1"/>
          <w:wAfter w:w="9999" w:type="dxa"/>
          <w:trHeight w:val="801"/>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0FCA259F" w14:textId="7829B2C6" w:rsidR="00DE029B" w:rsidRPr="00B659AB" w:rsidRDefault="00B659AB" w:rsidP="00A00033">
            <w:pPr>
              <w:rPr>
                <w:rFonts w:ascii="Sylfaen" w:eastAsia="Sylfaen" w:hAnsi="Sylfaen" w:cs="Sylfaen"/>
                <w:color w:val="000000" w:themeColor="text1"/>
              </w:rPr>
            </w:pPr>
            <w:r>
              <w:rPr>
                <w:rFonts w:ascii="Sylfaen" w:eastAsia="Calibri" w:hAnsi="Sylfaen" w:cs="Calibri"/>
                <w:color w:val="000000" w:themeColor="text1"/>
              </w:rPr>
              <w:t>Description of indicator</w:t>
            </w:r>
          </w:p>
        </w:tc>
        <w:tc>
          <w:tcPr>
            <w:tcW w:w="8550" w:type="dxa"/>
            <w:gridSpan w:val="6"/>
            <w:tcBorders>
              <w:top w:val="single" w:sz="4" w:space="0" w:color="000000"/>
              <w:left w:val="single" w:sz="4" w:space="0" w:color="000000"/>
              <w:bottom w:val="single" w:sz="4" w:space="0" w:color="000000"/>
              <w:right w:val="single" w:sz="4" w:space="0" w:color="000000"/>
            </w:tcBorders>
          </w:tcPr>
          <w:p w14:paraId="58F31ACD" w14:textId="77777777" w:rsidR="00547BD4" w:rsidRDefault="00547BD4" w:rsidP="00A00033">
            <w:pPr>
              <w:ind w:right="368"/>
              <w:rPr>
                <w:rFonts w:ascii="Sylfaen" w:eastAsia="Sylfaen" w:hAnsi="Sylfaen" w:cs="Sylfaen"/>
                <w:color w:val="000000" w:themeColor="text1"/>
                <w:lang w:val="ka-GE"/>
              </w:rPr>
            </w:pPr>
            <w:r w:rsidRPr="00547BD4">
              <w:rPr>
                <w:rFonts w:ascii="Sylfaen" w:eastAsia="Sylfaen" w:hAnsi="Sylfaen" w:cs="Sylfaen"/>
                <w:color w:val="000000" w:themeColor="text1"/>
                <w:lang w:val="ka-GE"/>
              </w:rPr>
              <w:t>The indicator measures the number of higher education institutions' educational programs focused on preparing students for the labor market requirements. Also, the content of educational programs is checked by the criterion of compatibility of learning results with the labor market requirements.</w:t>
            </w:r>
          </w:p>
          <w:p w14:paraId="28E6D6B0" w14:textId="77777777" w:rsidR="00547BD4" w:rsidRPr="00547BD4" w:rsidRDefault="00547BD4" w:rsidP="00547BD4">
            <w:pPr>
              <w:ind w:right="368"/>
              <w:rPr>
                <w:rFonts w:ascii="Sylfaen" w:eastAsia="Sylfaen" w:hAnsi="Sylfaen" w:cs="Sylfaen"/>
                <w:color w:val="000000" w:themeColor="text1"/>
                <w:lang w:val="ka-GE"/>
              </w:rPr>
            </w:pPr>
            <w:r w:rsidRPr="00547BD4">
              <w:rPr>
                <w:rFonts w:ascii="Sylfaen" w:eastAsia="Sylfaen" w:hAnsi="Sylfaen" w:cs="Sylfaen"/>
                <w:color w:val="000000" w:themeColor="text1"/>
                <w:lang w:val="ka-GE"/>
              </w:rPr>
              <w:t>Higher educational institution (HEI) – educational or scientific-research institution implementing a higher educational program, the primary function of which is the implementation of higher educational activities and scientific research as well as conducting creative work.</w:t>
            </w:r>
          </w:p>
          <w:p w14:paraId="05F6406F" w14:textId="3AC6DC0E" w:rsidR="00DE029B" w:rsidRPr="00693C2B" w:rsidRDefault="00547BD4" w:rsidP="00547BD4">
            <w:pPr>
              <w:ind w:right="368"/>
              <w:rPr>
                <w:rFonts w:ascii="Sylfaen" w:eastAsia="Sylfaen" w:hAnsi="Sylfaen" w:cs="Sylfaen"/>
                <w:color w:val="000000" w:themeColor="text1"/>
                <w:lang w:val="ka-GE"/>
              </w:rPr>
            </w:pPr>
            <w:r w:rsidRPr="00547BD4">
              <w:rPr>
                <w:rFonts w:ascii="Sylfaen" w:eastAsia="Sylfaen" w:hAnsi="Sylfaen" w:cs="Sylfaen"/>
                <w:color w:val="000000" w:themeColor="text1"/>
                <w:lang w:val="ka-GE"/>
              </w:rPr>
              <w:t xml:space="preserve"> All three categories of higher education institutions are considered for  the indicator:</w:t>
            </w:r>
          </w:p>
          <w:p w14:paraId="53129B1E" w14:textId="4F40EB33" w:rsidR="00DE029B" w:rsidRPr="00F00829" w:rsidRDefault="00400044" w:rsidP="00F00829">
            <w:pPr>
              <w:pStyle w:val="ListParagraph"/>
              <w:numPr>
                <w:ilvl w:val="0"/>
                <w:numId w:val="21"/>
              </w:numPr>
              <w:ind w:right="368"/>
              <w:rPr>
                <w:rFonts w:ascii="Sylfaen" w:eastAsia="Sylfaen" w:hAnsi="Sylfaen" w:cs="Sylfaen"/>
                <w:color w:val="000000" w:themeColor="text1"/>
                <w:lang w:val="ka-GE"/>
              </w:rPr>
            </w:pPr>
            <w:r w:rsidRPr="00F00829">
              <w:rPr>
                <w:rFonts w:ascii="Sylfaen" w:eastAsia="Sylfaen" w:hAnsi="Sylfaen" w:cs="Sylfaen"/>
                <w:color w:val="000000" w:themeColor="text1"/>
                <w:lang w:val="ka-GE"/>
              </w:rPr>
              <w:t>Educational university – a higher educational institution that implements a higher education program/programs (except doctoral).</w:t>
            </w:r>
            <w:r w:rsidR="00DE029B" w:rsidRPr="00F00829">
              <w:rPr>
                <w:rFonts w:ascii="Sylfaen" w:eastAsia="Sylfaen" w:hAnsi="Sylfaen" w:cs="Sylfaen"/>
                <w:color w:val="000000" w:themeColor="text1"/>
                <w:lang w:val="ka-GE"/>
              </w:rPr>
              <w:t xml:space="preserve"> </w:t>
            </w:r>
          </w:p>
          <w:p w14:paraId="0BD5C1F7" w14:textId="77777777" w:rsidR="00DE029B" w:rsidRPr="00693C2B" w:rsidRDefault="00DE029B" w:rsidP="00A00033">
            <w:pPr>
              <w:ind w:right="368"/>
              <w:rPr>
                <w:rFonts w:ascii="Sylfaen" w:eastAsia="Sylfaen" w:hAnsi="Sylfaen" w:cs="Sylfaen"/>
                <w:color w:val="000000" w:themeColor="text1"/>
                <w:lang w:val="ka-GE"/>
              </w:rPr>
            </w:pPr>
          </w:p>
          <w:p w14:paraId="227EE212" w14:textId="005C3F79" w:rsidR="00DE029B" w:rsidRPr="00F00829" w:rsidRDefault="00400044" w:rsidP="00F00829">
            <w:pPr>
              <w:pStyle w:val="ListParagraph"/>
              <w:numPr>
                <w:ilvl w:val="0"/>
                <w:numId w:val="20"/>
              </w:numPr>
              <w:ind w:right="368"/>
              <w:rPr>
                <w:rFonts w:ascii="Sylfaen" w:eastAsia="Sylfaen" w:hAnsi="Sylfaen" w:cs="Sylfaen"/>
                <w:color w:val="000000" w:themeColor="text1"/>
              </w:rPr>
            </w:pPr>
            <w:r w:rsidRPr="00F00829">
              <w:rPr>
                <w:rFonts w:ascii="Sylfaen" w:eastAsia="Sylfaen" w:hAnsi="Sylfaen" w:cs="Sylfaen"/>
                <w:color w:val="000000" w:themeColor="text1"/>
                <w:lang w:val="ka-GE"/>
              </w:rPr>
              <w:t>College – a higher educational institution that implements only undergraduate educational programs</w:t>
            </w:r>
            <w:r w:rsidRPr="00F00829">
              <w:rPr>
                <w:rFonts w:ascii="Sylfaen" w:eastAsia="Sylfaen" w:hAnsi="Sylfaen" w:cs="Sylfaen"/>
                <w:color w:val="000000" w:themeColor="text1"/>
              </w:rPr>
              <w:t>.</w:t>
            </w:r>
          </w:p>
          <w:p w14:paraId="78B38EFF" w14:textId="77777777" w:rsidR="00DE029B" w:rsidRPr="00693C2B" w:rsidRDefault="00DE029B" w:rsidP="00A00033">
            <w:pPr>
              <w:ind w:right="368"/>
              <w:rPr>
                <w:rFonts w:ascii="Sylfaen" w:eastAsia="Sylfaen" w:hAnsi="Sylfaen" w:cs="Sylfaen"/>
                <w:color w:val="000000" w:themeColor="text1"/>
                <w:lang w:val="ka-GE"/>
              </w:rPr>
            </w:pPr>
          </w:p>
          <w:p w14:paraId="5E45BE4C" w14:textId="3CA97271" w:rsidR="00DE029B" w:rsidRPr="00F00829" w:rsidRDefault="00400044" w:rsidP="00F00829">
            <w:pPr>
              <w:pStyle w:val="ListParagraph"/>
              <w:numPr>
                <w:ilvl w:val="0"/>
                <w:numId w:val="19"/>
              </w:numPr>
              <w:ind w:right="368"/>
              <w:rPr>
                <w:rFonts w:ascii="Sylfaen" w:eastAsia="Sylfaen" w:hAnsi="Sylfaen" w:cs="Sylfaen"/>
                <w:color w:val="000000" w:themeColor="text1"/>
                <w:lang w:val="ka-GE"/>
              </w:rPr>
            </w:pPr>
            <w:r w:rsidRPr="00F00829">
              <w:rPr>
                <w:rFonts w:ascii="Sylfaen" w:eastAsia="Sylfaen" w:hAnsi="Sylfaen" w:cs="Sylfaen"/>
                <w:color w:val="000000" w:themeColor="text1"/>
                <w:lang w:val="ka-GE"/>
              </w:rPr>
              <w:t>University – a higher education institution that carries out master's and doctoral educational programs or higher educational programs of all three levels of academic higher education and scientific research.</w:t>
            </w:r>
          </w:p>
          <w:p w14:paraId="5016838B" w14:textId="46969C13" w:rsidR="00DE029B" w:rsidRPr="00F00829" w:rsidRDefault="00F00829" w:rsidP="00F00829">
            <w:pPr>
              <w:pStyle w:val="ListParagraph"/>
              <w:numPr>
                <w:ilvl w:val="0"/>
                <w:numId w:val="19"/>
              </w:numPr>
              <w:ind w:right="368"/>
              <w:rPr>
                <w:rFonts w:ascii="Sylfaen" w:eastAsia="Sylfaen" w:hAnsi="Sylfaen" w:cs="Sylfaen"/>
                <w:color w:val="000000" w:themeColor="text1"/>
                <w:lang w:val="ka-GE"/>
              </w:rPr>
            </w:pPr>
            <w:r w:rsidRPr="00F00829">
              <w:rPr>
                <w:rFonts w:ascii="Sylfaen" w:eastAsia="Sylfaen" w:hAnsi="Sylfaen" w:cs="Sylfaen"/>
                <w:color w:val="000000" w:themeColor="text1"/>
                <w:lang w:val="ka-GE"/>
              </w:rPr>
              <w:t>Educational program (curriculum) – a set of training courses/modules necessary for obtaining a higher education qualification, which includes program goals, learning outcomes, training courses/modules with appropriate credits, a student evaluation system, and features of the organization of the training process, including the possibility of using electronic learning (if available).</w:t>
            </w:r>
          </w:p>
          <w:p w14:paraId="34E99644" w14:textId="42DB3C65" w:rsidR="00DE029B" w:rsidRPr="00693C2B" w:rsidRDefault="00F00829" w:rsidP="00A00033">
            <w:pPr>
              <w:ind w:right="368"/>
              <w:rPr>
                <w:rFonts w:ascii="Sylfaen" w:eastAsia="Sylfaen" w:hAnsi="Sylfaen" w:cs="Sylfaen"/>
                <w:color w:val="000000" w:themeColor="text1"/>
                <w:lang w:val="ka-GE"/>
              </w:rPr>
            </w:pPr>
            <w:r w:rsidRPr="00F00829">
              <w:rPr>
                <w:rFonts w:ascii="Sylfaen" w:eastAsia="Sylfaen" w:hAnsi="Sylfaen" w:cs="Sylfaen"/>
                <w:color w:val="000000" w:themeColor="text1"/>
                <w:lang w:val="ka-GE"/>
              </w:rPr>
              <w:t>Compliance with the labor market requirements - corresponds to articles a) and b) of the authorization standard.</w:t>
            </w:r>
          </w:p>
        </w:tc>
      </w:tr>
      <w:tr w:rsidR="00DE029B" w:rsidRPr="00693C2B" w14:paraId="6FFDFBAF" w14:textId="77777777" w:rsidTr="003A27E4">
        <w:trPr>
          <w:gridAfter w:val="1"/>
          <w:wAfter w:w="9999" w:type="dxa"/>
          <w:trHeight w:val="68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4712AED1" w14:textId="6274D248" w:rsidR="00DE029B" w:rsidRPr="00B659AB" w:rsidRDefault="00B659AB">
            <w:pPr>
              <w:ind w:right="41"/>
              <w:rPr>
                <w:rFonts w:ascii="Sylfaen" w:eastAsia="Sylfaen" w:hAnsi="Sylfaen" w:cs="Sylfaen"/>
                <w:color w:val="000000" w:themeColor="text1"/>
              </w:rPr>
            </w:pPr>
            <w:r>
              <w:rPr>
                <w:rFonts w:ascii="Sylfaen" w:eastAsia="Sylfaen" w:hAnsi="Sylfaen" w:cs="Sylfaen"/>
                <w:color w:val="000000" w:themeColor="text1"/>
              </w:rPr>
              <w:t>Source of verification</w:t>
            </w:r>
          </w:p>
        </w:tc>
        <w:tc>
          <w:tcPr>
            <w:tcW w:w="8550" w:type="dxa"/>
            <w:gridSpan w:val="6"/>
            <w:tcBorders>
              <w:top w:val="single" w:sz="4" w:space="0" w:color="000000"/>
              <w:left w:val="single" w:sz="4" w:space="0" w:color="000000"/>
              <w:bottom w:val="single" w:sz="4" w:space="0" w:color="000000"/>
              <w:right w:val="single" w:sz="4" w:space="0" w:color="000000"/>
            </w:tcBorders>
          </w:tcPr>
          <w:p w14:paraId="32C94F8F" w14:textId="684EE47E" w:rsidR="00DE029B" w:rsidRPr="00F00829" w:rsidRDefault="00F00829">
            <w:pPr>
              <w:rPr>
                <w:rFonts w:ascii="Sylfaen" w:eastAsia="Sylfaen" w:hAnsi="Sylfaen" w:cs="Sylfaen"/>
                <w:color w:val="000000" w:themeColor="text1"/>
              </w:rPr>
            </w:pPr>
            <w:r>
              <w:rPr>
                <w:rFonts w:ascii="Sylfaen" w:eastAsia="Sylfaen" w:hAnsi="Sylfaen" w:cs="Sylfaen"/>
                <w:color w:val="000000" w:themeColor="text1"/>
              </w:rPr>
              <w:t>Research of the Ministry of Education and Science</w:t>
            </w:r>
          </w:p>
        </w:tc>
      </w:tr>
      <w:tr w:rsidR="00DE029B" w:rsidRPr="00693C2B" w14:paraId="462873CB" w14:textId="77777777" w:rsidTr="00613E3F">
        <w:trPr>
          <w:gridAfter w:val="1"/>
          <w:wAfter w:w="9999" w:type="dxa"/>
          <w:trHeight w:val="71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7DAD6780" w14:textId="42236EB3" w:rsidR="00DE029B" w:rsidRPr="00B659AB" w:rsidRDefault="00B659AB">
            <w:pPr>
              <w:rPr>
                <w:rFonts w:ascii="Sylfaen" w:eastAsia="Sylfaen" w:hAnsi="Sylfaen" w:cs="Sylfaen"/>
                <w:color w:val="000000" w:themeColor="text1"/>
              </w:rPr>
            </w:pPr>
            <w:r>
              <w:rPr>
                <w:rFonts w:ascii="Sylfaen" w:eastAsia="Sylfaen" w:hAnsi="Sylfaen" w:cs="Sylfaen"/>
                <w:color w:val="000000" w:themeColor="text1"/>
              </w:rPr>
              <w:t>Organization responsible for data collection</w:t>
            </w:r>
          </w:p>
        </w:tc>
        <w:tc>
          <w:tcPr>
            <w:tcW w:w="8550" w:type="dxa"/>
            <w:gridSpan w:val="6"/>
            <w:tcBorders>
              <w:top w:val="single" w:sz="4" w:space="0" w:color="000000"/>
              <w:left w:val="single" w:sz="4" w:space="0" w:color="000000"/>
              <w:bottom w:val="single" w:sz="4" w:space="0" w:color="000000"/>
              <w:right w:val="single" w:sz="4" w:space="0" w:color="000000"/>
            </w:tcBorders>
          </w:tcPr>
          <w:p w14:paraId="00688E51" w14:textId="4B4CA487" w:rsidR="00DE029B" w:rsidRPr="00F00829" w:rsidRDefault="00F00829">
            <w:pPr>
              <w:rPr>
                <w:rFonts w:ascii="Sylfaen" w:eastAsia="Sylfaen" w:hAnsi="Sylfaen" w:cs="Sylfaen"/>
                <w:color w:val="000000" w:themeColor="text1"/>
              </w:rPr>
            </w:pPr>
            <w:r>
              <w:rPr>
                <w:rFonts w:ascii="Sylfaen" w:eastAsia="Sylfaen" w:hAnsi="Sylfaen" w:cs="Sylfaen"/>
                <w:color w:val="000000" w:themeColor="text1"/>
              </w:rPr>
              <w:t>Ministry of Education and Science</w:t>
            </w:r>
          </w:p>
        </w:tc>
      </w:tr>
      <w:tr w:rsidR="00DE029B" w:rsidRPr="00693C2B" w14:paraId="12058DF0" w14:textId="77777777" w:rsidTr="00613E3F">
        <w:trPr>
          <w:gridAfter w:val="1"/>
          <w:wAfter w:w="9999" w:type="dxa"/>
          <w:trHeight w:val="71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18EF1FB2" w14:textId="28FA6C37" w:rsidR="00DE029B" w:rsidRPr="00B659AB" w:rsidRDefault="00B659AB">
            <w:pPr>
              <w:ind w:right="318"/>
              <w:rPr>
                <w:rFonts w:ascii="Sylfaen" w:eastAsia="Sylfaen" w:hAnsi="Sylfaen" w:cs="Sylfaen"/>
                <w:color w:val="000000" w:themeColor="text1"/>
              </w:rPr>
            </w:pPr>
            <w:r>
              <w:rPr>
                <w:rFonts w:ascii="Sylfaen" w:eastAsia="Sylfaen" w:hAnsi="Sylfaen" w:cs="Sylfaen"/>
                <w:color w:val="000000" w:themeColor="text1"/>
              </w:rPr>
              <w:t>Frequency of data collection</w:t>
            </w:r>
          </w:p>
        </w:tc>
        <w:tc>
          <w:tcPr>
            <w:tcW w:w="8550" w:type="dxa"/>
            <w:gridSpan w:val="6"/>
            <w:tcBorders>
              <w:top w:val="single" w:sz="4" w:space="0" w:color="000000"/>
              <w:left w:val="single" w:sz="4" w:space="0" w:color="000000"/>
              <w:bottom w:val="single" w:sz="4" w:space="0" w:color="000000"/>
              <w:right w:val="single" w:sz="4" w:space="0" w:color="000000"/>
            </w:tcBorders>
          </w:tcPr>
          <w:p w14:paraId="289FB593" w14:textId="66B0D680" w:rsidR="00DE029B" w:rsidRPr="00F00829" w:rsidRDefault="00F00829">
            <w:pPr>
              <w:rPr>
                <w:rFonts w:ascii="Sylfaen" w:eastAsia="Sylfaen" w:hAnsi="Sylfaen" w:cs="Sylfaen"/>
                <w:color w:val="000000" w:themeColor="text1"/>
              </w:rPr>
            </w:pPr>
            <w:r>
              <w:rPr>
                <w:rFonts w:ascii="Sylfaen" w:eastAsia="Sylfaen" w:hAnsi="Sylfaen" w:cs="Sylfaen"/>
                <w:color w:val="000000" w:themeColor="text1"/>
              </w:rPr>
              <w:t>Once in 3 years</w:t>
            </w:r>
          </w:p>
        </w:tc>
      </w:tr>
      <w:tr w:rsidR="00DE029B" w:rsidRPr="00693C2B" w14:paraId="469B730D" w14:textId="77777777" w:rsidTr="006A1C0E">
        <w:trPr>
          <w:gridAfter w:val="1"/>
          <w:wAfter w:w="9999" w:type="dxa"/>
          <w:trHeight w:val="490"/>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6C28B089" w14:textId="4B63A92A" w:rsidR="00DE029B" w:rsidRPr="00B659AB" w:rsidRDefault="00B659AB">
            <w:pPr>
              <w:rPr>
                <w:rFonts w:ascii="Sylfaen" w:eastAsia="Sylfaen" w:hAnsi="Sylfaen" w:cs="Sylfaen"/>
                <w:color w:val="000000" w:themeColor="text1"/>
              </w:rPr>
            </w:pPr>
            <w:r>
              <w:rPr>
                <w:rFonts w:ascii="Sylfaen" w:eastAsia="Calibri" w:hAnsi="Sylfaen" w:cs="Calibri"/>
                <w:color w:val="000000" w:themeColor="text1"/>
              </w:rPr>
              <w:t>Methodology</w:t>
            </w:r>
          </w:p>
        </w:tc>
        <w:tc>
          <w:tcPr>
            <w:tcW w:w="8550" w:type="dxa"/>
            <w:gridSpan w:val="6"/>
            <w:tcBorders>
              <w:top w:val="single" w:sz="4" w:space="0" w:color="000000"/>
              <w:left w:val="single" w:sz="4" w:space="0" w:color="000000"/>
              <w:bottom w:val="single" w:sz="4" w:space="0" w:color="000000"/>
              <w:right w:val="single" w:sz="4" w:space="0" w:color="000000"/>
            </w:tcBorders>
          </w:tcPr>
          <w:p w14:paraId="6AC32AE0" w14:textId="77777777" w:rsidR="00613E3F" w:rsidRPr="00613E3F" w:rsidRDefault="00613E3F" w:rsidP="00613E3F">
            <w:pPr>
              <w:ind w:right="145"/>
              <w:rPr>
                <w:rFonts w:ascii="Sylfaen" w:eastAsia="Calibri" w:hAnsi="Sylfaen" w:cs="Calibri"/>
                <w:color w:val="000000" w:themeColor="text1"/>
                <w:lang w:val="ka-GE"/>
              </w:rPr>
            </w:pPr>
            <w:r w:rsidRPr="00613E3F">
              <w:rPr>
                <w:rFonts w:ascii="Sylfaen" w:eastAsia="Calibri" w:hAnsi="Sylfaen" w:cs="Calibri"/>
                <w:color w:val="000000" w:themeColor="text1"/>
                <w:lang w:val="ka-GE"/>
              </w:rPr>
              <w:t>The indicator is calculated: by the number of educational programs of each authorized higher education institution, the methodology, organization, and educational goals of which fully correspond to the labor market requirements in terms of skills and competencies.</w:t>
            </w:r>
          </w:p>
          <w:p w14:paraId="5C50B8AD" w14:textId="77777777" w:rsidR="00613E3F" w:rsidRPr="00613E3F" w:rsidRDefault="00613E3F" w:rsidP="00613E3F">
            <w:pPr>
              <w:ind w:right="145"/>
              <w:rPr>
                <w:rFonts w:ascii="Sylfaen" w:eastAsia="Calibri" w:hAnsi="Sylfaen" w:cs="Calibri"/>
                <w:color w:val="000000" w:themeColor="text1"/>
                <w:lang w:val="ka-GE"/>
              </w:rPr>
            </w:pPr>
          </w:p>
          <w:p w14:paraId="1FC9B4DE" w14:textId="77777777" w:rsidR="00613E3F" w:rsidRPr="00613E3F" w:rsidRDefault="00613E3F" w:rsidP="00613E3F">
            <w:pPr>
              <w:ind w:right="145"/>
              <w:rPr>
                <w:rFonts w:ascii="Sylfaen" w:eastAsia="Calibri" w:hAnsi="Sylfaen" w:cs="Calibri"/>
                <w:color w:val="000000" w:themeColor="text1"/>
                <w:lang w:val="ka-GE"/>
              </w:rPr>
            </w:pPr>
            <w:r w:rsidRPr="00613E3F">
              <w:rPr>
                <w:rFonts w:ascii="Sylfaen" w:eastAsia="Calibri" w:hAnsi="Sylfaen" w:cs="Calibri"/>
                <w:color w:val="000000" w:themeColor="text1"/>
                <w:lang w:val="ka-GE"/>
              </w:rPr>
              <w:t>Formula:</w:t>
            </w:r>
          </w:p>
          <w:p w14:paraId="182C7155" w14:textId="77777777" w:rsidR="00613E3F" w:rsidRPr="00613E3F" w:rsidRDefault="00613E3F" w:rsidP="00613E3F">
            <w:pPr>
              <w:ind w:right="145"/>
              <w:rPr>
                <w:rFonts w:ascii="Sylfaen" w:eastAsia="Calibri" w:hAnsi="Sylfaen" w:cs="Calibri"/>
                <w:color w:val="000000" w:themeColor="text1"/>
                <w:lang w:val="ka-GE"/>
              </w:rPr>
            </w:pPr>
            <w:r w:rsidRPr="00613E3F">
              <w:rPr>
                <w:rFonts w:ascii="Sylfaen" w:eastAsia="Calibri" w:hAnsi="Sylfaen" w:cs="Calibri"/>
                <w:color w:val="000000" w:themeColor="text1"/>
                <w:lang w:val="ka-GE"/>
              </w:rPr>
              <w:t>A) Total number of programs in X HEI</w:t>
            </w:r>
          </w:p>
          <w:p w14:paraId="7C0484B2" w14:textId="77777777" w:rsidR="00613E3F" w:rsidRPr="00613E3F" w:rsidRDefault="00613E3F" w:rsidP="00613E3F">
            <w:pPr>
              <w:ind w:right="145"/>
              <w:rPr>
                <w:rFonts w:ascii="Sylfaen" w:eastAsia="Calibri" w:hAnsi="Sylfaen" w:cs="Calibri"/>
                <w:color w:val="000000" w:themeColor="text1"/>
                <w:lang w:val="ka-GE"/>
              </w:rPr>
            </w:pPr>
            <w:r w:rsidRPr="00613E3F">
              <w:rPr>
                <w:rFonts w:ascii="Sylfaen" w:eastAsia="Calibri" w:hAnsi="Sylfaen" w:cs="Calibri"/>
                <w:color w:val="000000" w:themeColor="text1"/>
                <w:lang w:val="ka-GE"/>
              </w:rPr>
              <w:t>B) Programs that meet the requirements in X HEI</w:t>
            </w:r>
          </w:p>
          <w:p w14:paraId="5463910E" w14:textId="371F83AF" w:rsidR="00613E3F" w:rsidRPr="00613E3F" w:rsidRDefault="00613E3F" w:rsidP="00613E3F">
            <w:pPr>
              <w:ind w:right="145"/>
              <w:rPr>
                <w:rFonts w:ascii="Sylfaen" w:eastAsia="Calibri" w:hAnsi="Sylfaen" w:cs="Calibri"/>
                <w:color w:val="000000" w:themeColor="text1"/>
                <w:lang w:val="ka-GE"/>
              </w:rPr>
            </w:pPr>
            <w:r w:rsidRPr="00613E3F">
              <w:rPr>
                <w:rFonts w:ascii="Sylfaen" w:eastAsia="Calibri" w:hAnsi="Sylfaen" w:cs="Calibri"/>
                <w:color w:val="000000" w:themeColor="text1"/>
                <w:lang w:val="ka-GE"/>
              </w:rPr>
              <w:t xml:space="preserve">Total number of higher education institutions </w:t>
            </w:r>
          </w:p>
          <w:p w14:paraId="0AC0B19D" w14:textId="77777777" w:rsidR="00613E3F" w:rsidRPr="00613E3F" w:rsidRDefault="00613E3F" w:rsidP="00613E3F">
            <w:pPr>
              <w:ind w:right="145"/>
              <w:rPr>
                <w:rFonts w:ascii="Sylfaen" w:eastAsia="Calibri" w:hAnsi="Sylfaen" w:cs="Calibri"/>
                <w:color w:val="000000" w:themeColor="text1"/>
                <w:lang w:val="ka-GE"/>
              </w:rPr>
            </w:pPr>
          </w:p>
          <w:p w14:paraId="4B6D9935" w14:textId="1D6A7A40" w:rsidR="00E8731C" w:rsidRPr="00693C2B" w:rsidRDefault="00613E3F" w:rsidP="00613E3F">
            <w:pPr>
              <w:ind w:right="145"/>
              <w:rPr>
                <w:rFonts w:ascii="Sylfaen" w:eastAsia="Sylfaen" w:hAnsi="Sylfaen" w:cs="Sylfaen"/>
                <w:color w:val="000000" w:themeColor="text1"/>
                <w:lang w:val="ka-GE"/>
              </w:rPr>
            </w:pPr>
            <w:r w:rsidRPr="00613E3F">
              <w:rPr>
                <w:rFonts w:ascii="Sylfaen" w:eastAsia="Calibri" w:hAnsi="Sylfaen" w:cs="Calibri"/>
                <w:color w:val="000000" w:themeColor="text1"/>
                <w:lang w:val="ka-GE"/>
              </w:rPr>
              <w:t>∑_n^XB/A×100</w:t>
            </w:r>
          </w:p>
        </w:tc>
      </w:tr>
      <w:tr w:rsidR="00DE029B" w:rsidRPr="00693C2B" w14:paraId="644E748B" w14:textId="77777777" w:rsidTr="00200C26">
        <w:trPr>
          <w:gridAfter w:val="1"/>
          <w:wAfter w:w="9999" w:type="dxa"/>
          <w:trHeight w:val="445"/>
        </w:trPr>
        <w:tc>
          <w:tcPr>
            <w:tcW w:w="270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24CC42A6" w14:textId="7C5D1469" w:rsidR="00DE029B" w:rsidRPr="00B659AB" w:rsidRDefault="00B659AB">
            <w:pPr>
              <w:rPr>
                <w:rFonts w:ascii="Sylfaen" w:eastAsia="Sylfaen" w:hAnsi="Sylfaen" w:cs="Sylfaen"/>
                <w:color w:val="000000" w:themeColor="text1"/>
              </w:rPr>
            </w:pPr>
            <w:r>
              <w:rPr>
                <w:rFonts w:ascii="Sylfaen" w:eastAsia="Calibri" w:hAnsi="Sylfaen" w:cs="Calibri"/>
                <w:color w:val="000000" w:themeColor="text1"/>
              </w:rPr>
              <w:t>Indicator readings</w:t>
            </w: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4B25AA8D" w14:textId="77777777" w:rsidR="00DE029B" w:rsidRPr="00693C2B" w:rsidRDefault="00DE029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29D45CEC" w14:textId="3D523A65" w:rsidR="00DE029B" w:rsidRPr="00B659AB" w:rsidRDefault="00B659AB" w:rsidP="00A00033">
            <w:pPr>
              <w:rPr>
                <w:rFonts w:ascii="Sylfaen" w:eastAsia="Sylfaen" w:hAnsi="Sylfaen" w:cs="Sylfaen"/>
                <w:color w:val="000000" w:themeColor="text1"/>
              </w:rPr>
            </w:pPr>
            <w:r>
              <w:rPr>
                <w:rFonts w:ascii="Sylfaen" w:eastAsia="Sylfaen" w:hAnsi="Sylfaen" w:cs="Sylfaen"/>
                <w:color w:val="000000" w:themeColor="text1"/>
              </w:rPr>
              <w:t>Baseline</w:t>
            </w:r>
          </w:p>
        </w:tc>
        <w:tc>
          <w:tcPr>
            <w:tcW w:w="5580" w:type="dxa"/>
            <w:gridSpan w:val="4"/>
            <w:tcBorders>
              <w:top w:val="single" w:sz="4" w:space="0" w:color="000000"/>
              <w:left w:val="single" w:sz="4" w:space="0" w:color="000000"/>
              <w:bottom w:val="single" w:sz="4" w:space="0" w:color="000000"/>
              <w:right w:val="single" w:sz="4" w:space="0" w:color="000000"/>
            </w:tcBorders>
            <w:shd w:val="clear" w:color="auto" w:fill="D9D9D9"/>
          </w:tcPr>
          <w:p w14:paraId="52FD8E71" w14:textId="6FCC9C34" w:rsidR="00DE029B" w:rsidRPr="00B659AB" w:rsidRDefault="00B659AB" w:rsidP="00A00033">
            <w:pPr>
              <w:rPr>
                <w:rFonts w:ascii="Sylfaen" w:eastAsia="Sylfaen" w:hAnsi="Sylfaen" w:cs="Sylfaen"/>
                <w:color w:val="000000" w:themeColor="text1"/>
              </w:rPr>
            </w:pPr>
            <w:r>
              <w:rPr>
                <w:rFonts w:ascii="Sylfaen" w:eastAsia="Sylfaen" w:hAnsi="Sylfaen" w:cs="Sylfaen"/>
                <w:color w:val="000000" w:themeColor="text1"/>
              </w:rPr>
              <w:t>Target</w:t>
            </w:r>
          </w:p>
        </w:tc>
      </w:tr>
      <w:tr w:rsidR="00DE029B" w:rsidRPr="00693C2B" w14:paraId="13747927" w14:textId="77777777" w:rsidTr="00200C26">
        <w:trPr>
          <w:gridAfter w:val="1"/>
          <w:wAfter w:w="9999" w:type="dxa"/>
          <w:trHeight w:val="440"/>
        </w:trPr>
        <w:tc>
          <w:tcPr>
            <w:tcW w:w="2700" w:type="dxa"/>
            <w:vMerge/>
            <w:tcBorders>
              <w:top w:val="nil"/>
              <w:left w:val="single" w:sz="4" w:space="0" w:color="000000"/>
              <w:bottom w:val="nil"/>
              <w:right w:val="single" w:sz="4" w:space="0" w:color="000000"/>
            </w:tcBorders>
          </w:tcPr>
          <w:p w14:paraId="30D9DD20" w14:textId="77777777" w:rsidR="00DE029B" w:rsidRPr="00693C2B" w:rsidRDefault="00DE029B">
            <w:pPr>
              <w:rPr>
                <w:rFonts w:ascii="Sylfaen" w:eastAsia="Sylfaen" w:hAnsi="Sylfaen" w:cs="Sylfaen"/>
                <w:color w:val="000000" w:themeColor="text1"/>
                <w:lang w:val="ka-GE"/>
              </w:rPr>
            </w:pPr>
          </w:p>
        </w:tc>
        <w:tc>
          <w:tcPr>
            <w:tcW w:w="1530" w:type="dxa"/>
            <w:vMerge/>
            <w:tcBorders>
              <w:top w:val="nil"/>
              <w:left w:val="single" w:sz="4" w:space="0" w:color="000000"/>
              <w:bottom w:val="single" w:sz="4" w:space="0" w:color="000000"/>
              <w:right w:val="single" w:sz="4" w:space="0" w:color="000000"/>
            </w:tcBorders>
          </w:tcPr>
          <w:p w14:paraId="3104EC4B" w14:textId="77777777" w:rsidR="00DE029B" w:rsidRPr="00693C2B" w:rsidRDefault="00DE029B">
            <w:pPr>
              <w:rPr>
                <w:rFonts w:ascii="Sylfaen" w:eastAsia="Sylfaen" w:hAnsi="Sylfaen" w:cs="Sylfaen"/>
                <w:color w:val="000000" w:themeColor="text1"/>
                <w:lang w:val="ka-GE"/>
              </w:rPr>
            </w:pPr>
          </w:p>
        </w:tc>
        <w:tc>
          <w:tcPr>
            <w:tcW w:w="1440" w:type="dxa"/>
            <w:vMerge/>
            <w:tcBorders>
              <w:top w:val="nil"/>
              <w:left w:val="single" w:sz="4" w:space="0" w:color="000000"/>
              <w:bottom w:val="single" w:sz="4" w:space="0" w:color="000000"/>
              <w:right w:val="single" w:sz="4" w:space="0" w:color="000000"/>
            </w:tcBorders>
          </w:tcPr>
          <w:p w14:paraId="24E9C0A8" w14:textId="77777777" w:rsidR="00DE029B" w:rsidRPr="00693C2B" w:rsidRDefault="00DE029B" w:rsidP="00A00033">
            <w:pPr>
              <w:rPr>
                <w:rFonts w:ascii="Sylfaen" w:eastAsia="Sylfaen" w:hAnsi="Sylfaen" w:cs="Sylfaen"/>
                <w:color w:val="000000" w:themeColor="text1"/>
                <w:lang w:val="ka-GE"/>
              </w:rPr>
            </w:pPr>
          </w:p>
        </w:tc>
        <w:tc>
          <w:tcPr>
            <w:tcW w:w="3161" w:type="dxa"/>
            <w:gridSpan w:val="3"/>
            <w:tcBorders>
              <w:top w:val="single" w:sz="4" w:space="0" w:color="000000"/>
              <w:left w:val="single" w:sz="4" w:space="0" w:color="000000"/>
              <w:bottom w:val="single" w:sz="4" w:space="0" w:color="000000"/>
              <w:right w:val="single" w:sz="4" w:space="0" w:color="000000"/>
            </w:tcBorders>
            <w:shd w:val="clear" w:color="auto" w:fill="D9D9D9"/>
          </w:tcPr>
          <w:p w14:paraId="3690A47B" w14:textId="239E594A" w:rsidR="00DE029B" w:rsidRPr="00B659AB" w:rsidRDefault="00B659AB" w:rsidP="00A00033">
            <w:pPr>
              <w:rPr>
                <w:rFonts w:ascii="Sylfaen" w:eastAsia="Sylfaen" w:hAnsi="Sylfaen" w:cs="Sylfaen"/>
                <w:color w:val="000000" w:themeColor="text1"/>
              </w:rPr>
            </w:pPr>
            <w:r>
              <w:rPr>
                <w:rFonts w:ascii="Sylfaen" w:eastAsia="Sylfaen" w:hAnsi="Sylfaen" w:cs="Sylfaen"/>
                <w:color w:val="000000" w:themeColor="text1"/>
              </w:rPr>
              <w:t>Interim</w:t>
            </w:r>
          </w:p>
        </w:tc>
        <w:tc>
          <w:tcPr>
            <w:tcW w:w="2419" w:type="dxa"/>
            <w:tcBorders>
              <w:top w:val="single" w:sz="4" w:space="0" w:color="000000"/>
              <w:left w:val="single" w:sz="4" w:space="0" w:color="000000"/>
              <w:bottom w:val="single" w:sz="4" w:space="0" w:color="000000"/>
              <w:right w:val="single" w:sz="4" w:space="0" w:color="000000"/>
            </w:tcBorders>
            <w:shd w:val="clear" w:color="auto" w:fill="D9D9D9"/>
          </w:tcPr>
          <w:p w14:paraId="6602C60B" w14:textId="6A5E0F70" w:rsidR="00DE029B" w:rsidRPr="00B659AB" w:rsidRDefault="00B659AB" w:rsidP="00A00033">
            <w:pPr>
              <w:ind w:right="120"/>
              <w:rPr>
                <w:rFonts w:ascii="Sylfaen" w:eastAsia="Sylfaen" w:hAnsi="Sylfaen" w:cs="Sylfaen"/>
                <w:color w:val="000000" w:themeColor="text1"/>
              </w:rPr>
            </w:pPr>
            <w:r>
              <w:rPr>
                <w:rFonts w:ascii="Sylfaen" w:eastAsia="Sylfaen" w:hAnsi="Sylfaen" w:cs="Sylfaen"/>
                <w:color w:val="000000" w:themeColor="text1"/>
              </w:rPr>
              <w:t>Final</w:t>
            </w:r>
          </w:p>
        </w:tc>
      </w:tr>
      <w:tr w:rsidR="00DE029B" w:rsidRPr="00693C2B" w14:paraId="57A41938" w14:textId="77777777" w:rsidTr="00200C26">
        <w:trPr>
          <w:gridAfter w:val="1"/>
          <w:wAfter w:w="9999" w:type="dxa"/>
          <w:trHeight w:val="604"/>
        </w:trPr>
        <w:tc>
          <w:tcPr>
            <w:tcW w:w="2700" w:type="dxa"/>
            <w:vMerge/>
            <w:tcBorders>
              <w:top w:val="nil"/>
              <w:left w:val="single" w:sz="4" w:space="0" w:color="000000"/>
              <w:bottom w:val="nil"/>
              <w:right w:val="single" w:sz="4" w:space="0" w:color="000000"/>
            </w:tcBorders>
          </w:tcPr>
          <w:p w14:paraId="765888E2" w14:textId="77777777" w:rsidR="00DE029B" w:rsidRPr="00693C2B" w:rsidRDefault="00DE029B">
            <w:pPr>
              <w:rPr>
                <w:rFonts w:ascii="Sylfaen" w:eastAsia="Sylfaen" w:hAnsi="Sylfaen" w:cs="Sylfaen"/>
                <w:color w:val="000000" w:themeColor="text1"/>
                <w:lang w:val="ka-GE"/>
              </w:rPr>
            </w:pPr>
          </w:p>
        </w:tc>
        <w:tc>
          <w:tcPr>
            <w:tcW w:w="1530" w:type="dxa"/>
            <w:tcBorders>
              <w:top w:val="single" w:sz="4" w:space="0" w:color="000000"/>
              <w:left w:val="single" w:sz="4" w:space="0" w:color="000000"/>
              <w:bottom w:val="single" w:sz="4" w:space="0" w:color="000000"/>
              <w:right w:val="single" w:sz="4" w:space="0" w:color="000000"/>
            </w:tcBorders>
            <w:shd w:val="clear" w:color="auto" w:fill="F2F2F2"/>
          </w:tcPr>
          <w:p w14:paraId="3D883D63" w14:textId="1866CF6F" w:rsidR="00DE029B" w:rsidRPr="00B659AB" w:rsidRDefault="00B659AB">
            <w:pPr>
              <w:rPr>
                <w:rFonts w:ascii="Sylfaen" w:eastAsia="Sylfaen" w:hAnsi="Sylfaen" w:cs="Sylfaen"/>
                <w:color w:val="000000" w:themeColor="text1"/>
              </w:rPr>
            </w:pPr>
            <w:r>
              <w:rPr>
                <w:rFonts w:ascii="Sylfaen" w:eastAsia="Sylfaen" w:hAnsi="Sylfaen" w:cs="Sylfaen"/>
                <w:color w:val="000000" w:themeColor="text1"/>
              </w:rPr>
              <w:t>Year</w:t>
            </w:r>
          </w:p>
        </w:tc>
        <w:tc>
          <w:tcPr>
            <w:tcW w:w="1440" w:type="dxa"/>
            <w:tcBorders>
              <w:top w:val="single" w:sz="4" w:space="0" w:color="000000"/>
              <w:left w:val="single" w:sz="4" w:space="0" w:color="000000"/>
              <w:bottom w:val="single" w:sz="4" w:space="0" w:color="000000"/>
              <w:right w:val="single" w:sz="4" w:space="0" w:color="000000"/>
            </w:tcBorders>
            <w:shd w:val="clear" w:color="auto" w:fill="F2F2F2"/>
          </w:tcPr>
          <w:p w14:paraId="2EA7DF66" w14:textId="77777777" w:rsidR="00DE029B" w:rsidRPr="00693C2B" w:rsidRDefault="00DE029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2021</w:t>
            </w:r>
          </w:p>
        </w:tc>
        <w:tc>
          <w:tcPr>
            <w:tcW w:w="1467" w:type="dxa"/>
            <w:gridSpan w:val="2"/>
            <w:tcBorders>
              <w:top w:val="single" w:sz="4" w:space="0" w:color="000000"/>
              <w:left w:val="single" w:sz="4" w:space="0" w:color="000000"/>
              <w:bottom w:val="single" w:sz="4" w:space="0" w:color="000000"/>
              <w:right w:val="single" w:sz="4" w:space="0" w:color="000000"/>
            </w:tcBorders>
            <w:shd w:val="clear" w:color="auto" w:fill="F2F2F2"/>
          </w:tcPr>
          <w:p w14:paraId="79321D20" w14:textId="77777777" w:rsidR="00DE029B" w:rsidRPr="00693C2B" w:rsidRDefault="00DE029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2024</w:t>
            </w:r>
          </w:p>
        </w:tc>
        <w:tc>
          <w:tcPr>
            <w:tcW w:w="1694" w:type="dxa"/>
            <w:tcBorders>
              <w:top w:val="single" w:sz="4" w:space="0" w:color="000000"/>
              <w:left w:val="single" w:sz="4" w:space="0" w:color="000000"/>
              <w:bottom w:val="single" w:sz="4" w:space="0" w:color="000000"/>
              <w:right w:val="single" w:sz="4" w:space="0" w:color="000000"/>
            </w:tcBorders>
            <w:shd w:val="clear" w:color="auto" w:fill="F2F2F2"/>
          </w:tcPr>
          <w:p w14:paraId="129442FF" w14:textId="77777777" w:rsidR="00DE029B" w:rsidRPr="00693C2B" w:rsidRDefault="00DE029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2027</w:t>
            </w:r>
          </w:p>
        </w:tc>
        <w:tc>
          <w:tcPr>
            <w:tcW w:w="2419" w:type="dxa"/>
            <w:tcBorders>
              <w:top w:val="single" w:sz="4" w:space="0" w:color="000000"/>
              <w:left w:val="single" w:sz="4" w:space="0" w:color="000000"/>
              <w:bottom w:val="single" w:sz="4" w:space="0" w:color="000000"/>
              <w:right w:val="single" w:sz="4" w:space="0" w:color="000000"/>
            </w:tcBorders>
            <w:shd w:val="clear" w:color="auto" w:fill="F2F2F2"/>
          </w:tcPr>
          <w:p w14:paraId="5CDAF98A" w14:textId="77777777" w:rsidR="00DE029B" w:rsidRPr="00693C2B" w:rsidRDefault="00DE029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DE029B" w:rsidRPr="00693C2B" w14:paraId="0D0A6CD8" w14:textId="77777777" w:rsidTr="00E8731C">
        <w:trPr>
          <w:gridAfter w:val="1"/>
          <w:wAfter w:w="9999" w:type="dxa"/>
          <w:trHeight w:val="940"/>
        </w:trPr>
        <w:tc>
          <w:tcPr>
            <w:tcW w:w="2700" w:type="dxa"/>
            <w:vMerge/>
            <w:tcBorders>
              <w:top w:val="nil"/>
              <w:left w:val="single" w:sz="4" w:space="0" w:color="000000"/>
              <w:bottom w:val="single" w:sz="4" w:space="0" w:color="000000"/>
              <w:right w:val="single" w:sz="4" w:space="0" w:color="000000"/>
            </w:tcBorders>
          </w:tcPr>
          <w:p w14:paraId="4D685D5F" w14:textId="77777777" w:rsidR="00DE029B" w:rsidRPr="00693C2B" w:rsidRDefault="00DE029B">
            <w:pPr>
              <w:rPr>
                <w:rFonts w:ascii="Sylfaen" w:eastAsia="Sylfaen" w:hAnsi="Sylfaen" w:cs="Sylfaen"/>
                <w:color w:val="000000" w:themeColor="text1"/>
                <w:lang w:val="ka-GE"/>
              </w:rPr>
            </w:pPr>
          </w:p>
        </w:tc>
        <w:tc>
          <w:tcPr>
            <w:tcW w:w="1530" w:type="dxa"/>
            <w:tcBorders>
              <w:top w:val="single" w:sz="4" w:space="0" w:color="000000"/>
              <w:left w:val="single" w:sz="4" w:space="0" w:color="000000"/>
              <w:bottom w:val="single" w:sz="4" w:space="0" w:color="000000"/>
              <w:right w:val="single" w:sz="4" w:space="0" w:color="000000"/>
            </w:tcBorders>
          </w:tcPr>
          <w:p w14:paraId="37D2F229" w14:textId="58D068CA" w:rsidR="00DE029B" w:rsidRPr="00B659AB" w:rsidRDefault="00B659AB">
            <w:pPr>
              <w:ind w:right="46"/>
              <w:rPr>
                <w:rFonts w:ascii="Sylfaen" w:eastAsia="Sylfaen" w:hAnsi="Sylfaen" w:cs="Sylfaen"/>
                <w:color w:val="000000" w:themeColor="text1"/>
              </w:rPr>
            </w:pPr>
            <w:r>
              <w:rPr>
                <w:rFonts w:ascii="Sylfaen" w:eastAsia="Sylfaen" w:hAnsi="Sylfaen" w:cs="Sylfaen"/>
                <w:color w:val="000000" w:themeColor="text1"/>
              </w:rPr>
              <w:t>Indicator</w:t>
            </w:r>
          </w:p>
        </w:tc>
        <w:tc>
          <w:tcPr>
            <w:tcW w:w="1440" w:type="dxa"/>
            <w:tcBorders>
              <w:top w:val="single" w:sz="4" w:space="0" w:color="000000"/>
              <w:left w:val="single" w:sz="4" w:space="0" w:color="000000"/>
              <w:bottom w:val="single" w:sz="4" w:space="0" w:color="000000"/>
              <w:right w:val="single" w:sz="4" w:space="0" w:color="000000"/>
            </w:tcBorders>
          </w:tcPr>
          <w:p w14:paraId="32A0D0E8" w14:textId="77777777" w:rsidR="00DE029B" w:rsidRPr="00693C2B" w:rsidRDefault="00DE029B" w:rsidP="00A00033">
            <w:pPr>
              <w:ind w:right="81"/>
              <w:rPr>
                <w:rFonts w:ascii="Sylfaen" w:eastAsia="Sylfaen" w:hAnsi="Sylfaen" w:cs="Sylfaen"/>
                <w:color w:val="000000" w:themeColor="text1"/>
                <w:lang w:val="ka-GE"/>
              </w:rPr>
            </w:pPr>
            <w:r w:rsidRPr="00693C2B">
              <w:rPr>
                <w:rFonts w:ascii="Sylfaen" w:eastAsia="Sylfaen" w:hAnsi="Sylfaen" w:cs="Sylfaen"/>
                <w:color w:val="000000" w:themeColor="text1"/>
                <w:lang w:val="ka-GE"/>
              </w:rPr>
              <w:t>69</w:t>
            </w:r>
          </w:p>
        </w:tc>
        <w:tc>
          <w:tcPr>
            <w:tcW w:w="1467" w:type="dxa"/>
            <w:gridSpan w:val="2"/>
            <w:tcBorders>
              <w:top w:val="single" w:sz="4" w:space="0" w:color="000000"/>
              <w:left w:val="single" w:sz="4" w:space="0" w:color="000000"/>
              <w:bottom w:val="single" w:sz="4" w:space="0" w:color="000000"/>
              <w:right w:val="single" w:sz="4" w:space="0" w:color="000000"/>
            </w:tcBorders>
          </w:tcPr>
          <w:p w14:paraId="5E7B2F18" w14:textId="092B2F7B" w:rsidR="00DE029B" w:rsidRPr="00693C2B" w:rsidRDefault="00DE029B" w:rsidP="00A00033">
            <w:pPr>
              <w:rPr>
                <w:rFonts w:ascii="Sylfaen" w:eastAsia="Calibri" w:hAnsi="Sylfaen" w:cs="Calibri"/>
                <w:color w:val="000000" w:themeColor="text1"/>
                <w:lang w:val="ka-GE"/>
              </w:rPr>
            </w:pPr>
            <w:r w:rsidRPr="00693C2B">
              <w:rPr>
                <w:rFonts w:ascii="Sylfaen" w:eastAsia="Calibri" w:hAnsi="Sylfaen" w:cs="Calibri"/>
                <w:color w:val="000000" w:themeColor="text1"/>
                <w:lang w:val="ka-GE"/>
              </w:rPr>
              <w:t>40%-</w:t>
            </w:r>
            <w:r w:rsidR="00B659AB">
              <w:rPr>
                <w:rFonts w:ascii="Sylfaen" w:eastAsia="Calibri" w:hAnsi="Sylfaen" w:cs="Calibri"/>
                <w:color w:val="000000" w:themeColor="text1"/>
              </w:rPr>
              <w:t>increase</w:t>
            </w:r>
          </w:p>
        </w:tc>
        <w:tc>
          <w:tcPr>
            <w:tcW w:w="1694" w:type="dxa"/>
            <w:tcBorders>
              <w:top w:val="single" w:sz="4" w:space="0" w:color="000000"/>
              <w:left w:val="single" w:sz="4" w:space="0" w:color="000000"/>
              <w:bottom w:val="single" w:sz="4" w:space="0" w:color="000000"/>
              <w:right w:val="single" w:sz="4" w:space="0" w:color="000000"/>
            </w:tcBorders>
          </w:tcPr>
          <w:p w14:paraId="36CA8B41" w14:textId="60A27743" w:rsidR="00DE029B" w:rsidRPr="00693C2B" w:rsidRDefault="00DE029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60%-</w:t>
            </w:r>
            <w:r w:rsidR="00B659AB">
              <w:rPr>
                <w:rFonts w:ascii="Sylfaen" w:eastAsia="Calibri" w:hAnsi="Sylfaen" w:cs="Calibri"/>
                <w:color w:val="000000" w:themeColor="text1"/>
              </w:rPr>
              <w:t>increase</w:t>
            </w:r>
          </w:p>
        </w:tc>
        <w:tc>
          <w:tcPr>
            <w:tcW w:w="2419" w:type="dxa"/>
            <w:tcBorders>
              <w:top w:val="single" w:sz="4" w:space="0" w:color="000000"/>
              <w:left w:val="single" w:sz="4" w:space="0" w:color="000000"/>
              <w:bottom w:val="single" w:sz="4" w:space="0" w:color="000000"/>
              <w:right w:val="single" w:sz="4" w:space="0" w:color="000000"/>
            </w:tcBorders>
          </w:tcPr>
          <w:p w14:paraId="134D06CC" w14:textId="6B8A8FFE" w:rsidR="00DE029B" w:rsidRPr="00693C2B" w:rsidRDefault="00DE029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90%-</w:t>
            </w:r>
            <w:r w:rsidR="00B659AB">
              <w:rPr>
                <w:rFonts w:ascii="Sylfaen" w:eastAsia="Sylfaen" w:hAnsi="Sylfaen" w:cs="Sylfaen"/>
                <w:color w:val="000000" w:themeColor="text1"/>
              </w:rPr>
              <w:t>increase</w:t>
            </w:r>
          </w:p>
        </w:tc>
      </w:tr>
      <w:tr w:rsidR="00DE029B" w:rsidRPr="00693C2B" w14:paraId="657C7B47" w14:textId="77777777" w:rsidTr="003A27E4">
        <w:trPr>
          <w:gridAfter w:val="1"/>
          <w:wAfter w:w="9999" w:type="dxa"/>
          <w:trHeight w:val="539"/>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63FE5ECD" w14:textId="04B60979" w:rsidR="00DE029B" w:rsidRPr="00B659AB" w:rsidRDefault="00B659AB">
            <w:pPr>
              <w:rPr>
                <w:rFonts w:ascii="Sylfaen" w:eastAsia="Sylfaen" w:hAnsi="Sylfaen" w:cs="Sylfaen"/>
                <w:color w:val="000000" w:themeColor="text1"/>
              </w:rPr>
            </w:pPr>
            <w:r>
              <w:rPr>
                <w:rFonts w:ascii="Sylfaen" w:eastAsia="Sylfaen" w:hAnsi="Sylfaen" w:cs="Sylfaen"/>
                <w:color w:val="000000" w:themeColor="text1"/>
              </w:rPr>
              <w:t>Indicator</w:t>
            </w:r>
          </w:p>
        </w:tc>
        <w:tc>
          <w:tcPr>
            <w:tcW w:w="8550" w:type="dxa"/>
            <w:gridSpan w:val="6"/>
            <w:tcBorders>
              <w:top w:val="single" w:sz="4" w:space="0" w:color="000000"/>
              <w:left w:val="single" w:sz="4" w:space="0" w:color="000000"/>
              <w:bottom w:val="single" w:sz="4" w:space="0" w:color="000000"/>
              <w:right w:val="single" w:sz="4" w:space="0" w:color="000000"/>
            </w:tcBorders>
          </w:tcPr>
          <w:p w14:paraId="3087D17D" w14:textId="3C92B01F" w:rsidR="00E8731C" w:rsidRPr="00693C2B" w:rsidRDefault="00FA1513">
            <w:pPr>
              <w:spacing w:after="4"/>
              <w:rPr>
                <w:rFonts w:ascii="Sylfaen" w:eastAsia="Sylfaen" w:hAnsi="Sylfaen" w:cs="Sylfaen"/>
                <w:b/>
                <w:color w:val="000000" w:themeColor="text1"/>
                <w:lang w:val="ka-GE"/>
              </w:rPr>
            </w:pPr>
            <w:r w:rsidRPr="00FA1513">
              <w:rPr>
                <w:rFonts w:ascii="Sylfaen" w:eastAsia="Sylfaen" w:hAnsi="Sylfaen" w:cs="Sylfaen"/>
                <w:b/>
                <w:color w:val="000000" w:themeColor="text1"/>
                <w:lang w:val="ka-GE"/>
              </w:rPr>
              <w:t>Number of programs that provide students with entrepreneurship competencies</w:t>
            </w:r>
          </w:p>
        </w:tc>
      </w:tr>
      <w:tr w:rsidR="00DE029B" w:rsidRPr="00693C2B" w14:paraId="3BA13BF5" w14:textId="77777777" w:rsidTr="003A27E4">
        <w:trPr>
          <w:gridAfter w:val="1"/>
          <w:wAfter w:w="9999" w:type="dxa"/>
          <w:trHeight w:val="505"/>
        </w:trPr>
        <w:tc>
          <w:tcPr>
            <w:tcW w:w="270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4EEB994B" w14:textId="4BBB5BF6" w:rsidR="00DE029B" w:rsidRPr="00B659AB" w:rsidRDefault="00B659AB">
            <w:pPr>
              <w:rPr>
                <w:rFonts w:ascii="Sylfaen" w:eastAsia="Sylfaen" w:hAnsi="Sylfaen" w:cs="Sylfaen"/>
                <w:color w:val="000000" w:themeColor="text1"/>
              </w:rPr>
            </w:pPr>
            <w:r>
              <w:rPr>
                <w:rFonts w:ascii="Sylfaen" w:eastAsia="Calibri" w:hAnsi="Sylfaen" w:cs="Calibri"/>
                <w:color w:val="000000" w:themeColor="text1"/>
              </w:rPr>
              <w:t>Type of indicator</w:t>
            </w:r>
          </w:p>
        </w:tc>
        <w:tc>
          <w:tcPr>
            <w:tcW w:w="3486" w:type="dxa"/>
            <w:gridSpan w:val="3"/>
            <w:tcBorders>
              <w:top w:val="single" w:sz="4" w:space="0" w:color="000000"/>
              <w:left w:val="single" w:sz="4" w:space="0" w:color="000000"/>
              <w:bottom w:val="single" w:sz="4" w:space="0" w:color="000000"/>
              <w:right w:val="single" w:sz="4" w:space="0" w:color="000000"/>
            </w:tcBorders>
          </w:tcPr>
          <w:p w14:paraId="3F64A3FE" w14:textId="399312EF" w:rsidR="00DE029B" w:rsidRPr="00B659AB" w:rsidRDefault="00B659AB">
            <w:pPr>
              <w:rPr>
                <w:rFonts w:ascii="Sylfaen" w:eastAsia="Sylfaen" w:hAnsi="Sylfaen" w:cs="Sylfaen"/>
                <w:color w:val="000000" w:themeColor="text1"/>
              </w:rPr>
            </w:pPr>
            <w:r>
              <w:rPr>
                <w:rFonts w:ascii="Sylfaen" w:eastAsia="Sylfaen" w:hAnsi="Sylfaen" w:cs="Sylfaen"/>
                <w:color w:val="000000" w:themeColor="text1"/>
              </w:rPr>
              <w:t>Impact</w:t>
            </w:r>
          </w:p>
        </w:tc>
        <w:tc>
          <w:tcPr>
            <w:tcW w:w="5064" w:type="dxa"/>
            <w:gridSpan w:val="3"/>
            <w:tcBorders>
              <w:top w:val="single" w:sz="4" w:space="0" w:color="000000"/>
              <w:left w:val="single" w:sz="4" w:space="0" w:color="000000"/>
              <w:bottom w:val="single" w:sz="4" w:space="0" w:color="000000"/>
              <w:right w:val="single" w:sz="4" w:space="0" w:color="000000"/>
            </w:tcBorders>
          </w:tcPr>
          <w:p w14:paraId="12F427A2" w14:textId="6DD9086C" w:rsidR="00DE029B" w:rsidRPr="00B659AB" w:rsidRDefault="00B659AB">
            <w:pPr>
              <w:rPr>
                <w:rFonts w:ascii="Sylfaen" w:eastAsia="Sylfaen" w:hAnsi="Sylfaen" w:cs="Sylfaen"/>
                <w:color w:val="000000" w:themeColor="text1"/>
              </w:rPr>
            </w:pPr>
            <w:r>
              <w:rPr>
                <w:rFonts w:ascii="Sylfaen" w:eastAsia="Sylfaen" w:hAnsi="Sylfaen" w:cs="Sylfaen"/>
                <w:color w:val="000000" w:themeColor="text1"/>
              </w:rPr>
              <w:t>Outcome</w:t>
            </w:r>
          </w:p>
        </w:tc>
      </w:tr>
      <w:tr w:rsidR="00DE029B" w:rsidRPr="00693C2B" w14:paraId="2B26A5B7" w14:textId="77777777" w:rsidTr="003A27E4">
        <w:trPr>
          <w:gridAfter w:val="1"/>
          <w:wAfter w:w="9999" w:type="dxa"/>
          <w:trHeight w:val="250"/>
        </w:trPr>
        <w:tc>
          <w:tcPr>
            <w:tcW w:w="2700" w:type="dxa"/>
            <w:vMerge/>
            <w:tcBorders>
              <w:top w:val="nil"/>
              <w:left w:val="single" w:sz="4" w:space="0" w:color="000000"/>
              <w:bottom w:val="single" w:sz="4" w:space="0" w:color="000000"/>
              <w:right w:val="single" w:sz="4" w:space="0" w:color="000000"/>
            </w:tcBorders>
          </w:tcPr>
          <w:p w14:paraId="3385F222" w14:textId="77777777" w:rsidR="00DE029B" w:rsidRPr="00693C2B" w:rsidRDefault="00DE029B">
            <w:pPr>
              <w:rPr>
                <w:rFonts w:ascii="Sylfaen" w:eastAsia="Sylfaen" w:hAnsi="Sylfaen" w:cs="Sylfaen"/>
                <w:color w:val="000000" w:themeColor="text1"/>
                <w:lang w:val="ka-GE"/>
              </w:rPr>
            </w:pPr>
          </w:p>
        </w:tc>
        <w:tc>
          <w:tcPr>
            <w:tcW w:w="3486" w:type="dxa"/>
            <w:gridSpan w:val="3"/>
            <w:tcBorders>
              <w:top w:val="single" w:sz="4" w:space="0" w:color="000000"/>
              <w:left w:val="single" w:sz="4" w:space="0" w:color="000000"/>
              <w:bottom w:val="single" w:sz="4" w:space="0" w:color="000000"/>
              <w:right w:val="single" w:sz="4" w:space="0" w:color="000000"/>
            </w:tcBorders>
          </w:tcPr>
          <w:p w14:paraId="34A6CACF" w14:textId="77777777" w:rsidR="00DE029B" w:rsidRPr="00693C2B" w:rsidRDefault="00DE029B">
            <w:pPr>
              <w:rPr>
                <w:rFonts w:ascii="Sylfaen" w:eastAsia="Sylfaen" w:hAnsi="Sylfaen" w:cs="Sylfaen"/>
                <w:color w:val="000000" w:themeColor="text1"/>
                <w:lang w:val="ka-GE"/>
              </w:rPr>
            </w:pPr>
          </w:p>
        </w:tc>
        <w:tc>
          <w:tcPr>
            <w:tcW w:w="5064" w:type="dxa"/>
            <w:gridSpan w:val="3"/>
            <w:tcBorders>
              <w:top w:val="single" w:sz="4" w:space="0" w:color="000000"/>
              <w:left w:val="single" w:sz="4" w:space="0" w:color="000000"/>
              <w:bottom w:val="single" w:sz="4" w:space="0" w:color="000000"/>
              <w:right w:val="single" w:sz="4" w:space="0" w:color="000000"/>
            </w:tcBorders>
          </w:tcPr>
          <w:p w14:paraId="7DBF3379" w14:textId="77777777" w:rsidR="00DE029B" w:rsidRPr="00693C2B" w:rsidRDefault="00DE029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X</w:t>
            </w:r>
          </w:p>
        </w:tc>
      </w:tr>
      <w:tr w:rsidR="00DE029B" w:rsidRPr="00693C2B" w14:paraId="4CF98579" w14:textId="77777777" w:rsidTr="003A27E4">
        <w:trPr>
          <w:gridAfter w:val="1"/>
          <w:wAfter w:w="9999" w:type="dxa"/>
          <w:trHeight w:val="106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74057BF6" w14:textId="4E8450BF" w:rsidR="00DE029B" w:rsidRPr="00B659AB" w:rsidRDefault="00B659AB">
            <w:pPr>
              <w:rPr>
                <w:rFonts w:ascii="Sylfaen" w:eastAsia="Sylfaen" w:hAnsi="Sylfaen" w:cs="Sylfaen"/>
                <w:color w:val="000000" w:themeColor="text1"/>
              </w:rPr>
            </w:pPr>
            <w:r>
              <w:rPr>
                <w:rFonts w:ascii="Sylfaen" w:eastAsia="Sylfaen" w:hAnsi="Sylfaen" w:cs="Sylfaen"/>
                <w:color w:val="000000" w:themeColor="text1"/>
              </w:rPr>
              <w:t>Indicator linkage with the strategic goal / objective</w:t>
            </w:r>
          </w:p>
        </w:tc>
        <w:tc>
          <w:tcPr>
            <w:tcW w:w="8550" w:type="dxa"/>
            <w:gridSpan w:val="6"/>
            <w:tcBorders>
              <w:top w:val="single" w:sz="4" w:space="0" w:color="000000"/>
              <w:left w:val="single" w:sz="4" w:space="0" w:color="000000"/>
              <w:bottom w:val="single" w:sz="4" w:space="0" w:color="000000"/>
              <w:right w:val="single" w:sz="4" w:space="0" w:color="000000"/>
            </w:tcBorders>
          </w:tcPr>
          <w:p w14:paraId="117191F8" w14:textId="6D8FE1CA" w:rsidR="00DE029B" w:rsidRPr="00693C2B" w:rsidRDefault="00DB60D2">
            <w:pPr>
              <w:spacing w:after="4"/>
              <w:rPr>
                <w:rFonts w:ascii="Sylfaen" w:eastAsia="Sylfaen" w:hAnsi="Sylfaen" w:cs="Sylfaen"/>
                <w:color w:val="000000" w:themeColor="text1"/>
                <w:lang w:val="ka-GE"/>
              </w:rPr>
            </w:pPr>
            <w:r>
              <w:rPr>
                <w:rFonts w:ascii="Sylfaen" w:eastAsia="Sylfaen" w:hAnsi="Sylfaen" w:cs="Sylfaen"/>
                <w:color w:val="000000" w:themeColor="text1"/>
              </w:rPr>
              <w:t>Objective</w:t>
            </w:r>
            <w:r w:rsidR="00DE029B" w:rsidRPr="00693C2B">
              <w:rPr>
                <w:rFonts w:ascii="Sylfaen" w:eastAsia="Sylfaen" w:hAnsi="Sylfaen" w:cs="Sylfaen"/>
                <w:color w:val="000000" w:themeColor="text1"/>
                <w:lang w:val="ka-GE"/>
              </w:rPr>
              <w:t xml:space="preserve"> 1.4.1 </w:t>
            </w:r>
            <w:r w:rsidRPr="00DB60D2">
              <w:rPr>
                <w:rFonts w:ascii="Sylfaen" w:eastAsia="Sylfaen" w:hAnsi="Sylfaen" w:cs="Sylfaen"/>
                <w:color w:val="000000" w:themeColor="text1"/>
                <w:lang w:val="ka-GE"/>
              </w:rPr>
              <w:t>Provision of labor market-adapted programs by higher education institutions</w:t>
            </w:r>
          </w:p>
        </w:tc>
      </w:tr>
      <w:tr w:rsidR="00DE029B" w:rsidRPr="00C73049" w14:paraId="49476032" w14:textId="77777777" w:rsidTr="003A27E4">
        <w:trPr>
          <w:gridAfter w:val="1"/>
          <w:wAfter w:w="9999" w:type="dxa"/>
          <w:trHeight w:val="801"/>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734A02F0" w14:textId="6A8F3EC9" w:rsidR="00DE029B" w:rsidRPr="00B659AB" w:rsidRDefault="00B659AB" w:rsidP="00A00033">
            <w:pPr>
              <w:rPr>
                <w:rFonts w:ascii="Sylfaen" w:eastAsia="Sylfaen" w:hAnsi="Sylfaen" w:cs="Sylfaen"/>
                <w:color w:val="000000" w:themeColor="text1"/>
              </w:rPr>
            </w:pPr>
            <w:r>
              <w:rPr>
                <w:rFonts w:ascii="Sylfaen" w:eastAsia="Calibri" w:hAnsi="Sylfaen" w:cs="Calibri"/>
                <w:color w:val="000000" w:themeColor="text1"/>
              </w:rPr>
              <w:t>Description of indicator</w:t>
            </w:r>
          </w:p>
        </w:tc>
        <w:tc>
          <w:tcPr>
            <w:tcW w:w="8550" w:type="dxa"/>
            <w:gridSpan w:val="6"/>
            <w:tcBorders>
              <w:top w:val="single" w:sz="4" w:space="0" w:color="000000"/>
              <w:left w:val="single" w:sz="4" w:space="0" w:color="000000"/>
              <w:bottom w:val="single" w:sz="4" w:space="0" w:color="000000"/>
              <w:right w:val="single" w:sz="4" w:space="0" w:color="000000"/>
            </w:tcBorders>
          </w:tcPr>
          <w:p w14:paraId="5F786A56" w14:textId="77777777" w:rsidR="00E02A74" w:rsidRPr="00E02A74" w:rsidRDefault="00E02A74" w:rsidP="00E02A74">
            <w:pPr>
              <w:ind w:right="368"/>
              <w:rPr>
                <w:rFonts w:ascii="Sylfaen" w:eastAsia="Sylfaen" w:hAnsi="Sylfaen" w:cs="Sylfaen"/>
                <w:color w:val="000000" w:themeColor="text1"/>
                <w:lang w:val="ka-GE"/>
              </w:rPr>
            </w:pPr>
            <w:r w:rsidRPr="00E02A74">
              <w:rPr>
                <w:rFonts w:ascii="Sylfaen" w:eastAsia="Sylfaen" w:hAnsi="Sylfaen" w:cs="Sylfaen"/>
                <w:color w:val="000000" w:themeColor="text1"/>
                <w:lang w:val="ka-GE"/>
              </w:rPr>
              <w:t>The indicator measures the flexibility and responsiveness of universities to the labor market by developing respective educational programs and the number of programs in higher education institutions.</w:t>
            </w:r>
          </w:p>
          <w:p w14:paraId="299445AD" w14:textId="77777777" w:rsidR="00E02A74" w:rsidRPr="00E02A74" w:rsidRDefault="00E02A74" w:rsidP="00E02A74">
            <w:pPr>
              <w:ind w:right="368"/>
              <w:rPr>
                <w:rFonts w:ascii="Sylfaen" w:eastAsia="Sylfaen" w:hAnsi="Sylfaen" w:cs="Sylfaen"/>
                <w:color w:val="000000" w:themeColor="text1"/>
                <w:lang w:val="ka-GE"/>
              </w:rPr>
            </w:pPr>
          </w:p>
          <w:p w14:paraId="55481480" w14:textId="3841CEEC" w:rsidR="00DE029B" w:rsidRPr="00693C2B" w:rsidRDefault="00E02A74" w:rsidP="00E02A74">
            <w:pPr>
              <w:ind w:right="368"/>
              <w:rPr>
                <w:rFonts w:ascii="Sylfaen" w:eastAsia="Sylfaen" w:hAnsi="Sylfaen" w:cs="Sylfaen"/>
                <w:color w:val="000000" w:themeColor="text1"/>
                <w:lang w:val="ka-GE"/>
              </w:rPr>
            </w:pPr>
            <w:r w:rsidRPr="00E02A74">
              <w:rPr>
                <w:rFonts w:ascii="Sylfaen" w:eastAsia="Sylfaen" w:hAnsi="Sylfaen" w:cs="Sylfaen"/>
                <w:color w:val="000000" w:themeColor="text1"/>
                <w:lang w:val="ka-GE"/>
              </w:rPr>
              <w:t>Entrepreneurship competencies are defined according to the EU Entrepreneurship Competence Framework. See detailed overview on: https://ec.europa.eu/social/main.jsp?catId=1317&amp;langId=en</w:t>
            </w:r>
          </w:p>
        </w:tc>
      </w:tr>
      <w:tr w:rsidR="00DE029B" w:rsidRPr="00693C2B" w14:paraId="61E9B708" w14:textId="77777777" w:rsidTr="003A27E4">
        <w:trPr>
          <w:gridAfter w:val="1"/>
          <w:wAfter w:w="9999" w:type="dxa"/>
          <w:trHeight w:val="68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52423501" w14:textId="08325C27" w:rsidR="00DE029B" w:rsidRPr="00B659AB" w:rsidRDefault="00B659AB">
            <w:pPr>
              <w:ind w:right="41"/>
              <w:rPr>
                <w:rFonts w:ascii="Sylfaen" w:eastAsia="Sylfaen" w:hAnsi="Sylfaen" w:cs="Sylfaen"/>
                <w:color w:val="000000" w:themeColor="text1"/>
              </w:rPr>
            </w:pPr>
            <w:r>
              <w:rPr>
                <w:rFonts w:ascii="Sylfaen" w:eastAsia="Sylfaen" w:hAnsi="Sylfaen" w:cs="Sylfaen"/>
                <w:color w:val="000000" w:themeColor="text1"/>
              </w:rPr>
              <w:t>Source of verification</w:t>
            </w:r>
          </w:p>
        </w:tc>
        <w:tc>
          <w:tcPr>
            <w:tcW w:w="8550" w:type="dxa"/>
            <w:gridSpan w:val="6"/>
            <w:tcBorders>
              <w:top w:val="single" w:sz="4" w:space="0" w:color="000000"/>
              <w:left w:val="single" w:sz="4" w:space="0" w:color="000000"/>
              <w:bottom w:val="single" w:sz="4" w:space="0" w:color="000000"/>
              <w:right w:val="single" w:sz="4" w:space="0" w:color="000000"/>
            </w:tcBorders>
          </w:tcPr>
          <w:p w14:paraId="50F85535" w14:textId="5D62EF58" w:rsidR="00DE029B" w:rsidRPr="00693C2B" w:rsidRDefault="00E02A74">
            <w:pPr>
              <w:rPr>
                <w:rFonts w:ascii="Sylfaen" w:eastAsia="Sylfaen" w:hAnsi="Sylfaen" w:cs="Sylfaen"/>
                <w:color w:val="000000" w:themeColor="text1"/>
                <w:lang w:val="ka-GE"/>
              </w:rPr>
            </w:pPr>
            <w:r>
              <w:rPr>
                <w:rFonts w:ascii="Sylfaen" w:eastAsia="Sylfaen" w:hAnsi="Sylfaen" w:cs="Sylfaen"/>
                <w:color w:val="000000" w:themeColor="text1"/>
              </w:rPr>
              <w:t>Education Management Information System data</w:t>
            </w:r>
            <w:r w:rsidR="00DE029B" w:rsidRPr="00693C2B">
              <w:rPr>
                <w:rFonts w:ascii="Sylfaen" w:eastAsia="Sylfaen" w:hAnsi="Sylfaen" w:cs="Sylfaen"/>
                <w:color w:val="000000" w:themeColor="text1"/>
                <w:lang w:val="ka-GE"/>
              </w:rPr>
              <w:t xml:space="preserve">. </w:t>
            </w:r>
            <w:r w:rsidRPr="00E02A74">
              <w:rPr>
                <w:rFonts w:ascii="Sylfaen" w:eastAsia="Sylfaen" w:hAnsi="Sylfaen" w:cs="Sylfaen"/>
                <w:color w:val="000000" w:themeColor="text1"/>
                <w:lang w:val="ka-GE"/>
              </w:rPr>
              <w:t>Educational program accreditation results; thematic analysis/analyses</w:t>
            </w:r>
          </w:p>
        </w:tc>
      </w:tr>
      <w:tr w:rsidR="00DE029B" w:rsidRPr="00693C2B" w14:paraId="277E15AD" w14:textId="77777777" w:rsidTr="003A27E4">
        <w:trPr>
          <w:gridAfter w:val="1"/>
          <w:wAfter w:w="9999" w:type="dxa"/>
          <w:trHeight w:val="111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5E1F9382" w14:textId="127440CE" w:rsidR="00DE029B" w:rsidRPr="00B659AB" w:rsidRDefault="00B659AB">
            <w:pPr>
              <w:rPr>
                <w:rFonts w:ascii="Sylfaen" w:eastAsia="Sylfaen" w:hAnsi="Sylfaen" w:cs="Sylfaen"/>
                <w:color w:val="000000" w:themeColor="text1"/>
              </w:rPr>
            </w:pPr>
            <w:r>
              <w:rPr>
                <w:rFonts w:ascii="Sylfaen" w:eastAsia="Sylfaen" w:hAnsi="Sylfaen" w:cs="Sylfaen"/>
                <w:color w:val="000000" w:themeColor="text1"/>
              </w:rPr>
              <w:t>Organization responsible for data collection</w:t>
            </w:r>
          </w:p>
        </w:tc>
        <w:tc>
          <w:tcPr>
            <w:tcW w:w="8550" w:type="dxa"/>
            <w:gridSpan w:val="6"/>
            <w:tcBorders>
              <w:top w:val="single" w:sz="4" w:space="0" w:color="000000"/>
              <w:left w:val="single" w:sz="4" w:space="0" w:color="000000"/>
              <w:bottom w:val="single" w:sz="4" w:space="0" w:color="000000"/>
              <w:right w:val="single" w:sz="4" w:space="0" w:color="000000"/>
            </w:tcBorders>
          </w:tcPr>
          <w:p w14:paraId="7C6AC7C0" w14:textId="1070F7F3" w:rsidR="00DE029B" w:rsidRPr="00E02A74" w:rsidRDefault="00E02A74">
            <w:pPr>
              <w:rPr>
                <w:rFonts w:ascii="Sylfaen" w:eastAsia="Sylfaen" w:hAnsi="Sylfaen" w:cs="Sylfaen"/>
                <w:color w:val="000000" w:themeColor="text1"/>
              </w:rPr>
            </w:pPr>
            <w:r>
              <w:rPr>
                <w:rFonts w:ascii="Sylfaen" w:eastAsia="Sylfaen" w:hAnsi="Sylfaen" w:cs="Sylfaen"/>
                <w:color w:val="000000" w:themeColor="text1"/>
              </w:rPr>
              <w:t>Education Quality Enhancement Center</w:t>
            </w:r>
          </w:p>
        </w:tc>
      </w:tr>
      <w:tr w:rsidR="00DE029B" w:rsidRPr="00693C2B" w14:paraId="2E52C0EC" w14:textId="77777777" w:rsidTr="003A27E4">
        <w:trPr>
          <w:gridAfter w:val="1"/>
          <w:wAfter w:w="9999" w:type="dxa"/>
          <w:trHeight w:val="800"/>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2B124A51" w14:textId="4DDFBF81" w:rsidR="00DE029B" w:rsidRPr="00B659AB" w:rsidRDefault="00B659AB">
            <w:pPr>
              <w:ind w:right="318"/>
              <w:rPr>
                <w:rFonts w:ascii="Sylfaen" w:eastAsia="Sylfaen" w:hAnsi="Sylfaen" w:cs="Sylfaen"/>
                <w:color w:val="000000" w:themeColor="text1"/>
              </w:rPr>
            </w:pPr>
            <w:r>
              <w:rPr>
                <w:rFonts w:ascii="Sylfaen" w:eastAsia="Sylfaen" w:hAnsi="Sylfaen" w:cs="Sylfaen"/>
                <w:color w:val="000000" w:themeColor="text1"/>
              </w:rPr>
              <w:t>Frequency of data collection</w:t>
            </w:r>
          </w:p>
        </w:tc>
        <w:tc>
          <w:tcPr>
            <w:tcW w:w="8550" w:type="dxa"/>
            <w:gridSpan w:val="6"/>
            <w:tcBorders>
              <w:top w:val="single" w:sz="4" w:space="0" w:color="000000"/>
              <w:left w:val="single" w:sz="4" w:space="0" w:color="000000"/>
              <w:bottom w:val="single" w:sz="4" w:space="0" w:color="000000"/>
              <w:right w:val="single" w:sz="4" w:space="0" w:color="000000"/>
            </w:tcBorders>
          </w:tcPr>
          <w:p w14:paraId="77B9CF4D" w14:textId="55DD2EB6" w:rsidR="00DE029B" w:rsidRPr="00693C2B" w:rsidRDefault="00E02A74">
            <w:pPr>
              <w:rPr>
                <w:rFonts w:ascii="Sylfaen" w:eastAsia="Sylfaen" w:hAnsi="Sylfaen" w:cs="Sylfaen"/>
                <w:color w:val="000000" w:themeColor="text1"/>
                <w:lang w:val="ka-GE"/>
              </w:rPr>
            </w:pPr>
            <w:r w:rsidRPr="00E02A74">
              <w:rPr>
                <w:rFonts w:ascii="Sylfaen" w:eastAsia="Sylfaen" w:hAnsi="Sylfaen" w:cs="Sylfaen"/>
                <w:color w:val="000000" w:themeColor="text1"/>
                <w:lang w:val="ka-GE"/>
              </w:rPr>
              <w:t>A 5-year system and content update cycle following the established practices of the Bologna process</w:t>
            </w:r>
          </w:p>
        </w:tc>
      </w:tr>
      <w:tr w:rsidR="00DE029B" w:rsidRPr="00693C2B" w14:paraId="3D4CA7B3" w14:textId="77777777" w:rsidTr="003A27E4">
        <w:trPr>
          <w:gridAfter w:val="1"/>
          <w:wAfter w:w="9999" w:type="dxa"/>
          <w:trHeight w:val="2502"/>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2F120C82" w14:textId="23A077FE" w:rsidR="00DE029B" w:rsidRPr="00B659AB" w:rsidRDefault="00B659AB">
            <w:pPr>
              <w:rPr>
                <w:rFonts w:ascii="Sylfaen" w:eastAsia="Sylfaen" w:hAnsi="Sylfaen" w:cs="Sylfaen"/>
                <w:color w:val="000000" w:themeColor="text1"/>
              </w:rPr>
            </w:pPr>
            <w:r>
              <w:rPr>
                <w:rFonts w:ascii="Sylfaen" w:eastAsia="Calibri" w:hAnsi="Sylfaen" w:cs="Calibri"/>
                <w:color w:val="000000" w:themeColor="text1"/>
              </w:rPr>
              <w:t>Methodology</w:t>
            </w:r>
          </w:p>
        </w:tc>
        <w:tc>
          <w:tcPr>
            <w:tcW w:w="8550" w:type="dxa"/>
            <w:gridSpan w:val="6"/>
            <w:tcBorders>
              <w:top w:val="single" w:sz="4" w:space="0" w:color="000000"/>
              <w:left w:val="single" w:sz="4" w:space="0" w:color="000000"/>
              <w:bottom w:val="single" w:sz="4" w:space="0" w:color="000000"/>
              <w:right w:val="single" w:sz="4" w:space="0" w:color="000000"/>
            </w:tcBorders>
          </w:tcPr>
          <w:p w14:paraId="16E085CB" w14:textId="77777777" w:rsidR="00194CB0" w:rsidRPr="00194CB0" w:rsidRDefault="00194CB0" w:rsidP="00194CB0">
            <w:pPr>
              <w:ind w:right="145"/>
              <w:rPr>
                <w:rFonts w:ascii="Sylfaen" w:eastAsia="Calibri" w:hAnsi="Sylfaen" w:cs="Calibri"/>
                <w:color w:val="000000" w:themeColor="text1"/>
                <w:lang w:val="ka-GE"/>
              </w:rPr>
            </w:pPr>
            <w:r w:rsidRPr="00194CB0">
              <w:rPr>
                <w:rFonts w:ascii="Sylfaen" w:eastAsia="Calibri" w:hAnsi="Sylfaen" w:cs="Calibri"/>
                <w:color w:val="000000" w:themeColor="text1"/>
                <w:lang w:val="ka-GE"/>
              </w:rPr>
              <w:t>The methodology of studying the content component of the indicator is based on the analysis of the evaluations given in the standards of the accreditation conclusions of programs in higher educational institutions.</w:t>
            </w:r>
          </w:p>
          <w:p w14:paraId="3E798A99" w14:textId="77777777" w:rsidR="00194CB0" w:rsidRPr="00194CB0" w:rsidRDefault="00194CB0" w:rsidP="00194CB0">
            <w:pPr>
              <w:ind w:right="145"/>
              <w:rPr>
                <w:rFonts w:ascii="Sylfaen" w:eastAsia="Calibri" w:hAnsi="Sylfaen" w:cs="Calibri"/>
                <w:color w:val="000000" w:themeColor="text1"/>
                <w:lang w:val="ka-GE"/>
              </w:rPr>
            </w:pPr>
          </w:p>
          <w:p w14:paraId="57C6DEDB" w14:textId="77777777" w:rsidR="00194CB0" w:rsidRPr="00194CB0" w:rsidRDefault="00194CB0" w:rsidP="00194CB0">
            <w:pPr>
              <w:ind w:right="145"/>
              <w:rPr>
                <w:rFonts w:ascii="Sylfaen" w:eastAsia="Calibri" w:hAnsi="Sylfaen" w:cs="Calibri"/>
                <w:color w:val="000000" w:themeColor="text1"/>
                <w:lang w:val="ka-GE"/>
              </w:rPr>
            </w:pPr>
            <w:r w:rsidRPr="00194CB0">
              <w:rPr>
                <w:rFonts w:ascii="Sylfaen" w:eastAsia="Calibri" w:hAnsi="Sylfaen" w:cs="Calibri"/>
                <w:color w:val="000000" w:themeColor="text1"/>
                <w:lang w:val="ka-GE"/>
              </w:rPr>
              <w:t>In addition, the indicator data will be analyzed with the reports published by the National Statistical Service of Georgia in the following directions:</w:t>
            </w:r>
          </w:p>
          <w:p w14:paraId="03605825" w14:textId="77777777" w:rsidR="00194CB0" w:rsidRPr="00194CB0" w:rsidRDefault="00194CB0" w:rsidP="00194CB0">
            <w:pPr>
              <w:ind w:right="145"/>
              <w:rPr>
                <w:rFonts w:ascii="Sylfaen" w:eastAsia="Calibri" w:hAnsi="Sylfaen" w:cs="Calibri"/>
                <w:color w:val="000000" w:themeColor="text1"/>
                <w:lang w:val="ka-GE"/>
              </w:rPr>
            </w:pPr>
          </w:p>
          <w:p w14:paraId="22223C17" w14:textId="77777777" w:rsidR="00194CB0" w:rsidRPr="00194CB0" w:rsidRDefault="00194CB0" w:rsidP="00194CB0">
            <w:pPr>
              <w:ind w:right="145"/>
              <w:rPr>
                <w:rFonts w:ascii="Sylfaen" w:eastAsia="Calibri" w:hAnsi="Sylfaen" w:cs="Calibri"/>
                <w:color w:val="000000" w:themeColor="text1"/>
                <w:lang w:val="ka-GE"/>
              </w:rPr>
            </w:pPr>
            <w:r w:rsidRPr="00194CB0">
              <w:rPr>
                <w:rFonts w:ascii="Sylfaen" w:eastAsia="Calibri" w:hAnsi="Sylfaen" w:cs="Calibri"/>
                <w:color w:val="000000" w:themeColor="text1"/>
                <w:lang w:val="ka-GE"/>
              </w:rPr>
              <w:t>a) self-employment indicator,</w:t>
            </w:r>
          </w:p>
          <w:p w14:paraId="1667FE1F" w14:textId="77777777" w:rsidR="00194CB0" w:rsidRPr="00194CB0" w:rsidRDefault="00194CB0" w:rsidP="00194CB0">
            <w:pPr>
              <w:ind w:right="145"/>
              <w:rPr>
                <w:rFonts w:ascii="Sylfaen" w:eastAsia="Calibri" w:hAnsi="Sylfaen" w:cs="Calibri"/>
                <w:color w:val="000000" w:themeColor="text1"/>
                <w:lang w:val="ka-GE"/>
              </w:rPr>
            </w:pPr>
            <w:r w:rsidRPr="00194CB0">
              <w:rPr>
                <w:rFonts w:ascii="Sylfaen" w:eastAsia="Calibri" w:hAnsi="Sylfaen" w:cs="Calibri"/>
                <w:color w:val="000000" w:themeColor="text1"/>
                <w:lang w:val="ka-GE"/>
              </w:rPr>
              <w:t xml:space="preserve"> b) business ownership indicator,</w:t>
            </w:r>
          </w:p>
          <w:p w14:paraId="27B747DD" w14:textId="2E8CB4D8" w:rsidR="00DE029B" w:rsidRPr="00693C2B" w:rsidRDefault="00194CB0" w:rsidP="00194CB0">
            <w:pPr>
              <w:ind w:right="145"/>
              <w:rPr>
                <w:rFonts w:ascii="Sylfaen" w:eastAsia="Sylfaen" w:hAnsi="Sylfaen" w:cs="Sylfaen"/>
                <w:color w:val="000000" w:themeColor="text1"/>
                <w:lang w:val="ka-GE"/>
              </w:rPr>
            </w:pPr>
            <w:r w:rsidRPr="00194CB0">
              <w:rPr>
                <w:rFonts w:ascii="Sylfaen" w:eastAsia="Calibri" w:hAnsi="Sylfaen" w:cs="Calibri"/>
                <w:color w:val="000000" w:themeColor="text1"/>
                <w:lang w:val="ka-GE"/>
              </w:rPr>
              <w:t>c) Opening of new enterprises and the number of newly created and liquidated enterprises.</w:t>
            </w:r>
          </w:p>
        </w:tc>
      </w:tr>
      <w:tr w:rsidR="00DE029B" w:rsidRPr="00693C2B" w14:paraId="469C051E" w14:textId="77777777" w:rsidTr="00200C26">
        <w:trPr>
          <w:gridAfter w:val="1"/>
          <w:wAfter w:w="9999" w:type="dxa"/>
          <w:trHeight w:val="445"/>
        </w:trPr>
        <w:tc>
          <w:tcPr>
            <w:tcW w:w="270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088D92C6" w14:textId="425608CF" w:rsidR="00DE029B" w:rsidRPr="00B659AB" w:rsidRDefault="00B659AB">
            <w:pPr>
              <w:rPr>
                <w:rFonts w:ascii="Sylfaen" w:eastAsia="Sylfaen" w:hAnsi="Sylfaen" w:cs="Sylfaen"/>
                <w:color w:val="000000" w:themeColor="text1"/>
              </w:rPr>
            </w:pPr>
            <w:r>
              <w:rPr>
                <w:rFonts w:ascii="Sylfaen" w:eastAsia="Calibri" w:hAnsi="Sylfaen" w:cs="Calibri"/>
                <w:color w:val="000000" w:themeColor="text1"/>
              </w:rPr>
              <w:t>Indicator readings</w:t>
            </w: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3A4471DF" w14:textId="77777777" w:rsidR="00DE029B" w:rsidRPr="00693C2B" w:rsidRDefault="00DE029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7109D52C" w14:textId="113A8455" w:rsidR="00DE029B" w:rsidRPr="00B659AB" w:rsidRDefault="00B659AB" w:rsidP="00A00033">
            <w:pPr>
              <w:rPr>
                <w:rFonts w:ascii="Sylfaen" w:eastAsia="Sylfaen" w:hAnsi="Sylfaen" w:cs="Sylfaen"/>
                <w:color w:val="000000" w:themeColor="text1"/>
              </w:rPr>
            </w:pPr>
            <w:r>
              <w:rPr>
                <w:rFonts w:ascii="Sylfaen" w:eastAsia="Sylfaen" w:hAnsi="Sylfaen" w:cs="Sylfaen"/>
                <w:color w:val="000000" w:themeColor="text1"/>
              </w:rPr>
              <w:t>Baseline</w:t>
            </w:r>
          </w:p>
        </w:tc>
        <w:tc>
          <w:tcPr>
            <w:tcW w:w="5580" w:type="dxa"/>
            <w:gridSpan w:val="4"/>
            <w:tcBorders>
              <w:top w:val="single" w:sz="4" w:space="0" w:color="000000"/>
              <w:left w:val="single" w:sz="4" w:space="0" w:color="000000"/>
              <w:bottom w:val="single" w:sz="4" w:space="0" w:color="000000"/>
              <w:right w:val="single" w:sz="4" w:space="0" w:color="000000"/>
            </w:tcBorders>
            <w:shd w:val="clear" w:color="auto" w:fill="D9D9D9"/>
          </w:tcPr>
          <w:p w14:paraId="2143F1B2" w14:textId="4AF135C9" w:rsidR="00DE029B" w:rsidRPr="00B659AB" w:rsidRDefault="00B659AB" w:rsidP="00A00033">
            <w:pPr>
              <w:rPr>
                <w:rFonts w:ascii="Sylfaen" w:eastAsia="Sylfaen" w:hAnsi="Sylfaen" w:cs="Sylfaen"/>
                <w:color w:val="000000" w:themeColor="text1"/>
              </w:rPr>
            </w:pPr>
            <w:r>
              <w:rPr>
                <w:rFonts w:ascii="Sylfaen" w:eastAsia="Sylfaen" w:hAnsi="Sylfaen" w:cs="Sylfaen"/>
                <w:color w:val="000000" w:themeColor="text1"/>
              </w:rPr>
              <w:t>Target</w:t>
            </w:r>
          </w:p>
        </w:tc>
      </w:tr>
      <w:tr w:rsidR="00DE029B" w:rsidRPr="00693C2B" w14:paraId="7F5EA22F" w14:textId="77777777" w:rsidTr="00200C26">
        <w:trPr>
          <w:gridAfter w:val="1"/>
          <w:wAfter w:w="9999" w:type="dxa"/>
          <w:trHeight w:val="440"/>
        </w:trPr>
        <w:tc>
          <w:tcPr>
            <w:tcW w:w="2700" w:type="dxa"/>
            <w:vMerge/>
            <w:tcBorders>
              <w:top w:val="nil"/>
              <w:left w:val="single" w:sz="4" w:space="0" w:color="000000"/>
              <w:bottom w:val="nil"/>
              <w:right w:val="single" w:sz="4" w:space="0" w:color="000000"/>
            </w:tcBorders>
          </w:tcPr>
          <w:p w14:paraId="6A7D265D" w14:textId="77777777" w:rsidR="00DE029B" w:rsidRPr="00693C2B" w:rsidRDefault="00DE029B">
            <w:pPr>
              <w:rPr>
                <w:rFonts w:ascii="Sylfaen" w:eastAsia="Sylfaen" w:hAnsi="Sylfaen" w:cs="Sylfaen"/>
                <w:color w:val="000000" w:themeColor="text1"/>
                <w:lang w:val="ka-GE"/>
              </w:rPr>
            </w:pPr>
          </w:p>
        </w:tc>
        <w:tc>
          <w:tcPr>
            <w:tcW w:w="1530" w:type="dxa"/>
            <w:vMerge/>
            <w:tcBorders>
              <w:top w:val="nil"/>
              <w:left w:val="single" w:sz="4" w:space="0" w:color="000000"/>
              <w:bottom w:val="single" w:sz="4" w:space="0" w:color="000000"/>
              <w:right w:val="single" w:sz="4" w:space="0" w:color="000000"/>
            </w:tcBorders>
          </w:tcPr>
          <w:p w14:paraId="5E35AF26" w14:textId="77777777" w:rsidR="00DE029B" w:rsidRPr="00693C2B" w:rsidRDefault="00DE029B">
            <w:pPr>
              <w:rPr>
                <w:rFonts w:ascii="Sylfaen" w:eastAsia="Sylfaen" w:hAnsi="Sylfaen" w:cs="Sylfaen"/>
                <w:color w:val="000000" w:themeColor="text1"/>
                <w:lang w:val="ka-GE"/>
              </w:rPr>
            </w:pPr>
          </w:p>
        </w:tc>
        <w:tc>
          <w:tcPr>
            <w:tcW w:w="1440" w:type="dxa"/>
            <w:vMerge/>
            <w:tcBorders>
              <w:top w:val="nil"/>
              <w:left w:val="single" w:sz="4" w:space="0" w:color="000000"/>
              <w:bottom w:val="single" w:sz="4" w:space="0" w:color="000000"/>
              <w:right w:val="single" w:sz="4" w:space="0" w:color="000000"/>
            </w:tcBorders>
          </w:tcPr>
          <w:p w14:paraId="4C8D3E30" w14:textId="77777777" w:rsidR="00DE029B" w:rsidRPr="00693C2B" w:rsidRDefault="00DE029B" w:rsidP="00A00033">
            <w:pPr>
              <w:rPr>
                <w:rFonts w:ascii="Sylfaen" w:eastAsia="Sylfaen" w:hAnsi="Sylfaen" w:cs="Sylfaen"/>
                <w:color w:val="000000" w:themeColor="text1"/>
                <w:lang w:val="ka-GE"/>
              </w:rPr>
            </w:pPr>
          </w:p>
        </w:tc>
        <w:tc>
          <w:tcPr>
            <w:tcW w:w="3161" w:type="dxa"/>
            <w:gridSpan w:val="3"/>
            <w:tcBorders>
              <w:top w:val="single" w:sz="4" w:space="0" w:color="000000"/>
              <w:left w:val="single" w:sz="4" w:space="0" w:color="000000"/>
              <w:bottom w:val="single" w:sz="4" w:space="0" w:color="000000"/>
              <w:right w:val="single" w:sz="4" w:space="0" w:color="000000"/>
            </w:tcBorders>
            <w:shd w:val="clear" w:color="auto" w:fill="D9D9D9"/>
          </w:tcPr>
          <w:p w14:paraId="61979B2A" w14:textId="4D7E1561" w:rsidR="00DE029B" w:rsidRPr="00B659AB" w:rsidRDefault="00B659AB" w:rsidP="00A00033">
            <w:pPr>
              <w:rPr>
                <w:rFonts w:ascii="Sylfaen" w:eastAsia="Sylfaen" w:hAnsi="Sylfaen" w:cs="Sylfaen"/>
                <w:color w:val="000000" w:themeColor="text1"/>
              </w:rPr>
            </w:pPr>
            <w:r>
              <w:rPr>
                <w:rFonts w:ascii="Sylfaen" w:eastAsia="Sylfaen" w:hAnsi="Sylfaen" w:cs="Sylfaen"/>
                <w:color w:val="000000" w:themeColor="text1"/>
              </w:rPr>
              <w:t>Interim</w:t>
            </w:r>
          </w:p>
        </w:tc>
        <w:tc>
          <w:tcPr>
            <w:tcW w:w="2419" w:type="dxa"/>
            <w:tcBorders>
              <w:top w:val="single" w:sz="4" w:space="0" w:color="000000"/>
              <w:left w:val="single" w:sz="4" w:space="0" w:color="000000"/>
              <w:bottom w:val="single" w:sz="4" w:space="0" w:color="000000"/>
              <w:right w:val="single" w:sz="4" w:space="0" w:color="000000"/>
            </w:tcBorders>
            <w:shd w:val="clear" w:color="auto" w:fill="D9D9D9"/>
          </w:tcPr>
          <w:p w14:paraId="10289166" w14:textId="53310BB1" w:rsidR="00DE029B" w:rsidRPr="00B659AB" w:rsidRDefault="00B659AB" w:rsidP="00A00033">
            <w:pPr>
              <w:ind w:right="120"/>
              <w:rPr>
                <w:rFonts w:ascii="Sylfaen" w:eastAsia="Sylfaen" w:hAnsi="Sylfaen" w:cs="Sylfaen"/>
                <w:color w:val="000000" w:themeColor="text1"/>
              </w:rPr>
            </w:pPr>
            <w:r>
              <w:rPr>
                <w:rFonts w:ascii="Sylfaen" w:eastAsia="Sylfaen" w:hAnsi="Sylfaen" w:cs="Sylfaen"/>
                <w:color w:val="000000" w:themeColor="text1"/>
              </w:rPr>
              <w:t>Final</w:t>
            </w:r>
          </w:p>
        </w:tc>
      </w:tr>
      <w:tr w:rsidR="00DE029B" w:rsidRPr="00693C2B" w14:paraId="59A5B277" w14:textId="77777777" w:rsidTr="00200C26">
        <w:trPr>
          <w:gridAfter w:val="1"/>
          <w:wAfter w:w="9999" w:type="dxa"/>
          <w:trHeight w:val="604"/>
        </w:trPr>
        <w:tc>
          <w:tcPr>
            <w:tcW w:w="2700" w:type="dxa"/>
            <w:vMerge/>
            <w:tcBorders>
              <w:top w:val="nil"/>
              <w:left w:val="single" w:sz="4" w:space="0" w:color="000000"/>
              <w:bottom w:val="nil"/>
              <w:right w:val="single" w:sz="4" w:space="0" w:color="000000"/>
            </w:tcBorders>
          </w:tcPr>
          <w:p w14:paraId="6C80E4C0" w14:textId="77777777" w:rsidR="00DE029B" w:rsidRPr="00693C2B" w:rsidRDefault="00DE029B">
            <w:pPr>
              <w:rPr>
                <w:rFonts w:ascii="Sylfaen" w:eastAsia="Sylfaen" w:hAnsi="Sylfaen" w:cs="Sylfaen"/>
                <w:color w:val="000000" w:themeColor="text1"/>
                <w:lang w:val="ka-GE"/>
              </w:rPr>
            </w:pPr>
          </w:p>
        </w:tc>
        <w:tc>
          <w:tcPr>
            <w:tcW w:w="1530" w:type="dxa"/>
            <w:tcBorders>
              <w:top w:val="single" w:sz="4" w:space="0" w:color="000000"/>
              <w:left w:val="single" w:sz="4" w:space="0" w:color="000000"/>
              <w:bottom w:val="single" w:sz="4" w:space="0" w:color="000000"/>
              <w:right w:val="single" w:sz="4" w:space="0" w:color="000000"/>
            </w:tcBorders>
            <w:shd w:val="clear" w:color="auto" w:fill="F2F2F2"/>
          </w:tcPr>
          <w:p w14:paraId="27D4875F" w14:textId="0BA3572E" w:rsidR="00DE029B" w:rsidRPr="00B659AB" w:rsidRDefault="00B659AB">
            <w:pPr>
              <w:rPr>
                <w:rFonts w:ascii="Sylfaen" w:eastAsia="Sylfaen" w:hAnsi="Sylfaen" w:cs="Sylfaen"/>
                <w:color w:val="000000" w:themeColor="text1"/>
              </w:rPr>
            </w:pPr>
            <w:r>
              <w:rPr>
                <w:rFonts w:ascii="Sylfaen" w:eastAsia="Sylfaen" w:hAnsi="Sylfaen" w:cs="Sylfaen"/>
                <w:color w:val="000000" w:themeColor="text1"/>
              </w:rPr>
              <w:t>Year</w:t>
            </w:r>
          </w:p>
        </w:tc>
        <w:tc>
          <w:tcPr>
            <w:tcW w:w="1440" w:type="dxa"/>
            <w:tcBorders>
              <w:top w:val="single" w:sz="4" w:space="0" w:color="000000"/>
              <w:left w:val="single" w:sz="4" w:space="0" w:color="000000"/>
              <w:bottom w:val="single" w:sz="4" w:space="0" w:color="000000"/>
              <w:right w:val="single" w:sz="4" w:space="0" w:color="000000"/>
            </w:tcBorders>
            <w:shd w:val="clear" w:color="auto" w:fill="F2F2F2"/>
          </w:tcPr>
          <w:p w14:paraId="1F5A1776" w14:textId="77777777" w:rsidR="00DE029B" w:rsidRPr="00693C2B" w:rsidRDefault="00DE029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2021</w:t>
            </w:r>
          </w:p>
        </w:tc>
        <w:tc>
          <w:tcPr>
            <w:tcW w:w="1467" w:type="dxa"/>
            <w:gridSpan w:val="2"/>
            <w:tcBorders>
              <w:top w:val="single" w:sz="4" w:space="0" w:color="000000"/>
              <w:left w:val="single" w:sz="4" w:space="0" w:color="000000"/>
              <w:bottom w:val="single" w:sz="4" w:space="0" w:color="000000"/>
              <w:right w:val="single" w:sz="4" w:space="0" w:color="000000"/>
            </w:tcBorders>
            <w:shd w:val="clear" w:color="auto" w:fill="F2F2F2"/>
          </w:tcPr>
          <w:p w14:paraId="5E42DC70" w14:textId="77777777" w:rsidR="00DE029B" w:rsidRPr="00693C2B" w:rsidRDefault="00DE029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2024</w:t>
            </w:r>
          </w:p>
        </w:tc>
        <w:tc>
          <w:tcPr>
            <w:tcW w:w="1694" w:type="dxa"/>
            <w:tcBorders>
              <w:top w:val="single" w:sz="4" w:space="0" w:color="000000"/>
              <w:left w:val="single" w:sz="4" w:space="0" w:color="000000"/>
              <w:bottom w:val="single" w:sz="4" w:space="0" w:color="000000"/>
              <w:right w:val="single" w:sz="4" w:space="0" w:color="000000"/>
            </w:tcBorders>
            <w:shd w:val="clear" w:color="auto" w:fill="F2F2F2"/>
          </w:tcPr>
          <w:p w14:paraId="460F94F8" w14:textId="77777777" w:rsidR="00DE029B" w:rsidRPr="00693C2B" w:rsidRDefault="00DE029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2027</w:t>
            </w:r>
          </w:p>
        </w:tc>
        <w:tc>
          <w:tcPr>
            <w:tcW w:w="2419" w:type="dxa"/>
            <w:tcBorders>
              <w:top w:val="single" w:sz="4" w:space="0" w:color="000000"/>
              <w:left w:val="single" w:sz="4" w:space="0" w:color="000000"/>
              <w:bottom w:val="single" w:sz="4" w:space="0" w:color="000000"/>
              <w:right w:val="single" w:sz="4" w:space="0" w:color="000000"/>
            </w:tcBorders>
            <w:shd w:val="clear" w:color="auto" w:fill="F2F2F2"/>
          </w:tcPr>
          <w:p w14:paraId="5ED2D797" w14:textId="77777777" w:rsidR="00DE029B" w:rsidRPr="00693C2B" w:rsidRDefault="00DE029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DE029B" w:rsidRPr="00693C2B" w14:paraId="403AC58E" w14:textId="77777777" w:rsidTr="00E8731C">
        <w:trPr>
          <w:gridAfter w:val="1"/>
          <w:wAfter w:w="9999" w:type="dxa"/>
          <w:trHeight w:val="652"/>
        </w:trPr>
        <w:tc>
          <w:tcPr>
            <w:tcW w:w="2700" w:type="dxa"/>
            <w:vMerge/>
            <w:tcBorders>
              <w:top w:val="nil"/>
              <w:left w:val="single" w:sz="4" w:space="0" w:color="000000"/>
              <w:bottom w:val="single" w:sz="4" w:space="0" w:color="000000"/>
              <w:right w:val="single" w:sz="4" w:space="0" w:color="000000"/>
            </w:tcBorders>
          </w:tcPr>
          <w:p w14:paraId="44BC6DAD" w14:textId="77777777" w:rsidR="00DE029B" w:rsidRPr="00693C2B" w:rsidRDefault="00DE029B">
            <w:pPr>
              <w:rPr>
                <w:rFonts w:ascii="Sylfaen" w:eastAsia="Sylfaen" w:hAnsi="Sylfaen" w:cs="Sylfaen"/>
                <w:color w:val="000000" w:themeColor="text1"/>
                <w:lang w:val="ka-GE"/>
              </w:rPr>
            </w:pPr>
          </w:p>
        </w:tc>
        <w:tc>
          <w:tcPr>
            <w:tcW w:w="1530" w:type="dxa"/>
            <w:tcBorders>
              <w:top w:val="single" w:sz="4" w:space="0" w:color="000000"/>
              <w:left w:val="single" w:sz="4" w:space="0" w:color="000000"/>
              <w:bottom w:val="single" w:sz="4" w:space="0" w:color="000000"/>
              <w:right w:val="single" w:sz="4" w:space="0" w:color="000000"/>
            </w:tcBorders>
          </w:tcPr>
          <w:p w14:paraId="0BC855A6" w14:textId="4A18953F" w:rsidR="00DE029B" w:rsidRPr="00B659AB" w:rsidRDefault="00B659AB">
            <w:pPr>
              <w:ind w:right="46"/>
              <w:rPr>
                <w:rFonts w:ascii="Sylfaen" w:eastAsia="Sylfaen" w:hAnsi="Sylfaen" w:cs="Sylfaen"/>
                <w:color w:val="000000" w:themeColor="text1"/>
              </w:rPr>
            </w:pPr>
            <w:r>
              <w:rPr>
                <w:rFonts w:ascii="Sylfaen" w:eastAsia="Sylfaen" w:hAnsi="Sylfaen" w:cs="Sylfaen"/>
                <w:color w:val="000000" w:themeColor="text1"/>
              </w:rPr>
              <w:t>Indicator</w:t>
            </w:r>
          </w:p>
        </w:tc>
        <w:tc>
          <w:tcPr>
            <w:tcW w:w="1440" w:type="dxa"/>
            <w:tcBorders>
              <w:top w:val="single" w:sz="4" w:space="0" w:color="000000"/>
              <w:left w:val="single" w:sz="4" w:space="0" w:color="000000"/>
              <w:bottom w:val="single" w:sz="4" w:space="0" w:color="000000"/>
              <w:right w:val="single" w:sz="4" w:space="0" w:color="000000"/>
            </w:tcBorders>
          </w:tcPr>
          <w:p w14:paraId="1F8A85F1" w14:textId="77777777" w:rsidR="00DE029B" w:rsidRPr="00693C2B" w:rsidRDefault="00DE029B" w:rsidP="00A00033">
            <w:pPr>
              <w:ind w:right="81"/>
              <w:rPr>
                <w:rFonts w:ascii="Sylfaen" w:eastAsia="Sylfaen" w:hAnsi="Sylfaen" w:cs="Sylfaen"/>
                <w:color w:val="000000" w:themeColor="text1"/>
                <w:lang w:val="ka-GE"/>
              </w:rPr>
            </w:pPr>
            <w:r w:rsidRPr="00693C2B">
              <w:rPr>
                <w:rFonts w:ascii="Sylfaen" w:eastAsia="Sylfaen" w:hAnsi="Sylfaen" w:cs="Sylfaen"/>
                <w:color w:val="000000" w:themeColor="text1"/>
                <w:lang w:val="ka-GE"/>
              </w:rPr>
              <w:t>23</w:t>
            </w:r>
          </w:p>
        </w:tc>
        <w:tc>
          <w:tcPr>
            <w:tcW w:w="1467" w:type="dxa"/>
            <w:gridSpan w:val="2"/>
            <w:tcBorders>
              <w:top w:val="single" w:sz="4" w:space="0" w:color="000000"/>
              <w:left w:val="single" w:sz="4" w:space="0" w:color="000000"/>
              <w:bottom w:val="single" w:sz="4" w:space="0" w:color="000000"/>
              <w:right w:val="single" w:sz="4" w:space="0" w:color="000000"/>
            </w:tcBorders>
          </w:tcPr>
          <w:p w14:paraId="204130B7" w14:textId="77777777" w:rsidR="00DE029B" w:rsidRPr="00693C2B" w:rsidRDefault="00DE029B" w:rsidP="00A00033">
            <w:pPr>
              <w:rPr>
                <w:rFonts w:ascii="Sylfaen" w:eastAsia="Calibri" w:hAnsi="Sylfaen" w:cs="Calibri"/>
                <w:color w:val="000000" w:themeColor="text1"/>
                <w:lang w:val="ka-GE"/>
              </w:rPr>
            </w:pPr>
            <w:r w:rsidRPr="00693C2B">
              <w:rPr>
                <w:rFonts w:ascii="Sylfaen" w:eastAsia="Calibri" w:hAnsi="Sylfaen" w:cs="Calibri"/>
                <w:color w:val="000000" w:themeColor="text1"/>
                <w:lang w:val="ka-GE"/>
              </w:rPr>
              <w:t>60</w:t>
            </w:r>
          </w:p>
        </w:tc>
        <w:tc>
          <w:tcPr>
            <w:tcW w:w="1694" w:type="dxa"/>
            <w:tcBorders>
              <w:top w:val="single" w:sz="4" w:space="0" w:color="000000"/>
              <w:left w:val="single" w:sz="4" w:space="0" w:color="000000"/>
              <w:bottom w:val="single" w:sz="4" w:space="0" w:color="000000"/>
              <w:right w:val="single" w:sz="4" w:space="0" w:color="000000"/>
            </w:tcBorders>
          </w:tcPr>
          <w:p w14:paraId="7FF69EDD" w14:textId="77777777" w:rsidR="00DE029B" w:rsidRPr="00693C2B" w:rsidRDefault="00DE029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80</w:t>
            </w:r>
          </w:p>
        </w:tc>
        <w:tc>
          <w:tcPr>
            <w:tcW w:w="2419" w:type="dxa"/>
            <w:tcBorders>
              <w:top w:val="single" w:sz="4" w:space="0" w:color="000000"/>
              <w:left w:val="single" w:sz="4" w:space="0" w:color="000000"/>
              <w:bottom w:val="single" w:sz="4" w:space="0" w:color="000000"/>
              <w:right w:val="single" w:sz="4" w:space="0" w:color="000000"/>
            </w:tcBorders>
          </w:tcPr>
          <w:p w14:paraId="333981F1" w14:textId="77777777" w:rsidR="00DE029B" w:rsidRPr="00693C2B" w:rsidRDefault="00DE029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100</w:t>
            </w:r>
          </w:p>
        </w:tc>
      </w:tr>
      <w:tr w:rsidR="00DE029B" w:rsidRPr="00693C2B" w14:paraId="3EA77968" w14:textId="77777777" w:rsidTr="003A27E4">
        <w:trPr>
          <w:gridAfter w:val="1"/>
          <w:wAfter w:w="9999" w:type="dxa"/>
          <w:trHeight w:val="539"/>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29B9AB9C" w14:textId="68E54B05" w:rsidR="00DE029B" w:rsidRPr="00B659AB" w:rsidRDefault="00B659AB">
            <w:pPr>
              <w:rPr>
                <w:rFonts w:ascii="Sylfaen" w:eastAsia="Sylfaen" w:hAnsi="Sylfaen" w:cs="Sylfaen"/>
                <w:color w:val="000000" w:themeColor="text1"/>
              </w:rPr>
            </w:pPr>
            <w:r>
              <w:rPr>
                <w:rFonts w:ascii="Sylfaen" w:eastAsia="Sylfaen" w:hAnsi="Sylfaen" w:cs="Sylfaen"/>
                <w:color w:val="000000" w:themeColor="text1"/>
              </w:rPr>
              <w:t>Indicator</w:t>
            </w:r>
          </w:p>
        </w:tc>
        <w:tc>
          <w:tcPr>
            <w:tcW w:w="8550" w:type="dxa"/>
            <w:gridSpan w:val="6"/>
            <w:tcBorders>
              <w:top w:val="single" w:sz="4" w:space="0" w:color="000000"/>
              <w:left w:val="single" w:sz="4" w:space="0" w:color="000000"/>
              <w:bottom w:val="single" w:sz="4" w:space="0" w:color="000000"/>
              <w:right w:val="single" w:sz="4" w:space="0" w:color="000000"/>
            </w:tcBorders>
          </w:tcPr>
          <w:p w14:paraId="52F93D0A" w14:textId="2E2FAF35" w:rsidR="00DE029B" w:rsidRPr="00693C2B" w:rsidRDefault="00194CB0">
            <w:pPr>
              <w:spacing w:after="4"/>
              <w:rPr>
                <w:rFonts w:ascii="Sylfaen" w:eastAsia="Sylfaen" w:hAnsi="Sylfaen" w:cs="Sylfaen"/>
                <w:b/>
                <w:color w:val="000000" w:themeColor="text1"/>
                <w:lang w:val="ka-GE"/>
              </w:rPr>
            </w:pPr>
            <w:r w:rsidRPr="00194CB0">
              <w:rPr>
                <w:rFonts w:ascii="Sylfaen" w:eastAsia="Sylfaen" w:hAnsi="Sylfaen" w:cs="Sylfaen"/>
                <w:b/>
                <w:color w:val="000000" w:themeColor="text1"/>
                <w:lang w:val="ka-GE"/>
              </w:rPr>
              <w:t>Number of joint/dual degree programs</w:t>
            </w:r>
          </w:p>
        </w:tc>
      </w:tr>
      <w:tr w:rsidR="00DE029B" w:rsidRPr="00693C2B" w14:paraId="1128FB59" w14:textId="77777777" w:rsidTr="003A27E4">
        <w:trPr>
          <w:gridAfter w:val="1"/>
          <w:wAfter w:w="9999" w:type="dxa"/>
          <w:trHeight w:val="505"/>
        </w:trPr>
        <w:tc>
          <w:tcPr>
            <w:tcW w:w="270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48AC461B" w14:textId="15854A1F" w:rsidR="00DE029B" w:rsidRPr="00B659AB" w:rsidRDefault="00B659AB">
            <w:pPr>
              <w:rPr>
                <w:rFonts w:ascii="Sylfaen" w:eastAsia="Sylfaen" w:hAnsi="Sylfaen" w:cs="Sylfaen"/>
                <w:color w:val="000000" w:themeColor="text1"/>
              </w:rPr>
            </w:pPr>
            <w:r>
              <w:rPr>
                <w:rFonts w:ascii="Sylfaen" w:eastAsia="Calibri" w:hAnsi="Sylfaen" w:cs="Calibri"/>
                <w:color w:val="000000" w:themeColor="text1"/>
              </w:rPr>
              <w:t>Type of indicator</w:t>
            </w:r>
          </w:p>
        </w:tc>
        <w:tc>
          <w:tcPr>
            <w:tcW w:w="3486" w:type="dxa"/>
            <w:gridSpan w:val="3"/>
            <w:tcBorders>
              <w:top w:val="single" w:sz="4" w:space="0" w:color="000000"/>
              <w:left w:val="single" w:sz="4" w:space="0" w:color="000000"/>
              <w:bottom w:val="single" w:sz="4" w:space="0" w:color="000000"/>
              <w:right w:val="single" w:sz="4" w:space="0" w:color="000000"/>
            </w:tcBorders>
          </w:tcPr>
          <w:p w14:paraId="140A676F" w14:textId="5AA86A84" w:rsidR="00DE029B" w:rsidRPr="00B659AB" w:rsidRDefault="00B659AB">
            <w:pPr>
              <w:rPr>
                <w:rFonts w:ascii="Sylfaen" w:eastAsia="Sylfaen" w:hAnsi="Sylfaen" w:cs="Sylfaen"/>
                <w:color w:val="000000" w:themeColor="text1"/>
              </w:rPr>
            </w:pPr>
            <w:r>
              <w:rPr>
                <w:rFonts w:ascii="Sylfaen" w:eastAsia="Sylfaen" w:hAnsi="Sylfaen" w:cs="Sylfaen"/>
                <w:color w:val="000000" w:themeColor="text1"/>
              </w:rPr>
              <w:t>Impact</w:t>
            </w:r>
          </w:p>
        </w:tc>
        <w:tc>
          <w:tcPr>
            <w:tcW w:w="5064" w:type="dxa"/>
            <w:gridSpan w:val="3"/>
            <w:tcBorders>
              <w:top w:val="single" w:sz="4" w:space="0" w:color="000000"/>
              <w:left w:val="single" w:sz="4" w:space="0" w:color="000000"/>
              <w:bottom w:val="single" w:sz="4" w:space="0" w:color="000000"/>
              <w:right w:val="single" w:sz="4" w:space="0" w:color="000000"/>
            </w:tcBorders>
          </w:tcPr>
          <w:p w14:paraId="6E2EB6D5" w14:textId="40C8DFD5" w:rsidR="00DE029B" w:rsidRPr="00E52FEA" w:rsidRDefault="00E52FEA">
            <w:pPr>
              <w:rPr>
                <w:rFonts w:ascii="Sylfaen" w:eastAsia="Sylfaen" w:hAnsi="Sylfaen" w:cs="Sylfaen"/>
                <w:color w:val="000000" w:themeColor="text1"/>
              </w:rPr>
            </w:pPr>
            <w:r>
              <w:rPr>
                <w:rFonts w:ascii="Sylfaen" w:eastAsia="Sylfaen" w:hAnsi="Sylfaen" w:cs="Sylfaen"/>
                <w:color w:val="000000" w:themeColor="text1"/>
              </w:rPr>
              <w:t>Outcome</w:t>
            </w:r>
          </w:p>
        </w:tc>
      </w:tr>
      <w:tr w:rsidR="00DE029B" w:rsidRPr="00693C2B" w14:paraId="32BC8C70" w14:textId="77777777" w:rsidTr="003A27E4">
        <w:trPr>
          <w:gridAfter w:val="1"/>
          <w:wAfter w:w="9999" w:type="dxa"/>
          <w:trHeight w:val="250"/>
        </w:trPr>
        <w:tc>
          <w:tcPr>
            <w:tcW w:w="2700" w:type="dxa"/>
            <w:vMerge/>
            <w:tcBorders>
              <w:top w:val="nil"/>
              <w:left w:val="single" w:sz="4" w:space="0" w:color="000000"/>
              <w:bottom w:val="single" w:sz="4" w:space="0" w:color="000000"/>
              <w:right w:val="single" w:sz="4" w:space="0" w:color="000000"/>
            </w:tcBorders>
          </w:tcPr>
          <w:p w14:paraId="6C3F4372" w14:textId="77777777" w:rsidR="00DE029B" w:rsidRPr="00693C2B" w:rsidRDefault="00DE029B">
            <w:pPr>
              <w:rPr>
                <w:rFonts w:ascii="Sylfaen" w:eastAsia="Sylfaen" w:hAnsi="Sylfaen" w:cs="Sylfaen"/>
                <w:color w:val="000000" w:themeColor="text1"/>
                <w:lang w:val="ka-GE"/>
              </w:rPr>
            </w:pPr>
          </w:p>
        </w:tc>
        <w:tc>
          <w:tcPr>
            <w:tcW w:w="3486" w:type="dxa"/>
            <w:gridSpan w:val="3"/>
            <w:tcBorders>
              <w:top w:val="single" w:sz="4" w:space="0" w:color="000000"/>
              <w:left w:val="single" w:sz="4" w:space="0" w:color="000000"/>
              <w:bottom w:val="single" w:sz="4" w:space="0" w:color="000000"/>
              <w:right w:val="single" w:sz="4" w:space="0" w:color="000000"/>
            </w:tcBorders>
          </w:tcPr>
          <w:p w14:paraId="520B5C82" w14:textId="77777777" w:rsidR="00DE029B" w:rsidRPr="00693C2B" w:rsidRDefault="00DE029B">
            <w:pPr>
              <w:rPr>
                <w:rFonts w:ascii="Sylfaen" w:eastAsia="Sylfaen" w:hAnsi="Sylfaen" w:cs="Sylfaen"/>
                <w:color w:val="000000" w:themeColor="text1"/>
                <w:lang w:val="ka-GE"/>
              </w:rPr>
            </w:pPr>
          </w:p>
        </w:tc>
        <w:tc>
          <w:tcPr>
            <w:tcW w:w="5064" w:type="dxa"/>
            <w:gridSpan w:val="3"/>
            <w:tcBorders>
              <w:top w:val="single" w:sz="4" w:space="0" w:color="000000"/>
              <w:left w:val="single" w:sz="4" w:space="0" w:color="000000"/>
              <w:bottom w:val="single" w:sz="4" w:space="0" w:color="000000"/>
              <w:right w:val="single" w:sz="4" w:space="0" w:color="000000"/>
            </w:tcBorders>
          </w:tcPr>
          <w:p w14:paraId="18E8B6E1" w14:textId="77777777" w:rsidR="00DE029B" w:rsidRPr="00693C2B" w:rsidRDefault="00DE029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X</w:t>
            </w:r>
          </w:p>
        </w:tc>
      </w:tr>
      <w:tr w:rsidR="00DE029B" w:rsidRPr="00693C2B" w14:paraId="6ED9A277" w14:textId="77777777" w:rsidTr="003A27E4">
        <w:trPr>
          <w:gridAfter w:val="1"/>
          <w:wAfter w:w="9999" w:type="dxa"/>
          <w:trHeight w:val="106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5606AD5B" w14:textId="7244BC71" w:rsidR="00DE029B" w:rsidRPr="00B659AB" w:rsidRDefault="00B659AB">
            <w:pPr>
              <w:rPr>
                <w:rFonts w:ascii="Sylfaen" w:eastAsia="Sylfaen" w:hAnsi="Sylfaen" w:cs="Sylfaen"/>
                <w:color w:val="000000" w:themeColor="text1"/>
              </w:rPr>
            </w:pPr>
            <w:r>
              <w:rPr>
                <w:rFonts w:ascii="Sylfaen" w:eastAsia="Sylfaen" w:hAnsi="Sylfaen" w:cs="Sylfaen"/>
                <w:color w:val="000000" w:themeColor="text1"/>
              </w:rPr>
              <w:t>Indicator linkage with the strategic goal / objective</w:t>
            </w:r>
          </w:p>
        </w:tc>
        <w:tc>
          <w:tcPr>
            <w:tcW w:w="8550" w:type="dxa"/>
            <w:gridSpan w:val="6"/>
            <w:tcBorders>
              <w:top w:val="single" w:sz="4" w:space="0" w:color="000000"/>
              <w:left w:val="single" w:sz="4" w:space="0" w:color="000000"/>
              <w:bottom w:val="single" w:sz="4" w:space="0" w:color="000000"/>
              <w:right w:val="single" w:sz="4" w:space="0" w:color="000000"/>
            </w:tcBorders>
          </w:tcPr>
          <w:p w14:paraId="59355A64" w14:textId="77EBD478" w:rsidR="00DE029B" w:rsidRPr="00693C2B" w:rsidRDefault="00194CB0">
            <w:pPr>
              <w:spacing w:after="4"/>
              <w:rPr>
                <w:rFonts w:ascii="Sylfaen" w:eastAsia="Sylfaen" w:hAnsi="Sylfaen" w:cs="Sylfaen"/>
                <w:color w:val="000000" w:themeColor="text1"/>
                <w:lang w:val="ka-GE"/>
              </w:rPr>
            </w:pPr>
            <w:r>
              <w:rPr>
                <w:rFonts w:ascii="Sylfaen" w:eastAsia="Sylfaen" w:hAnsi="Sylfaen" w:cs="Sylfaen"/>
                <w:color w:val="000000" w:themeColor="text1"/>
              </w:rPr>
              <w:t>Objective</w:t>
            </w:r>
            <w:r w:rsidR="00DE029B" w:rsidRPr="00693C2B">
              <w:rPr>
                <w:rFonts w:ascii="Sylfaen" w:eastAsia="Sylfaen" w:hAnsi="Sylfaen" w:cs="Sylfaen"/>
                <w:color w:val="000000" w:themeColor="text1"/>
                <w:lang w:val="ka-GE"/>
              </w:rPr>
              <w:t xml:space="preserve"> 1.4.2 </w:t>
            </w:r>
            <w:r w:rsidRPr="00194CB0">
              <w:rPr>
                <w:rFonts w:ascii="Sylfaen" w:eastAsia="Sylfaen" w:hAnsi="Sylfaen" w:cs="Sylfaen"/>
                <w:color w:val="000000" w:themeColor="text1"/>
                <w:lang w:val="ka-GE"/>
              </w:rPr>
              <w:t>Promotion of international learning and internationalization for students</w:t>
            </w:r>
          </w:p>
        </w:tc>
      </w:tr>
      <w:tr w:rsidR="00DE029B" w:rsidRPr="00693C2B" w14:paraId="1E276288" w14:textId="77777777" w:rsidTr="003A27E4">
        <w:trPr>
          <w:gridAfter w:val="1"/>
          <w:wAfter w:w="9999" w:type="dxa"/>
          <w:trHeight w:val="801"/>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19C86556" w14:textId="62950118" w:rsidR="00DE029B" w:rsidRPr="00B659AB" w:rsidRDefault="00B659AB" w:rsidP="00A00033">
            <w:pPr>
              <w:rPr>
                <w:rFonts w:ascii="Sylfaen" w:eastAsia="Sylfaen" w:hAnsi="Sylfaen" w:cs="Sylfaen"/>
                <w:color w:val="000000" w:themeColor="text1"/>
              </w:rPr>
            </w:pPr>
            <w:r>
              <w:rPr>
                <w:rFonts w:ascii="Sylfaen" w:eastAsia="Calibri" w:hAnsi="Sylfaen" w:cs="Calibri"/>
                <w:color w:val="000000" w:themeColor="text1"/>
              </w:rPr>
              <w:t>Description of indicator</w:t>
            </w:r>
          </w:p>
        </w:tc>
        <w:tc>
          <w:tcPr>
            <w:tcW w:w="8550" w:type="dxa"/>
            <w:gridSpan w:val="6"/>
            <w:tcBorders>
              <w:top w:val="single" w:sz="4" w:space="0" w:color="000000"/>
              <w:left w:val="single" w:sz="4" w:space="0" w:color="000000"/>
              <w:bottom w:val="single" w:sz="4" w:space="0" w:color="000000"/>
              <w:right w:val="single" w:sz="4" w:space="0" w:color="000000"/>
            </w:tcBorders>
          </w:tcPr>
          <w:p w14:paraId="4D637B36" w14:textId="228FBED4" w:rsidR="00DE029B" w:rsidRPr="00693C2B" w:rsidRDefault="00B870EE" w:rsidP="00A00033">
            <w:pPr>
              <w:ind w:right="368"/>
              <w:rPr>
                <w:rFonts w:ascii="Sylfaen" w:eastAsia="Sylfaen" w:hAnsi="Sylfaen" w:cs="Sylfaen"/>
                <w:color w:val="000000" w:themeColor="text1"/>
                <w:lang w:val="ka-GE"/>
              </w:rPr>
            </w:pPr>
            <w:r w:rsidRPr="00B870EE">
              <w:rPr>
                <w:rFonts w:ascii="Sylfaen" w:eastAsia="Sylfaen" w:hAnsi="Sylfaen" w:cs="Sylfaen"/>
                <w:color w:val="000000" w:themeColor="text1"/>
                <w:lang w:val="ka-GE"/>
              </w:rPr>
              <w:t>The indicator measures the number of programs developed in joint partnerships to strengthen the internationalization component and enhance the quality of education through mutual sharing of experience of cooperation.</w:t>
            </w:r>
          </w:p>
          <w:p w14:paraId="7C7AA52C" w14:textId="17142AB4" w:rsidR="00DE029B" w:rsidRPr="00693C2B" w:rsidRDefault="005C3C3A" w:rsidP="00A00033">
            <w:pPr>
              <w:ind w:right="368"/>
              <w:rPr>
                <w:rFonts w:ascii="Sylfaen" w:eastAsia="Sylfaen" w:hAnsi="Sylfaen" w:cs="Sylfaen"/>
                <w:color w:val="000000" w:themeColor="text1"/>
                <w:lang w:val="ka-GE"/>
              </w:rPr>
            </w:pPr>
            <w:r w:rsidRPr="005C3C3A">
              <w:rPr>
                <w:rFonts w:ascii="Sylfaen" w:eastAsia="Sylfaen" w:hAnsi="Sylfaen" w:cs="Sylfaen"/>
                <w:color w:val="000000" w:themeColor="text1"/>
                <w:lang w:val="ka-GE"/>
              </w:rPr>
              <w:t>Joint academic degree – a qualification jointly awarded to a person as a result of the completion of the corresponding level of academic higher education by higher educational institutions recognized by the legislation of Georgia and/or foreign countries as a result of the implementation of a joint higher education program</w:t>
            </w:r>
            <w:r>
              <w:rPr>
                <w:rFonts w:ascii="Sylfaen" w:eastAsia="Sylfaen" w:hAnsi="Sylfaen" w:cs="Sylfaen"/>
                <w:color w:val="000000" w:themeColor="text1"/>
                <w:lang w:val="ka-GE"/>
              </w:rPr>
              <w:t>.</w:t>
            </w:r>
            <w:r w:rsidR="00DE029B" w:rsidRPr="00693C2B">
              <w:rPr>
                <w:rFonts w:ascii="Sylfaen" w:eastAsia="Sylfaen" w:hAnsi="Sylfaen" w:cs="Sylfaen"/>
                <w:color w:val="000000" w:themeColor="text1"/>
                <w:lang w:val="ka-GE"/>
              </w:rPr>
              <w:br/>
            </w:r>
          </w:p>
          <w:p w14:paraId="3E31F8ED" w14:textId="5B5F18FA" w:rsidR="00DE029B" w:rsidRPr="00693C2B" w:rsidRDefault="005C3C3A" w:rsidP="00A00033">
            <w:pPr>
              <w:ind w:right="368"/>
              <w:rPr>
                <w:rFonts w:ascii="Sylfaen" w:eastAsia="Sylfaen" w:hAnsi="Sylfaen" w:cs="Sylfaen"/>
                <w:color w:val="000000" w:themeColor="text1"/>
                <w:lang w:val="ka-GE"/>
              </w:rPr>
            </w:pPr>
            <w:r w:rsidRPr="005C3C3A">
              <w:rPr>
                <w:rFonts w:ascii="Sylfaen" w:eastAsia="Sylfaen" w:hAnsi="Sylfaen" w:cs="Sylfaen"/>
                <w:color w:val="000000" w:themeColor="text1"/>
                <w:lang w:val="ka-GE"/>
              </w:rPr>
              <w:t>Joint higher educational program – an educational program that is implemented between the higher educational institution/institutions of Georgia and/or higher educational institutions recognized by the legislation of a foreign country, as well as between the higher educational institution of Georgia and an independent scientific-research unit/legal entity of public law – the public law existing with the university based on the agreement on the implementation of a joint higher education program between a legal entity - a scientific-research institution / a legal entity under public law - a scientific-research institution, and after the completion of which, a certificate of higher education is issued under the rules established by the statutes of the higher education institution and based on the agreement on the implementation of a joint higher education program/documents</w:t>
            </w:r>
            <w:r>
              <w:rPr>
                <w:rFonts w:ascii="Sylfaen" w:eastAsia="Sylfaen" w:hAnsi="Sylfaen" w:cs="Sylfaen"/>
                <w:color w:val="000000" w:themeColor="text1"/>
                <w:lang w:val="ka-GE"/>
              </w:rPr>
              <w:t>.</w:t>
            </w:r>
          </w:p>
        </w:tc>
      </w:tr>
      <w:tr w:rsidR="00DE029B" w:rsidRPr="00693C2B" w14:paraId="1AD1F2BA" w14:textId="77777777" w:rsidTr="00D66B2A">
        <w:trPr>
          <w:gridAfter w:val="1"/>
          <w:wAfter w:w="9999" w:type="dxa"/>
          <w:trHeight w:val="1813"/>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1C2AB36D" w14:textId="7A702996" w:rsidR="00DE029B" w:rsidRPr="00B659AB" w:rsidRDefault="00B659AB">
            <w:pPr>
              <w:rPr>
                <w:rFonts w:ascii="Sylfaen" w:eastAsia="Sylfaen" w:hAnsi="Sylfaen" w:cs="Sylfaen"/>
                <w:color w:val="000000" w:themeColor="text1"/>
              </w:rPr>
            </w:pPr>
            <w:r>
              <w:rPr>
                <w:rFonts w:ascii="Sylfaen" w:eastAsia="Calibri" w:hAnsi="Sylfaen" w:cs="Calibri"/>
                <w:color w:val="000000" w:themeColor="text1"/>
              </w:rPr>
              <w:t>Methodology</w:t>
            </w:r>
          </w:p>
        </w:tc>
        <w:tc>
          <w:tcPr>
            <w:tcW w:w="8550" w:type="dxa"/>
            <w:gridSpan w:val="6"/>
            <w:tcBorders>
              <w:top w:val="single" w:sz="4" w:space="0" w:color="000000"/>
              <w:left w:val="single" w:sz="4" w:space="0" w:color="000000"/>
              <w:bottom w:val="single" w:sz="4" w:space="0" w:color="000000"/>
              <w:right w:val="single" w:sz="4" w:space="0" w:color="000000"/>
            </w:tcBorders>
          </w:tcPr>
          <w:p w14:paraId="716FF65D" w14:textId="77777777" w:rsidR="005C3C3A" w:rsidRPr="005C3C3A" w:rsidRDefault="005C3C3A" w:rsidP="005C3C3A">
            <w:pPr>
              <w:ind w:right="145"/>
              <w:rPr>
                <w:rFonts w:ascii="Sylfaen" w:eastAsia="Calibri" w:hAnsi="Sylfaen" w:cs="Calibri"/>
                <w:color w:val="000000" w:themeColor="text1"/>
                <w:lang w:val="ka-GE"/>
              </w:rPr>
            </w:pPr>
            <w:r w:rsidRPr="005C3C3A">
              <w:rPr>
                <w:rFonts w:ascii="Sylfaen" w:eastAsia="Calibri" w:hAnsi="Sylfaen" w:cs="Calibri"/>
                <w:color w:val="000000" w:themeColor="text1"/>
                <w:lang w:val="ka-GE"/>
              </w:rPr>
              <w:t>The methodology of the content component of the indicator is based on the analysis of the evaluations given in the standards of the accreditation conclusions of programs in higher educational institutions.</w:t>
            </w:r>
          </w:p>
          <w:p w14:paraId="77B5F702" w14:textId="6F4B3A5B" w:rsidR="00DE029B" w:rsidRPr="00693C2B" w:rsidRDefault="005C3C3A" w:rsidP="005C3C3A">
            <w:pPr>
              <w:ind w:right="145"/>
              <w:rPr>
                <w:rFonts w:ascii="Sylfaen" w:eastAsia="Sylfaen" w:hAnsi="Sylfaen" w:cs="Sylfaen"/>
                <w:color w:val="000000" w:themeColor="text1"/>
                <w:lang w:val="ka-GE"/>
              </w:rPr>
            </w:pPr>
            <w:r w:rsidRPr="005C3C3A">
              <w:rPr>
                <w:rFonts w:ascii="Sylfaen" w:eastAsia="Calibri" w:hAnsi="Sylfaen" w:cs="Calibri"/>
                <w:color w:val="000000" w:themeColor="text1"/>
                <w:lang w:val="ka-GE"/>
              </w:rPr>
              <w:t>Also, the quantitative component of the indicator is calculated using statistical information from EMIS.</w:t>
            </w:r>
          </w:p>
        </w:tc>
      </w:tr>
      <w:tr w:rsidR="00DE029B" w:rsidRPr="00693C2B" w14:paraId="226CC9A0" w14:textId="77777777" w:rsidTr="00200C26">
        <w:trPr>
          <w:gridAfter w:val="1"/>
          <w:wAfter w:w="9999" w:type="dxa"/>
          <w:trHeight w:val="445"/>
        </w:trPr>
        <w:tc>
          <w:tcPr>
            <w:tcW w:w="270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77EF7493" w14:textId="09D91327" w:rsidR="00DE029B" w:rsidRPr="00B659AB" w:rsidRDefault="00B659AB">
            <w:pPr>
              <w:rPr>
                <w:rFonts w:ascii="Sylfaen" w:eastAsia="Sylfaen" w:hAnsi="Sylfaen" w:cs="Sylfaen"/>
                <w:color w:val="000000" w:themeColor="text1"/>
              </w:rPr>
            </w:pPr>
            <w:r>
              <w:rPr>
                <w:rFonts w:ascii="Sylfaen" w:eastAsia="Calibri" w:hAnsi="Sylfaen" w:cs="Calibri"/>
                <w:color w:val="000000" w:themeColor="text1"/>
              </w:rPr>
              <w:t>Indicator readings</w:t>
            </w: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38581DD2" w14:textId="77777777" w:rsidR="00DE029B" w:rsidRPr="00693C2B" w:rsidRDefault="00DE029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784BFC8F" w14:textId="75E14C43" w:rsidR="00DE029B" w:rsidRPr="00E52FEA" w:rsidRDefault="00E52FEA" w:rsidP="00A00033">
            <w:pPr>
              <w:rPr>
                <w:rFonts w:ascii="Sylfaen" w:eastAsia="Sylfaen" w:hAnsi="Sylfaen" w:cs="Sylfaen"/>
                <w:color w:val="000000" w:themeColor="text1"/>
              </w:rPr>
            </w:pPr>
            <w:r>
              <w:rPr>
                <w:rFonts w:ascii="Sylfaen" w:eastAsia="Sylfaen" w:hAnsi="Sylfaen" w:cs="Sylfaen"/>
                <w:color w:val="000000" w:themeColor="text1"/>
              </w:rPr>
              <w:t>Baseline</w:t>
            </w:r>
          </w:p>
        </w:tc>
        <w:tc>
          <w:tcPr>
            <w:tcW w:w="5580" w:type="dxa"/>
            <w:gridSpan w:val="4"/>
            <w:tcBorders>
              <w:top w:val="single" w:sz="4" w:space="0" w:color="000000"/>
              <w:left w:val="single" w:sz="4" w:space="0" w:color="000000"/>
              <w:bottom w:val="single" w:sz="4" w:space="0" w:color="000000"/>
              <w:right w:val="single" w:sz="4" w:space="0" w:color="000000"/>
            </w:tcBorders>
            <w:shd w:val="clear" w:color="auto" w:fill="D9D9D9"/>
          </w:tcPr>
          <w:p w14:paraId="1624F236" w14:textId="5E69CD9B" w:rsidR="00DE029B" w:rsidRPr="00E52FEA" w:rsidRDefault="00E52FEA" w:rsidP="00A00033">
            <w:pPr>
              <w:rPr>
                <w:rFonts w:ascii="Sylfaen" w:eastAsia="Sylfaen" w:hAnsi="Sylfaen" w:cs="Sylfaen"/>
                <w:color w:val="000000" w:themeColor="text1"/>
              </w:rPr>
            </w:pPr>
            <w:r>
              <w:rPr>
                <w:rFonts w:ascii="Sylfaen" w:eastAsia="Sylfaen" w:hAnsi="Sylfaen" w:cs="Sylfaen"/>
                <w:color w:val="000000" w:themeColor="text1"/>
              </w:rPr>
              <w:t>Target</w:t>
            </w:r>
          </w:p>
        </w:tc>
      </w:tr>
      <w:tr w:rsidR="00DE029B" w:rsidRPr="00693C2B" w14:paraId="4D41E1E9" w14:textId="77777777" w:rsidTr="00200C26">
        <w:trPr>
          <w:gridAfter w:val="1"/>
          <w:wAfter w:w="9999" w:type="dxa"/>
          <w:trHeight w:val="440"/>
        </w:trPr>
        <w:tc>
          <w:tcPr>
            <w:tcW w:w="2700" w:type="dxa"/>
            <w:vMerge/>
            <w:tcBorders>
              <w:top w:val="nil"/>
              <w:left w:val="single" w:sz="4" w:space="0" w:color="000000"/>
              <w:bottom w:val="nil"/>
              <w:right w:val="single" w:sz="4" w:space="0" w:color="000000"/>
            </w:tcBorders>
          </w:tcPr>
          <w:p w14:paraId="427FC7F5" w14:textId="77777777" w:rsidR="00DE029B" w:rsidRPr="00693C2B" w:rsidRDefault="00DE029B">
            <w:pPr>
              <w:rPr>
                <w:rFonts w:ascii="Sylfaen" w:eastAsia="Sylfaen" w:hAnsi="Sylfaen" w:cs="Sylfaen"/>
                <w:color w:val="000000" w:themeColor="text1"/>
                <w:lang w:val="ka-GE"/>
              </w:rPr>
            </w:pPr>
          </w:p>
        </w:tc>
        <w:tc>
          <w:tcPr>
            <w:tcW w:w="1530" w:type="dxa"/>
            <w:vMerge/>
            <w:tcBorders>
              <w:top w:val="nil"/>
              <w:left w:val="single" w:sz="4" w:space="0" w:color="000000"/>
              <w:bottom w:val="single" w:sz="4" w:space="0" w:color="000000"/>
              <w:right w:val="single" w:sz="4" w:space="0" w:color="000000"/>
            </w:tcBorders>
          </w:tcPr>
          <w:p w14:paraId="3B26CAC3" w14:textId="77777777" w:rsidR="00DE029B" w:rsidRPr="00693C2B" w:rsidRDefault="00DE029B">
            <w:pPr>
              <w:rPr>
                <w:rFonts w:ascii="Sylfaen" w:eastAsia="Sylfaen" w:hAnsi="Sylfaen" w:cs="Sylfaen"/>
                <w:color w:val="000000" w:themeColor="text1"/>
                <w:lang w:val="ka-GE"/>
              </w:rPr>
            </w:pPr>
          </w:p>
        </w:tc>
        <w:tc>
          <w:tcPr>
            <w:tcW w:w="1440" w:type="dxa"/>
            <w:vMerge/>
            <w:tcBorders>
              <w:top w:val="nil"/>
              <w:left w:val="single" w:sz="4" w:space="0" w:color="000000"/>
              <w:bottom w:val="single" w:sz="4" w:space="0" w:color="000000"/>
              <w:right w:val="single" w:sz="4" w:space="0" w:color="000000"/>
            </w:tcBorders>
          </w:tcPr>
          <w:p w14:paraId="5A3D5CA0" w14:textId="77777777" w:rsidR="00DE029B" w:rsidRPr="00693C2B" w:rsidRDefault="00DE029B" w:rsidP="00A00033">
            <w:pPr>
              <w:rPr>
                <w:rFonts w:ascii="Sylfaen" w:eastAsia="Sylfaen" w:hAnsi="Sylfaen" w:cs="Sylfaen"/>
                <w:color w:val="000000" w:themeColor="text1"/>
                <w:lang w:val="ka-GE"/>
              </w:rPr>
            </w:pPr>
          </w:p>
        </w:tc>
        <w:tc>
          <w:tcPr>
            <w:tcW w:w="3161" w:type="dxa"/>
            <w:gridSpan w:val="3"/>
            <w:tcBorders>
              <w:top w:val="single" w:sz="4" w:space="0" w:color="000000"/>
              <w:left w:val="single" w:sz="4" w:space="0" w:color="000000"/>
              <w:bottom w:val="single" w:sz="4" w:space="0" w:color="000000"/>
              <w:right w:val="single" w:sz="4" w:space="0" w:color="000000"/>
            </w:tcBorders>
            <w:shd w:val="clear" w:color="auto" w:fill="D9D9D9"/>
          </w:tcPr>
          <w:p w14:paraId="7F175265" w14:textId="6715CF45" w:rsidR="00DE029B" w:rsidRPr="00E52FEA" w:rsidRDefault="00E52FEA" w:rsidP="00A00033">
            <w:pPr>
              <w:rPr>
                <w:rFonts w:ascii="Sylfaen" w:eastAsia="Sylfaen" w:hAnsi="Sylfaen" w:cs="Sylfaen"/>
                <w:color w:val="000000" w:themeColor="text1"/>
              </w:rPr>
            </w:pPr>
            <w:r>
              <w:rPr>
                <w:rFonts w:ascii="Sylfaen" w:eastAsia="Sylfaen" w:hAnsi="Sylfaen" w:cs="Sylfaen"/>
                <w:color w:val="000000" w:themeColor="text1"/>
              </w:rPr>
              <w:t>Interim</w:t>
            </w:r>
          </w:p>
        </w:tc>
        <w:tc>
          <w:tcPr>
            <w:tcW w:w="2419" w:type="dxa"/>
            <w:tcBorders>
              <w:top w:val="single" w:sz="4" w:space="0" w:color="000000"/>
              <w:left w:val="single" w:sz="4" w:space="0" w:color="000000"/>
              <w:bottom w:val="single" w:sz="4" w:space="0" w:color="000000"/>
              <w:right w:val="single" w:sz="4" w:space="0" w:color="000000"/>
            </w:tcBorders>
            <w:shd w:val="clear" w:color="auto" w:fill="D9D9D9"/>
          </w:tcPr>
          <w:p w14:paraId="3CC0D897" w14:textId="659B14FE" w:rsidR="00DE029B" w:rsidRPr="00E52FEA" w:rsidRDefault="00E52FEA" w:rsidP="00A00033">
            <w:pPr>
              <w:ind w:right="120"/>
              <w:rPr>
                <w:rFonts w:ascii="Sylfaen" w:eastAsia="Sylfaen" w:hAnsi="Sylfaen" w:cs="Sylfaen"/>
                <w:color w:val="000000" w:themeColor="text1"/>
              </w:rPr>
            </w:pPr>
            <w:r>
              <w:rPr>
                <w:rFonts w:ascii="Sylfaen" w:eastAsia="Sylfaen" w:hAnsi="Sylfaen" w:cs="Sylfaen"/>
                <w:color w:val="000000" w:themeColor="text1"/>
              </w:rPr>
              <w:t>Final</w:t>
            </w:r>
          </w:p>
        </w:tc>
      </w:tr>
      <w:tr w:rsidR="00DE029B" w:rsidRPr="00693C2B" w14:paraId="3E278C9A" w14:textId="77777777" w:rsidTr="00200C26">
        <w:trPr>
          <w:gridAfter w:val="1"/>
          <w:wAfter w:w="9999" w:type="dxa"/>
          <w:trHeight w:val="604"/>
        </w:trPr>
        <w:tc>
          <w:tcPr>
            <w:tcW w:w="2700" w:type="dxa"/>
            <w:vMerge/>
            <w:tcBorders>
              <w:top w:val="nil"/>
              <w:left w:val="single" w:sz="4" w:space="0" w:color="000000"/>
              <w:bottom w:val="nil"/>
              <w:right w:val="single" w:sz="4" w:space="0" w:color="000000"/>
            </w:tcBorders>
          </w:tcPr>
          <w:p w14:paraId="7384854D" w14:textId="77777777" w:rsidR="00DE029B" w:rsidRPr="00693C2B" w:rsidRDefault="00DE029B">
            <w:pPr>
              <w:rPr>
                <w:rFonts w:ascii="Sylfaen" w:eastAsia="Sylfaen" w:hAnsi="Sylfaen" w:cs="Sylfaen"/>
                <w:color w:val="000000" w:themeColor="text1"/>
                <w:lang w:val="ka-GE"/>
              </w:rPr>
            </w:pPr>
          </w:p>
        </w:tc>
        <w:tc>
          <w:tcPr>
            <w:tcW w:w="1530" w:type="dxa"/>
            <w:tcBorders>
              <w:top w:val="single" w:sz="4" w:space="0" w:color="000000"/>
              <w:left w:val="single" w:sz="4" w:space="0" w:color="000000"/>
              <w:bottom w:val="single" w:sz="4" w:space="0" w:color="000000"/>
              <w:right w:val="single" w:sz="4" w:space="0" w:color="000000"/>
            </w:tcBorders>
            <w:shd w:val="clear" w:color="auto" w:fill="F2F2F2"/>
          </w:tcPr>
          <w:p w14:paraId="3DFADD20" w14:textId="080D9FA0" w:rsidR="00DE029B" w:rsidRPr="00E52FEA" w:rsidRDefault="00E52FEA">
            <w:pPr>
              <w:rPr>
                <w:rFonts w:ascii="Sylfaen" w:eastAsia="Sylfaen" w:hAnsi="Sylfaen" w:cs="Sylfaen"/>
                <w:color w:val="000000" w:themeColor="text1"/>
              </w:rPr>
            </w:pPr>
            <w:r>
              <w:rPr>
                <w:rFonts w:ascii="Sylfaen" w:eastAsia="Sylfaen" w:hAnsi="Sylfaen" w:cs="Sylfaen"/>
                <w:color w:val="000000" w:themeColor="text1"/>
              </w:rPr>
              <w:t>Year</w:t>
            </w:r>
          </w:p>
        </w:tc>
        <w:tc>
          <w:tcPr>
            <w:tcW w:w="1440" w:type="dxa"/>
            <w:tcBorders>
              <w:top w:val="single" w:sz="4" w:space="0" w:color="000000"/>
              <w:left w:val="single" w:sz="4" w:space="0" w:color="000000"/>
              <w:bottom w:val="single" w:sz="4" w:space="0" w:color="000000"/>
              <w:right w:val="single" w:sz="4" w:space="0" w:color="000000"/>
            </w:tcBorders>
            <w:shd w:val="clear" w:color="auto" w:fill="F2F2F2"/>
          </w:tcPr>
          <w:p w14:paraId="5C01DBBB" w14:textId="77777777" w:rsidR="00DE029B" w:rsidRPr="00693C2B" w:rsidRDefault="00DE029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2021</w:t>
            </w:r>
          </w:p>
        </w:tc>
        <w:tc>
          <w:tcPr>
            <w:tcW w:w="1467" w:type="dxa"/>
            <w:gridSpan w:val="2"/>
            <w:tcBorders>
              <w:top w:val="single" w:sz="4" w:space="0" w:color="000000"/>
              <w:left w:val="single" w:sz="4" w:space="0" w:color="000000"/>
              <w:bottom w:val="single" w:sz="4" w:space="0" w:color="000000"/>
              <w:right w:val="single" w:sz="4" w:space="0" w:color="000000"/>
            </w:tcBorders>
            <w:shd w:val="clear" w:color="auto" w:fill="F2F2F2"/>
          </w:tcPr>
          <w:p w14:paraId="4E577D3C" w14:textId="77777777" w:rsidR="00DE029B" w:rsidRPr="00693C2B" w:rsidRDefault="00DE029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2024</w:t>
            </w:r>
          </w:p>
        </w:tc>
        <w:tc>
          <w:tcPr>
            <w:tcW w:w="1694" w:type="dxa"/>
            <w:tcBorders>
              <w:top w:val="single" w:sz="4" w:space="0" w:color="000000"/>
              <w:left w:val="single" w:sz="4" w:space="0" w:color="000000"/>
              <w:bottom w:val="single" w:sz="4" w:space="0" w:color="000000"/>
              <w:right w:val="single" w:sz="4" w:space="0" w:color="000000"/>
            </w:tcBorders>
            <w:shd w:val="clear" w:color="auto" w:fill="F2F2F2"/>
          </w:tcPr>
          <w:p w14:paraId="0D6C3AA5" w14:textId="77777777" w:rsidR="00DE029B" w:rsidRPr="00693C2B" w:rsidRDefault="00DE029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2027</w:t>
            </w:r>
          </w:p>
        </w:tc>
        <w:tc>
          <w:tcPr>
            <w:tcW w:w="2419" w:type="dxa"/>
            <w:tcBorders>
              <w:top w:val="single" w:sz="4" w:space="0" w:color="000000"/>
              <w:left w:val="single" w:sz="4" w:space="0" w:color="000000"/>
              <w:bottom w:val="single" w:sz="4" w:space="0" w:color="000000"/>
              <w:right w:val="single" w:sz="4" w:space="0" w:color="000000"/>
            </w:tcBorders>
            <w:shd w:val="clear" w:color="auto" w:fill="F2F2F2"/>
          </w:tcPr>
          <w:p w14:paraId="0C12893C" w14:textId="77777777" w:rsidR="00DE029B" w:rsidRPr="00693C2B" w:rsidRDefault="00DE029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6C66E1" w:rsidRPr="00693C2B" w14:paraId="48350FFE" w14:textId="77777777" w:rsidTr="00200C26">
        <w:trPr>
          <w:gridAfter w:val="1"/>
          <w:wAfter w:w="9999" w:type="dxa"/>
          <w:trHeight w:val="760"/>
        </w:trPr>
        <w:tc>
          <w:tcPr>
            <w:tcW w:w="2700" w:type="dxa"/>
            <w:vMerge/>
            <w:tcBorders>
              <w:top w:val="nil"/>
              <w:left w:val="single" w:sz="4" w:space="0" w:color="000000"/>
              <w:bottom w:val="single" w:sz="4" w:space="0" w:color="000000"/>
              <w:right w:val="single" w:sz="4" w:space="0" w:color="000000"/>
            </w:tcBorders>
          </w:tcPr>
          <w:p w14:paraId="0E49C691" w14:textId="77777777" w:rsidR="006C66E1" w:rsidRPr="00693C2B" w:rsidRDefault="006C66E1" w:rsidP="006C66E1">
            <w:pPr>
              <w:rPr>
                <w:rFonts w:ascii="Sylfaen" w:eastAsia="Sylfaen" w:hAnsi="Sylfaen" w:cs="Sylfaen"/>
                <w:color w:val="000000" w:themeColor="text1"/>
                <w:lang w:val="ka-GE"/>
              </w:rPr>
            </w:pPr>
          </w:p>
        </w:tc>
        <w:tc>
          <w:tcPr>
            <w:tcW w:w="1530" w:type="dxa"/>
            <w:tcBorders>
              <w:top w:val="single" w:sz="4" w:space="0" w:color="000000"/>
              <w:left w:val="single" w:sz="4" w:space="0" w:color="000000"/>
              <w:bottom w:val="single" w:sz="4" w:space="0" w:color="000000"/>
              <w:right w:val="single" w:sz="4" w:space="0" w:color="000000"/>
            </w:tcBorders>
          </w:tcPr>
          <w:p w14:paraId="3F535B41" w14:textId="09C91EC0" w:rsidR="006C66E1" w:rsidRPr="00E52FEA" w:rsidRDefault="00E52FEA" w:rsidP="006C66E1">
            <w:pPr>
              <w:ind w:right="46"/>
              <w:rPr>
                <w:rFonts w:ascii="Sylfaen" w:eastAsia="Sylfaen" w:hAnsi="Sylfaen" w:cs="Sylfaen"/>
                <w:color w:val="000000" w:themeColor="text1"/>
              </w:rPr>
            </w:pPr>
            <w:r>
              <w:rPr>
                <w:rFonts w:ascii="Sylfaen" w:eastAsia="Sylfaen" w:hAnsi="Sylfaen" w:cs="Sylfaen"/>
                <w:color w:val="000000" w:themeColor="text1"/>
              </w:rPr>
              <w:t>Indicator</w:t>
            </w:r>
          </w:p>
        </w:tc>
        <w:tc>
          <w:tcPr>
            <w:tcW w:w="1440" w:type="dxa"/>
            <w:tcBorders>
              <w:top w:val="single" w:sz="4" w:space="0" w:color="000000"/>
              <w:left w:val="single" w:sz="4" w:space="0" w:color="000000"/>
              <w:bottom w:val="single" w:sz="4" w:space="0" w:color="000000"/>
              <w:right w:val="single" w:sz="4" w:space="0" w:color="000000"/>
            </w:tcBorders>
          </w:tcPr>
          <w:p w14:paraId="7BE09763" w14:textId="77777777" w:rsidR="006C66E1" w:rsidRPr="00693C2B" w:rsidRDefault="006C66E1" w:rsidP="006C66E1">
            <w:pPr>
              <w:ind w:right="81"/>
              <w:rPr>
                <w:rFonts w:ascii="Sylfaen" w:eastAsia="Sylfaen" w:hAnsi="Sylfaen" w:cs="Sylfaen"/>
                <w:color w:val="000000" w:themeColor="text1"/>
                <w:lang w:val="ka-GE"/>
              </w:rPr>
            </w:pPr>
            <w:r w:rsidRPr="00693C2B">
              <w:rPr>
                <w:rFonts w:ascii="Sylfaen" w:eastAsia="Sylfaen" w:hAnsi="Sylfaen" w:cs="Sylfaen"/>
                <w:color w:val="000000" w:themeColor="text1"/>
                <w:lang w:val="ka-GE"/>
              </w:rPr>
              <w:t>10</w:t>
            </w:r>
          </w:p>
        </w:tc>
        <w:tc>
          <w:tcPr>
            <w:tcW w:w="1467" w:type="dxa"/>
            <w:gridSpan w:val="2"/>
            <w:tcBorders>
              <w:top w:val="single" w:sz="4" w:space="0" w:color="000000"/>
              <w:left w:val="single" w:sz="4" w:space="0" w:color="000000"/>
              <w:bottom w:val="single" w:sz="4" w:space="0" w:color="000000"/>
              <w:right w:val="single" w:sz="4" w:space="0" w:color="000000"/>
            </w:tcBorders>
          </w:tcPr>
          <w:p w14:paraId="721CBBCE" w14:textId="699B22E9" w:rsidR="006C66E1" w:rsidRPr="00693C2B" w:rsidRDefault="006C66E1" w:rsidP="006C66E1">
            <w:pPr>
              <w:rPr>
                <w:rFonts w:ascii="Sylfaen" w:eastAsia="Calibri" w:hAnsi="Sylfaen" w:cs="Calibri"/>
                <w:color w:val="000000" w:themeColor="text1"/>
                <w:lang w:val="ka-GE"/>
              </w:rPr>
            </w:pPr>
            <w:r w:rsidRPr="00693C2B">
              <w:rPr>
                <w:rFonts w:ascii="Sylfaen" w:eastAsia="Calibri" w:hAnsi="Sylfaen" w:cs="Calibri"/>
                <w:color w:val="000000" w:themeColor="text1"/>
                <w:lang w:val="ka-GE"/>
              </w:rPr>
              <w:t>20</w:t>
            </w:r>
          </w:p>
        </w:tc>
        <w:tc>
          <w:tcPr>
            <w:tcW w:w="1694" w:type="dxa"/>
            <w:tcBorders>
              <w:top w:val="single" w:sz="4" w:space="0" w:color="000000"/>
              <w:left w:val="single" w:sz="4" w:space="0" w:color="000000"/>
              <w:bottom w:val="single" w:sz="4" w:space="0" w:color="000000"/>
              <w:right w:val="single" w:sz="4" w:space="0" w:color="000000"/>
            </w:tcBorders>
          </w:tcPr>
          <w:p w14:paraId="535DBE01" w14:textId="20F0B304" w:rsidR="006C66E1" w:rsidRPr="00693C2B" w:rsidRDefault="006C66E1" w:rsidP="006C66E1">
            <w:pPr>
              <w:rPr>
                <w:rFonts w:ascii="Sylfaen" w:eastAsia="Sylfaen" w:hAnsi="Sylfaen" w:cs="Sylfaen"/>
                <w:color w:val="000000" w:themeColor="text1"/>
                <w:lang w:val="ka-GE"/>
              </w:rPr>
            </w:pPr>
            <w:r w:rsidRPr="00693C2B">
              <w:rPr>
                <w:rFonts w:ascii="Sylfaen" w:hAnsi="Sylfaen"/>
                <w:color w:val="000000" w:themeColor="text1"/>
                <w:lang w:val="ka-GE"/>
              </w:rPr>
              <w:t>30</w:t>
            </w:r>
          </w:p>
        </w:tc>
        <w:tc>
          <w:tcPr>
            <w:tcW w:w="2419" w:type="dxa"/>
            <w:tcBorders>
              <w:top w:val="single" w:sz="4" w:space="0" w:color="000000"/>
              <w:left w:val="single" w:sz="4" w:space="0" w:color="000000"/>
              <w:bottom w:val="single" w:sz="4" w:space="0" w:color="000000"/>
              <w:right w:val="single" w:sz="4" w:space="0" w:color="000000"/>
            </w:tcBorders>
          </w:tcPr>
          <w:p w14:paraId="4E4F030E" w14:textId="41D882BD" w:rsidR="006C66E1" w:rsidRPr="00693C2B" w:rsidRDefault="006C66E1" w:rsidP="006C66E1">
            <w:pPr>
              <w:rPr>
                <w:rFonts w:ascii="Sylfaen" w:eastAsia="Sylfaen" w:hAnsi="Sylfaen" w:cs="Sylfaen"/>
                <w:color w:val="000000" w:themeColor="text1"/>
                <w:lang w:val="ka-GE"/>
              </w:rPr>
            </w:pPr>
            <w:r w:rsidRPr="00693C2B">
              <w:rPr>
                <w:rFonts w:ascii="Sylfaen" w:hAnsi="Sylfaen"/>
                <w:color w:val="000000" w:themeColor="text1"/>
                <w:lang w:val="ka-GE"/>
              </w:rPr>
              <w:t>40</w:t>
            </w:r>
          </w:p>
        </w:tc>
      </w:tr>
      <w:tr w:rsidR="00DE029B" w:rsidRPr="00693C2B" w14:paraId="0473F5A8" w14:textId="77777777" w:rsidTr="003A27E4">
        <w:trPr>
          <w:gridAfter w:val="1"/>
          <w:wAfter w:w="9999" w:type="dxa"/>
          <w:trHeight w:val="539"/>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36B3704C" w14:textId="5D2B40A4" w:rsidR="00DE029B" w:rsidRPr="00E52FEA" w:rsidRDefault="00E52FEA">
            <w:pPr>
              <w:rPr>
                <w:rFonts w:ascii="Sylfaen" w:eastAsia="Sylfaen" w:hAnsi="Sylfaen" w:cs="Sylfaen"/>
                <w:color w:val="000000" w:themeColor="text1"/>
              </w:rPr>
            </w:pPr>
            <w:r>
              <w:rPr>
                <w:rFonts w:ascii="Sylfaen" w:eastAsia="Sylfaen" w:hAnsi="Sylfaen" w:cs="Sylfaen"/>
                <w:color w:val="000000" w:themeColor="text1"/>
              </w:rPr>
              <w:t xml:space="preserve">Indicator </w:t>
            </w:r>
          </w:p>
        </w:tc>
        <w:tc>
          <w:tcPr>
            <w:tcW w:w="8550" w:type="dxa"/>
            <w:gridSpan w:val="6"/>
            <w:tcBorders>
              <w:top w:val="single" w:sz="4" w:space="0" w:color="000000"/>
              <w:left w:val="single" w:sz="4" w:space="0" w:color="000000"/>
              <w:bottom w:val="single" w:sz="4" w:space="0" w:color="000000"/>
              <w:right w:val="single" w:sz="4" w:space="0" w:color="000000"/>
            </w:tcBorders>
          </w:tcPr>
          <w:p w14:paraId="1CE7D21A" w14:textId="0D3A8696" w:rsidR="00E8731C" w:rsidRPr="00693C2B" w:rsidRDefault="005C3C3A">
            <w:pPr>
              <w:spacing w:after="4"/>
              <w:rPr>
                <w:rFonts w:ascii="Sylfaen" w:eastAsia="Sylfaen" w:hAnsi="Sylfaen" w:cs="Sylfaen"/>
                <w:b/>
                <w:color w:val="000000" w:themeColor="text1"/>
                <w:lang w:val="ka-GE"/>
              </w:rPr>
            </w:pPr>
            <w:r w:rsidRPr="005C3C3A">
              <w:rPr>
                <w:rFonts w:ascii="Sylfaen" w:eastAsia="Sylfaen" w:hAnsi="Sylfaen" w:cs="Sylfaen"/>
                <w:b/>
                <w:color w:val="000000" w:themeColor="text1"/>
                <w:lang w:val="ka-GE"/>
              </w:rPr>
              <w:t>The share of students participating in programs in the total number of students</w:t>
            </w:r>
          </w:p>
        </w:tc>
      </w:tr>
      <w:tr w:rsidR="00DE029B" w:rsidRPr="00693C2B" w14:paraId="61D8F9DC" w14:textId="77777777" w:rsidTr="003A27E4">
        <w:trPr>
          <w:gridAfter w:val="1"/>
          <w:wAfter w:w="9999" w:type="dxa"/>
          <w:trHeight w:val="505"/>
        </w:trPr>
        <w:tc>
          <w:tcPr>
            <w:tcW w:w="270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7E315CD5" w14:textId="768CB884" w:rsidR="00DE029B" w:rsidRPr="00E52FEA" w:rsidRDefault="00E52FEA">
            <w:pPr>
              <w:rPr>
                <w:rFonts w:ascii="Sylfaen" w:eastAsia="Sylfaen" w:hAnsi="Sylfaen" w:cs="Sylfaen"/>
                <w:color w:val="000000" w:themeColor="text1"/>
              </w:rPr>
            </w:pPr>
            <w:r>
              <w:rPr>
                <w:rFonts w:ascii="Sylfaen" w:eastAsia="Calibri" w:hAnsi="Sylfaen" w:cs="Calibri"/>
                <w:color w:val="000000" w:themeColor="text1"/>
              </w:rPr>
              <w:t>Type of indicator</w:t>
            </w:r>
          </w:p>
        </w:tc>
        <w:tc>
          <w:tcPr>
            <w:tcW w:w="3486" w:type="dxa"/>
            <w:gridSpan w:val="3"/>
            <w:tcBorders>
              <w:top w:val="single" w:sz="4" w:space="0" w:color="000000"/>
              <w:left w:val="single" w:sz="4" w:space="0" w:color="000000"/>
              <w:bottom w:val="single" w:sz="4" w:space="0" w:color="000000"/>
              <w:right w:val="single" w:sz="4" w:space="0" w:color="000000"/>
            </w:tcBorders>
          </w:tcPr>
          <w:p w14:paraId="46C35CFA" w14:textId="3C9242EC" w:rsidR="00DE029B" w:rsidRPr="005C3C3A" w:rsidRDefault="005C3C3A">
            <w:pPr>
              <w:rPr>
                <w:rFonts w:ascii="Sylfaen" w:eastAsia="Sylfaen" w:hAnsi="Sylfaen" w:cs="Sylfaen"/>
                <w:color w:val="000000" w:themeColor="text1"/>
              </w:rPr>
            </w:pPr>
            <w:r>
              <w:rPr>
                <w:rFonts w:ascii="Sylfaen" w:eastAsia="Sylfaen" w:hAnsi="Sylfaen" w:cs="Sylfaen"/>
                <w:color w:val="000000" w:themeColor="text1"/>
              </w:rPr>
              <w:t>Impact</w:t>
            </w:r>
          </w:p>
        </w:tc>
        <w:tc>
          <w:tcPr>
            <w:tcW w:w="5064" w:type="dxa"/>
            <w:gridSpan w:val="3"/>
            <w:tcBorders>
              <w:top w:val="single" w:sz="4" w:space="0" w:color="000000"/>
              <w:left w:val="single" w:sz="4" w:space="0" w:color="000000"/>
              <w:bottom w:val="single" w:sz="4" w:space="0" w:color="000000"/>
              <w:right w:val="single" w:sz="4" w:space="0" w:color="000000"/>
            </w:tcBorders>
          </w:tcPr>
          <w:p w14:paraId="4FD2B790" w14:textId="04F89318" w:rsidR="00DE029B" w:rsidRPr="005C3C3A" w:rsidRDefault="005C3C3A">
            <w:pPr>
              <w:rPr>
                <w:rFonts w:ascii="Sylfaen" w:eastAsia="Sylfaen" w:hAnsi="Sylfaen" w:cs="Sylfaen"/>
                <w:color w:val="000000" w:themeColor="text1"/>
              </w:rPr>
            </w:pPr>
            <w:r>
              <w:rPr>
                <w:rFonts w:ascii="Sylfaen" w:eastAsia="Sylfaen" w:hAnsi="Sylfaen" w:cs="Sylfaen"/>
                <w:color w:val="000000" w:themeColor="text1"/>
              </w:rPr>
              <w:t>Outcome</w:t>
            </w:r>
          </w:p>
        </w:tc>
      </w:tr>
      <w:tr w:rsidR="00DE029B" w:rsidRPr="00693C2B" w14:paraId="6EB4F3D2" w14:textId="77777777" w:rsidTr="00F05D19">
        <w:trPr>
          <w:gridAfter w:val="1"/>
          <w:wAfter w:w="9999" w:type="dxa"/>
          <w:trHeight w:val="418"/>
        </w:trPr>
        <w:tc>
          <w:tcPr>
            <w:tcW w:w="2700" w:type="dxa"/>
            <w:vMerge/>
            <w:tcBorders>
              <w:top w:val="nil"/>
              <w:left w:val="single" w:sz="4" w:space="0" w:color="000000"/>
              <w:bottom w:val="single" w:sz="4" w:space="0" w:color="000000"/>
              <w:right w:val="single" w:sz="4" w:space="0" w:color="000000"/>
            </w:tcBorders>
          </w:tcPr>
          <w:p w14:paraId="5BF65200" w14:textId="77777777" w:rsidR="00DE029B" w:rsidRPr="00693C2B" w:rsidRDefault="00DE029B">
            <w:pPr>
              <w:rPr>
                <w:rFonts w:ascii="Sylfaen" w:eastAsia="Sylfaen" w:hAnsi="Sylfaen" w:cs="Sylfaen"/>
                <w:color w:val="000000" w:themeColor="text1"/>
                <w:lang w:val="ka-GE"/>
              </w:rPr>
            </w:pPr>
          </w:p>
        </w:tc>
        <w:tc>
          <w:tcPr>
            <w:tcW w:w="3486" w:type="dxa"/>
            <w:gridSpan w:val="3"/>
            <w:tcBorders>
              <w:top w:val="single" w:sz="4" w:space="0" w:color="000000"/>
              <w:left w:val="single" w:sz="4" w:space="0" w:color="000000"/>
              <w:bottom w:val="single" w:sz="4" w:space="0" w:color="000000"/>
              <w:right w:val="single" w:sz="4" w:space="0" w:color="000000"/>
            </w:tcBorders>
          </w:tcPr>
          <w:p w14:paraId="13B4A51E" w14:textId="77777777" w:rsidR="00DE029B" w:rsidRPr="00693C2B" w:rsidRDefault="00DE029B">
            <w:pPr>
              <w:rPr>
                <w:rFonts w:ascii="Sylfaen" w:eastAsia="Sylfaen" w:hAnsi="Sylfaen" w:cs="Sylfaen"/>
                <w:color w:val="000000" w:themeColor="text1"/>
                <w:lang w:val="ka-GE"/>
              </w:rPr>
            </w:pPr>
          </w:p>
        </w:tc>
        <w:tc>
          <w:tcPr>
            <w:tcW w:w="5064" w:type="dxa"/>
            <w:gridSpan w:val="3"/>
            <w:tcBorders>
              <w:top w:val="single" w:sz="4" w:space="0" w:color="000000"/>
              <w:left w:val="single" w:sz="4" w:space="0" w:color="000000"/>
              <w:bottom w:val="single" w:sz="4" w:space="0" w:color="000000"/>
              <w:right w:val="single" w:sz="4" w:space="0" w:color="000000"/>
            </w:tcBorders>
          </w:tcPr>
          <w:p w14:paraId="142F1E95" w14:textId="77777777" w:rsidR="00DE029B" w:rsidRPr="00693C2B" w:rsidRDefault="00DE029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X</w:t>
            </w:r>
          </w:p>
        </w:tc>
      </w:tr>
      <w:tr w:rsidR="00DE029B" w:rsidRPr="00693C2B" w14:paraId="6AEFE4C1" w14:textId="77777777" w:rsidTr="003A27E4">
        <w:trPr>
          <w:gridAfter w:val="1"/>
          <w:wAfter w:w="9999" w:type="dxa"/>
          <w:trHeight w:val="106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63C7DF92" w14:textId="3DC16180" w:rsidR="00DE029B" w:rsidRPr="00E52FEA" w:rsidRDefault="00E52FEA">
            <w:pPr>
              <w:rPr>
                <w:rFonts w:ascii="Sylfaen" w:eastAsia="Sylfaen" w:hAnsi="Sylfaen" w:cs="Sylfaen"/>
                <w:color w:val="000000" w:themeColor="text1"/>
              </w:rPr>
            </w:pPr>
            <w:r>
              <w:rPr>
                <w:rFonts w:ascii="Sylfaen" w:eastAsia="Sylfaen" w:hAnsi="Sylfaen" w:cs="Sylfaen"/>
                <w:color w:val="000000" w:themeColor="text1"/>
              </w:rPr>
              <w:t>Indicator linkage with the strategic goal / objective</w:t>
            </w:r>
          </w:p>
        </w:tc>
        <w:tc>
          <w:tcPr>
            <w:tcW w:w="8550" w:type="dxa"/>
            <w:gridSpan w:val="6"/>
            <w:tcBorders>
              <w:top w:val="single" w:sz="4" w:space="0" w:color="000000"/>
              <w:left w:val="single" w:sz="4" w:space="0" w:color="000000"/>
              <w:bottom w:val="single" w:sz="4" w:space="0" w:color="000000"/>
              <w:right w:val="single" w:sz="4" w:space="0" w:color="000000"/>
            </w:tcBorders>
          </w:tcPr>
          <w:p w14:paraId="05D8D855" w14:textId="7124B227" w:rsidR="00DE029B" w:rsidRPr="00693C2B" w:rsidRDefault="000B1F2A">
            <w:pPr>
              <w:spacing w:after="4"/>
              <w:rPr>
                <w:rFonts w:ascii="Sylfaen" w:eastAsia="Sylfaen" w:hAnsi="Sylfaen" w:cs="Sylfaen"/>
                <w:color w:val="000000" w:themeColor="text1"/>
                <w:lang w:val="ka-GE"/>
              </w:rPr>
            </w:pPr>
            <w:r>
              <w:rPr>
                <w:rFonts w:ascii="Sylfaen" w:eastAsia="Sylfaen" w:hAnsi="Sylfaen" w:cs="Sylfaen"/>
                <w:color w:val="000000" w:themeColor="text1"/>
              </w:rPr>
              <w:t>Objective</w:t>
            </w:r>
            <w:r w:rsidR="00DE029B" w:rsidRPr="00693C2B">
              <w:rPr>
                <w:rFonts w:ascii="Sylfaen" w:eastAsia="Sylfaen" w:hAnsi="Sylfaen" w:cs="Sylfaen"/>
                <w:color w:val="000000" w:themeColor="text1"/>
                <w:lang w:val="ka-GE"/>
              </w:rPr>
              <w:t xml:space="preserve"> 1.4.2 </w:t>
            </w:r>
            <w:r w:rsidRPr="000B1F2A">
              <w:rPr>
                <w:rFonts w:ascii="Sylfaen" w:eastAsia="Sylfaen" w:hAnsi="Sylfaen" w:cs="Sylfaen"/>
                <w:color w:val="000000" w:themeColor="text1"/>
                <w:lang w:val="ka-GE"/>
              </w:rPr>
              <w:t>Promotion of international learning and internationalization for students</w:t>
            </w:r>
          </w:p>
        </w:tc>
      </w:tr>
      <w:tr w:rsidR="00DE029B" w:rsidRPr="00693C2B" w14:paraId="65609197" w14:textId="77777777" w:rsidTr="005B3095">
        <w:trPr>
          <w:gridAfter w:val="1"/>
          <w:wAfter w:w="9999" w:type="dxa"/>
          <w:trHeight w:val="2830"/>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606E50B8" w14:textId="0EDA3A4A" w:rsidR="00DE029B" w:rsidRPr="00E52FEA" w:rsidRDefault="00E52FEA" w:rsidP="00A00033">
            <w:pPr>
              <w:rPr>
                <w:rFonts w:ascii="Sylfaen" w:eastAsia="Sylfaen" w:hAnsi="Sylfaen" w:cs="Sylfaen"/>
                <w:color w:val="000000" w:themeColor="text1"/>
              </w:rPr>
            </w:pPr>
            <w:r>
              <w:rPr>
                <w:rFonts w:ascii="Sylfaen" w:eastAsia="Calibri" w:hAnsi="Sylfaen" w:cs="Calibri"/>
                <w:color w:val="000000" w:themeColor="text1"/>
              </w:rPr>
              <w:t>Description of indicator</w:t>
            </w:r>
          </w:p>
        </w:tc>
        <w:tc>
          <w:tcPr>
            <w:tcW w:w="8550" w:type="dxa"/>
            <w:gridSpan w:val="6"/>
            <w:tcBorders>
              <w:top w:val="single" w:sz="4" w:space="0" w:color="000000"/>
              <w:left w:val="single" w:sz="4" w:space="0" w:color="000000"/>
              <w:bottom w:val="single" w:sz="4" w:space="0" w:color="000000"/>
              <w:right w:val="single" w:sz="4" w:space="0" w:color="000000"/>
            </w:tcBorders>
          </w:tcPr>
          <w:p w14:paraId="3BA4610C" w14:textId="77777777" w:rsidR="005B3095" w:rsidRPr="005B3095" w:rsidRDefault="005B3095" w:rsidP="005B3095">
            <w:pPr>
              <w:ind w:right="368"/>
              <w:rPr>
                <w:rFonts w:ascii="Sylfaen" w:eastAsia="Sylfaen" w:hAnsi="Sylfaen" w:cs="Sylfaen"/>
                <w:color w:val="000000" w:themeColor="text1"/>
                <w:lang w:val="ka-GE"/>
              </w:rPr>
            </w:pPr>
            <w:r w:rsidRPr="005B3095">
              <w:rPr>
                <w:rFonts w:ascii="Sylfaen" w:eastAsia="Sylfaen" w:hAnsi="Sylfaen" w:cs="Sylfaen"/>
                <w:color w:val="000000" w:themeColor="text1"/>
                <w:lang w:val="ka-GE"/>
              </w:rPr>
              <w:t>The indicator measures the rate of students' participation in international programs per different programs.</w:t>
            </w:r>
          </w:p>
          <w:p w14:paraId="2C2BE90B" w14:textId="77777777" w:rsidR="005B3095" w:rsidRPr="005B3095" w:rsidRDefault="005B3095" w:rsidP="005B3095">
            <w:pPr>
              <w:ind w:right="368"/>
              <w:rPr>
                <w:rFonts w:ascii="Sylfaen" w:eastAsia="Sylfaen" w:hAnsi="Sylfaen" w:cs="Sylfaen"/>
                <w:color w:val="000000" w:themeColor="text1"/>
                <w:lang w:val="ka-GE"/>
              </w:rPr>
            </w:pPr>
            <w:r w:rsidRPr="005B3095">
              <w:rPr>
                <w:rFonts w:ascii="Sylfaen" w:eastAsia="Sylfaen" w:hAnsi="Sylfaen" w:cs="Sylfaen"/>
                <w:color w:val="000000" w:themeColor="text1"/>
                <w:lang w:val="ka-GE"/>
              </w:rPr>
              <w:t>The indicator measures the mentioned data by gender, region, type of higher education institution, level of education, study programs/directions, and local/international students.</w:t>
            </w:r>
          </w:p>
          <w:p w14:paraId="45F50F81" w14:textId="2B98231D" w:rsidR="00DE029B" w:rsidRPr="00693C2B" w:rsidRDefault="005B3095" w:rsidP="005B3095">
            <w:pPr>
              <w:ind w:right="368"/>
              <w:rPr>
                <w:rFonts w:ascii="Sylfaen" w:eastAsia="Sylfaen" w:hAnsi="Sylfaen" w:cs="Sylfaen"/>
                <w:color w:val="000000" w:themeColor="text1"/>
                <w:lang w:val="ka-GE"/>
              </w:rPr>
            </w:pPr>
            <w:r w:rsidRPr="005B3095">
              <w:rPr>
                <w:rFonts w:ascii="Sylfaen" w:eastAsia="Sylfaen" w:hAnsi="Sylfaen" w:cs="Sylfaen"/>
                <w:color w:val="000000" w:themeColor="text1"/>
                <w:lang w:val="ka-GE"/>
              </w:rPr>
              <w:t>Student participating in the exchange educational program - is a student of a higher educational institution of Georgia or a higher educational internationally recognized institution that collects a certain number of credits in the partner higher education institution within the framework of the exchange educational program.</w:t>
            </w:r>
          </w:p>
        </w:tc>
      </w:tr>
      <w:tr w:rsidR="00DE029B" w:rsidRPr="00693C2B" w14:paraId="41A9A885" w14:textId="77777777" w:rsidTr="003A27E4">
        <w:trPr>
          <w:gridAfter w:val="1"/>
          <w:wAfter w:w="9999" w:type="dxa"/>
          <w:trHeight w:val="68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44BE43DE" w14:textId="502BB922" w:rsidR="00DE029B" w:rsidRPr="00E52FEA" w:rsidRDefault="00E52FEA">
            <w:pPr>
              <w:ind w:right="41"/>
              <w:rPr>
                <w:rFonts w:ascii="Sylfaen" w:eastAsia="Sylfaen" w:hAnsi="Sylfaen" w:cs="Sylfaen"/>
                <w:color w:val="000000" w:themeColor="text1"/>
              </w:rPr>
            </w:pPr>
            <w:r>
              <w:rPr>
                <w:rFonts w:ascii="Sylfaen" w:eastAsia="Sylfaen" w:hAnsi="Sylfaen" w:cs="Sylfaen"/>
                <w:color w:val="000000" w:themeColor="text1"/>
              </w:rPr>
              <w:t>Source of verification</w:t>
            </w:r>
          </w:p>
        </w:tc>
        <w:tc>
          <w:tcPr>
            <w:tcW w:w="8550" w:type="dxa"/>
            <w:gridSpan w:val="6"/>
            <w:tcBorders>
              <w:top w:val="single" w:sz="4" w:space="0" w:color="000000"/>
              <w:left w:val="single" w:sz="4" w:space="0" w:color="000000"/>
              <w:bottom w:val="single" w:sz="4" w:space="0" w:color="000000"/>
              <w:right w:val="single" w:sz="4" w:space="0" w:color="000000"/>
            </w:tcBorders>
          </w:tcPr>
          <w:p w14:paraId="523E78B5" w14:textId="5EE8A485" w:rsidR="00DE029B" w:rsidRPr="00693C2B" w:rsidRDefault="00DE029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 xml:space="preserve">Erasmus+ office </w:t>
            </w:r>
            <w:r w:rsidR="005B3095">
              <w:rPr>
                <w:rFonts w:ascii="Sylfaen" w:eastAsia="Sylfaen" w:hAnsi="Sylfaen" w:cs="Sylfaen"/>
                <w:color w:val="000000" w:themeColor="text1"/>
              </w:rPr>
              <w:t>data</w:t>
            </w:r>
            <w:r w:rsidRPr="00693C2B">
              <w:rPr>
                <w:rFonts w:ascii="Sylfaen" w:eastAsia="Sylfaen" w:hAnsi="Sylfaen" w:cs="Sylfaen"/>
                <w:color w:val="000000" w:themeColor="text1"/>
                <w:lang w:val="ka-GE"/>
              </w:rPr>
              <w:t xml:space="preserve">; </w:t>
            </w:r>
            <w:r w:rsidR="005B3095">
              <w:rPr>
                <w:rFonts w:ascii="Sylfaen" w:eastAsia="Sylfaen" w:hAnsi="Sylfaen" w:cs="Sylfaen"/>
                <w:color w:val="000000" w:themeColor="text1"/>
              </w:rPr>
              <w:t>Education Information Management System</w:t>
            </w:r>
            <w:r w:rsidRPr="00693C2B">
              <w:rPr>
                <w:rFonts w:ascii="Sylfaen" w:eastAsia="Sylfaen" w:hAnsi="Sylfaen" w:cs="Sylfaen"/>
                <w:color w:val="000000" w:themeColor="text1"/>
                <w:lang w:val="ka-GE"/>
              </w:rPr>
              <w:t xml:space="preserve"> (EMIS) </w:t>
            </w:r>
            <w:r w:rsidR="005B3095">
              <w:rPr>
                <w:rFonts w:ascii="Sylfaen" w:eastAsia="Sylfaen" w:hAnsi="Sylfaen" w:cs="Sylfaen"/>
                <w:color w:val="000000" w:themeColor="text1"/>
              </w:rPr>
              <w:t>data</w:t>
            </w:r>
            <w:r w:rsidRPr="00693C2B">
              <w:rPr>
                <w:rFonts w:ascii="Sylfaen" w:eastAsia="Sylfaen" w:hAnsi="Sylfaen" w:cs="Sylfaen"/>
                <w:color w:val="000000" w:themeColor="text1"/>
                <w:lang w:val="ka-GE"/>
              </w:rPr>
              <w:t xml:space="preserve">; </w:t>
            </w:r>
            <w:r w:rsidR="005B3095" w:rsidRPr="005B3095">
              <w:rPr>
                <w:rFonts w:ascii="Sylfaen" w:eastAsia="Sylfaen" w:hAnsi="Sylfaen" w:cs="Sylfaen"/>
                <w:color w:val="000000" w:themeColor="text1"/>
                <w:lang w:val="ka-GE"/>
              </w:rPr>
              <w:t>International and national survey of Erostudents</w:t>
            </w:r>
          </w:p>
        </w:tc>
      </w:tr>
      <w:tr w:rsidR="00DE029B" w:rsidRPr="00693C2B" w14:paraId="29BBB19E" w14:textId="77777777" w:rsidTr="003A27E4">
        <w:trPr>
          <w:gridAfter w:val="1"/>
          <w:wAfter w:w="9999" w:type="dxa"/>
          <w:trHeight w:val="111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24B2DE52" w14:textId="4E59E3AD" w:rsidR="00DE029B" w:rsidRPr="00E52FEA" w:rsidRDefault="00E52FEA">
            <w:pPr>
              <w:rPr>
                <w:rFonts w:ascii="Sylfaen" w:eastAsia="Sylfaen" w:hAnsi="Sylfaen" w:cs="Sylfaen"/>
                <w:color w:val="000000" w:themeColor="text1"/>
              </w:rPr>
            </w:pPr>
            <w:r>
              <w:rPr>
                <w:rFonts w:ascii="Sylfaen" w:eastAsia="Sylfaen" w:hAnsi="Sylfaen" w:cs="Sylfaen"/>
                <w:color w:val="000000" w:themeColor="text1"/>
              </w:rPr>
              <w:t>Organization responsible for data collection</w:t>
            </w:r>
          </w:p>
        </w:tc>
        <w:tc>
          <w:tcPr>
            <w:tcW w:w="8550" w:type="dxa"/>
            <w:gridSpan w:val="6"/>
            <w:tcBorders>
              <w:top w:val="single" w:sz="4" w:space="0" w:color="000000"/>
              <w:left w:val="single" w:sz="4" w:space="0" w:color="000000"/>
              <w:bottom w:val="single" w:sz="4" w:space="0" w:color="000000"/>
              <w:right w:val="single" w:sz="4" w:space="0" w:color="000000"/>
            </w:tcBorders>
          </w:tcPr>
          <w:p w14:paraId="7D07A7C2" w14:textId="267A87CC" w:rsidR="00DE029B" w:rsidRPr="005B3095" w:rsidRDefault="005B3095">
            <w:pPr>
              <w:rPr>
                <w:rFonts w:ascii="Sylfaen" w:eastAsia="Sylfaen" w:hAnsi="Sylfaen" w:cs="Sylfaen"/>
                <w:color w:val="000000" w:themeColor="text1"/>
              </w:rPr>
            </w:pPr>
            <w:r>
              <w:rPr>
                <w:rFonts w:ascii="Sylfaen" w:eastAsia="Sylfaen" w:hAnsi="Sylfaen" w:cs="Sylfaen"/>
                <w:color w:val="000000" w:themeColor="text1"/>
              </w:rPr>
              <w:t>Ministry of Education and Science of Georgia</w:t>
            </w:r>
          </w:p>
        </w:tc>
      </w:tr>
      <w:tr w:rsidR="00DE029B" w:rsidRPr="00693C2B" w14:paraId="1B004323" w14:textId="77777777" w:rsidTr="003A27E4">
        <w:trPr>
          <w:gridAfter w:val="1"/>
          <w:wAfter w:w="9999" w:type="dxa"/>
          <w:trHeight w:val="800"/>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2099C2DB" w14:textId="68F36968" w:rsidR="00DE029B" w:rsidRPr="00E52FEA" w:rsidRDefault="00E52FEA">
            <w:pPr>
              <w:ind w:right="318"/>
              <w:rPr>
                <w:rFonts w:ascii="Sylfaen" w:eastAsia="Sylfaen" w:hAnsi="Sylfaen" w:cs="Sylfaen"/>
                <w:color w:val="000000" w:themeColor="text1"/>
              </w:rPr>
            </w:pPr>
            <w:r>
              <w:rPr>
                <w:rFonts w:ascii="Sylfaen" w:eastAsia="Sylfaen" w:hAnsi="Sylfaen" w:cs="Sylfaen"/>
                <w:color w:val="000000" w:themeColor="text1"/>
              </w:rPr>
              <w:t>Frequency of data collection</w:t>
            </w:r>
          </w:p>
        </w:tc>
        <w:tc>
          <w:tcPr>
            <w:tcW w:w="8550" w:type="dxa"/>
            <w:gridSpan w:val="6"/>
            <w:tcBorders>
              <w:top w:val="single" w:sz="4" w:space="0" w:color="000000"/>
              <w:left w:val="single" w:sz="4" w:space="0" w:color="000000"/>
              <w:bottom w:val="single" w:sz="4" w:space="0" w:color="000000"/>
              <w:right w:val="single" w:sz="4" w:space="0" w:color="000000"/>
            </w:tcBorders>
          </w:tcPr>
          <w:p w14:paraId="45D517D6" w14:textId="6FCF1D27" w:rsidR="00DE029B" w:rsidRPr="005B3095" w:rsidRDefault="005B3095">
            <w:pPr>
              <w:rPr>
                <w:rFonts w:ascii="Sylfaen" w:eastAsia="Sylfaen" w:hAnsi="Sylfaen" w:cs="Sylfaen"/>
                <w:color w:val="000000" w:themeColor="text1"/>
              </w:rPr>
            </w:pPr>
            <w:r>
              <w:rPr>
                <w:rFonts w:ascii="Sylfaen" w:eastAsia="Sylfaen" w:hAnsi="Sylfaen" w:cs="Sylfaen"/>
                <w:color w:val="000000" w:themeColor="text1"/>
              </w:rPr>
              <w:t>Once in 3 years</w:t>
            </w:r>
          </w:p>
        </w:tc>
      </w:tr>
      <w:tr w:rsidR="00DE029B" w:rsidRPr="00693C2B" w14:paraId="5CF26422" w14:textId="77777777" w:rsidTr="003C44C1">
        <w:trPr>
          <w:gridAfter w:val="1"/>
          <w:wAfter w:w="9999" w:type="dxa"/>
          <w:trHeight w:val="503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4AA1FD03" w14:textId="555EC1D2" w:rsidR="00DE029B" w:rsidRPr="00E52FEA" w:rsidRDefault="00E52FEA">
            <w:pPr>
              <w:rPr>
                <w:rFonts w:ascii="Sylfaen" w:eastAsia="Sylfaen" w:hAnsi="Sylfaen" w:cs="Sylfaen"/>
                <w:color w:val="000000" w:themeColor="text1"/>
              </w:rPr>
            </w:pPr>
            <w:r>
              <w:rPr>
                <w:rFonts w:ascii="Sylfaen" w:eastAsia="Calibri" w:hAnsi="Sylfaen" w:cs="Calibri"/>
                <w:color w:val="000000" w:themeColor="text1"/>
              </w:rPr>
              <w:t>Methodology</w:t>
            </w:r>
          </w:p>
        </w:tc>
        <w:tc>
          <w:tcPr>
            <w:tcW w:w="8550" w:type="dxa"/>
            <w:gridSpan w:val="6"/>
            <w:tcBorders>
              <w:top w:val="single" w:sz="4" w:space="0" w:color="000000"/>
              <w:left w:val="single" w:sz="4" w:space="0" w:color="000000"/>
              <w:bottom w:val="single" w:sz="4" w:space="0" w:color="000000"/>
              <w:right w:val="single" w:sz="4" w:space="0" w:color="000000"/>
            </w:tcBorders>
          </w:tcPr>
          <w:p w14:paraId="2D0FF864" w14:textId="6FB0A3F3" w:rsidR="002C5C6A" w:rsidRPr="002C5C6A" w:rsidRDefault="002C5C6A" w:rsidP="002C5C6A">
            <w:pPr>
              <w:ind w:right="145"/>
              <w:rPr>
                <w:rFonts w:ascii="Sylfaen" w:eastAsia="Calibri" w:hAnsi="Sylfaen" w:cs="Calibri"/>
                <w:color w:val="000000" w:themeColor="text1"/>
                <w:lang w:val="ka-GE"/>
              </w:rPr>
            </w:pPr>
            <w:r w:rsidRPr="002C5C6A">
              <w:rPr>
                <w:rFonts w:ascii="Sylfaen" w:eastAsia="Calibri" w:hAnsi="Sylfaen" w:cs="Calibri"/>
                <w:color w:val="000000" w:themeColor="text1"/>
                <w:lang w:val="ka-GE"/>
              </w:rPr>
              <w:t>It will include Georgian citizens and international students studying for a degree in Georgia, except for those students who have taken an academic leave and/or those who have left or arrived within the framework of exchange programs. The study does not cover doctoral-level students and students of some special educational institutions (e.g., the military).</w:t>
            </w:r>
          </w:p>
          <w:p w14:paraId="03123A14" w14:textId="58B8EEEA" w:rsidR="002C5C6A" w:rsidRPr="00693C2B" w:rsidRDefault="002C5C6A" w:rsidP="002C5C6A">
            <w:pPr>
              <w:ind w:right="145"/>
              <w:rPr>
                <w:rFonts w:ascii="Sylfaen" w:eastAsia="Calibri" w:hAnsi="Sylfaen" w:cs="Calibri"/>
                <w:color w:val="000000" w:themeColor="text1"/>
                <w:lang w:val="ka-GE"/>
              </w:rPr>
            </w:pPr>
            <w:r w:rsidRPr="002C5C6A">
              <w:rPr>
                <w:rFonts w:ascii="Sylfaen" w:eastAsia="Calibri" w:hAnsi="Sylfaen" w:cs="Calibri"/>
                <w:color w:val="000000" w:themeColor="text1"/>
                <w:lang w:val="ka-GE"/>
              </w:rPr>
              <w:t>The achieved results will be measured in descriptive quantitative data, in particular - frequencies and percentages, considering the following sections: a) gender; b) region; c) types of higher educational institutions; d) level of teaching: e) training programs/directions; f) local/international students.</w:t>
            </w:r>
          </w:p>
          <w:p w14:paraId="3D4ED540" w14:textId="77777777" w:rsidR="00D245C3" w:rsidRPr="00693C2B" w:rsidRDefault="00D245C3" w:rsidP="00A00033">
            <w:pPr>
              <w:ind w:right="145"/>
              <w:rPr>
                <w:rFonts w:ascii="Sylfaen" w:eastAsia="Calibri" w:hAnsi="Sylfaen" w:cs="Calibri"/>
                <w:color w:val="000000" w:themeColor="text1"/>
                <w:lang w:val="ka-GE"/>
              </w:rPr>
            </w:pPr>
          </w:p>
          <w:p w14:paraId="6D6CAC4D" w14:textId="77777777" w:rsidR="003C44C1" w:rsidRPr="003C44C1" w:rsidRDefault="003C44C1" w:rsidP="003C44C1">
            <w:pPr>
              <w:ind w:right="145"/>
              <w:rPr>
                <w:rFonts w:ascii="Sylfaen" w:eastAsia="Calibri" w:hAnsi="Sylfaen" w:cs="Calibri"/>
                <w:color w:val="000000" w:themeColor="text1"/>
                <w:lang w:val="ka-GE"/>
              </w:rPr>
            </w:pPr>
            <w:r w:rsidRPr="003C44C1">
              <w:rPr>
                <w:rFonts w:ascii="Sylfaen" w:eastAsia="Calibri" w:hAnsi="Sylfaen" w:cs="Calibri"/>
                <w:color w:val="000000" w:themeColor="text1"/>
                <w:lang w:val="ka-GE"/>
              </w:rPr>
              <w:t>Formula:</w:t>
            </w:r>
          </w:p>
          <w:p w14:paraId="7D1AEC52" w14:textId="77777777" w:rsidR="003C44C1" w:rsidRPr="003C44C1" w:rsidRDefault="003C44C1" w:rsidP="003C44C1">
            <w:pPr>
              <w:ind w:right="145"/>
              <w:rPr>
                <w:rFonts w:ascii="Sylfaen" w:eastAsia="Calibri" w:hAnsi="Sylfaen" w:cs="Calibri"/>
                <w:color w:val="000000" w:themeColor="text1"/>
                <w:lang w:val="ka-GE"/>
              </w:rPr>
            </w:pPr>
            <w:r w:rsidRPr="003C44C1">
              <w:rPr>
                <w:rFonts w:ascii="Sylfaen" w:eastAsia="Calibri" w:hAnsi="Sylfaen" w:cs="Calibri"/>
                <w:color w:val="000000" w:themeColor="text1"/>
                <w:lang w:val="ka-GE"/>
              </w:rPr>
              <w:t>A) Students sent abroad as part of short-term mobility</w:t>
            </w:r>
          </w:p>
          <w:p w14:paraId="0CE90ACA" w14:textId="77777777" w:rsidR="003C44C1" w:rsidRPr="003C44C1" w:rsidRDefault="003C44C1" w:rsidP="003C44C1">
            <w:pPr>
              <w:ind w:right="145"/>
              <w:rPr>
                <w:rFonts w:ascii="Sylfaen" w:eastAsia="Calibri" w:hAnsi="Sylfaen" w:cs="Calibri"/>
                <w:color w:val="000000" w:themeColor="text1"/>
                <w:lang w:val="ka-GE"/>
              </w:rPr>
            </w:pPr>
            <w:r w:rsidRPr="003C44C1">
              <w:rPr>
                <w:rFonts w:ascii="Sylfaen" w:eastAsia="Calibri" w:hAnsi="Sylfaen" w:cs="Calibri"/>
                <w:color w:val="000000" w:themeColor="text1"/>
                <w:lang w:val="ka-GE"/>
              </w:rPr>
              <w:t>B) Students sent abroad long-term within the scope of degree programs</w:t>
            </w:r>
          </w:p>
          <w:p w14:paraId="634FAABE" w14:textId="77777777" w:rsidR="003C44C1" w:rsidRPr="003C44C1" w:rsidRDefault="003C44C1" w:rsidP="003C44C1">
            <w:pPr>
              <w:ind w:right="145"/>
              <w:rPr>
                <w:rFonts w:ascii="Sylfaen" w:eastAsia="Calibri" w:hAnsi="Sylfaen" w:cs="Calibri"/>
                <w:color w:val="000000" w:themeColor="text1"/>
                <w:lang w:val="ka-GE"/>
              </w:rPr>
            </w:pPr>
            <w:r w:rsidRPr="003C44C1">
              <w:rPr>
                <w:rFonts w:ascii="Sylfaen" w:eastAsia="Calibri" w:hAnsi="Sylfaen" w:cs="Calibri"/>
                <w:color w:val="000000" w:themeColor="text1"/>
                <w:lang w:val="ka-GE"/>
              </w:rPr>
              <w:t>n - the number of universities</w:t>
            </w:r>
          </w:p>
          <w:p w14:paraId="375E1220" w14:textId="0256202E" w:rsidR="00DE029B" w:rsidRPr="00693C2B" w:rsidRDefault="003C44C1" w:rsidP="003C44C1">
            <w:pPr>
              <w:ind w:right="145"/>
              <w:rPr>
                <w:rFonts w:ascii="Sylfaen" w:eastAsia="Calibri" w:hAnsi="Sylfaen" w:cs="Calibri"/>
                <w:color w:val="000000" w:themeColor="text1"/>
                <w:lang w:val="ka-GE"/>
              </w:rPr>
            </w:pPr>
            <w:r w:rsidRPr="003C44C1">
              <w:rPr>
                <w:rFonts w:ascii="Sylfaen" w:eastAsia="Calibri" w:hAnsi="Sylfaen" w:cs="Calibri"/>
                <w:color w:val="000000" w:themeColor="text1"/>
                <w:lang w:val="ka-GE"/>
              </w:rPr>
              <w:t>m - the number of international programs that are not implemented on a university basis.</w:t>
            </w:r>
          </w:p>
          <w:p w14:paraId="38DEF88F" w14:textId="17569962" w:rsidR="00DE029B" w:rsidRPr="003C44C1" w:rsidRDefault="00000000" w:rsidP="00A00033">
            <w:pPr>
              <w:ind w:right="145"/>
              <w:rPr>
                <w:rFonts w:ascii="Sylfaen" w:eastAsia="Calibri" w:hAnsi="Sylfaen" w:cs="Calibri"/>
                <w:i/>
                <w:color w:val="000000" w:themeColor="text1"/>
                <w:lang w:val="ka-GE"/>
              </w:rPr>
            </w:pPr>
            <m:oMathPara>
              <m:oMath>
                <m:nary>
                  <m:naryPr>
                    <m:chr m:val="∑"/>
                    <m:limLoc m:val="undOvr"/>
                    <m:supHide m:val="1"/>
                    <m:ctrlPr>
                      <w:rPr>
                        <w:rFonts w:ascii="Cambria Math" w:eastAsia="Calibri" w:hAnsi="Cambria Math" w:cs="Calibri"/>
                        <w:i/>
                        <w:color w:val="000000" w:themeColor="text1"/>
                        <w:lang w:val="ka-GE"/>
                      </w:rPr>
                    </m:ctrlPr>
                  </m:naryPr>
                  <m:sub>
                    <m:r>
                      <w:rPr>
                        <w:rFonts w:ascii="Cambria Math" w:eastAsia="Calibri" w:hAnsi="Cambria Math" w:cs="Calibri"/>
                        <w:color w:val="000000" w:themeColor="text1"/>
                        <w:lang w:val="ka-GE"/>
                      </w:rPr>
                      <m:t>n</m:t>
                    </m:r>
                  </m:sub>
                  <m:sup/>
                  <m:e>
                    <m:r>
                      <w:rPr>
                        <w:rFonts w:ascii="Cambria Math" w:eastAsia="Calibri" w:hAnsi="Cambria Math" w:cs="Calibri"/>
                        <w:color w:val="000000" w:themeColor="text1"/>
                        <w:lang w:val="ka-GE"/>
                      </w:rPr>
                      <m:t>A</m:t>
                    </m:r>
                  </m:e>
                </m:nary>
                <m:r>
                  <w:rPr>
                    <w:rFonts w:ascii="Cambria Math" w:eastAsia="Calibri" w:hAnsi="Cambria Math" w:cs="Calibri"/>
                    <w:color w:val="000000" w:themeColor="text1"/>
                    <w:lang w:val="ka-GE"/>
                  </w:rPr>
                  <m:t>+</m:t>
                </m:r>
                <m:nary>
                  <m:naryPr>
                    <m:chr m:val="∑"/>
                    <m:limLoc m:val="undOvr"/>
                    <m:supHide m:val="1"/>
                    <m:ctrlPr>
                      <w:rPr>
                        <w:rFonts w:ascii="Cambria Math" w:eastAsia="Calibri" w:hAnsi="Cambria Math" w:cs="Calibri"/>
                        <w:i/>
                        <w:color w:val="000000" w:themeColor="text1"/>
                        <w:lang w:val="ka-GE"/>
                      </w:rPr>
                    </m:ctrlPr>
                  </m:naryPr>
                  <m:sub>
                    <m:r>
                      <w:rPr>
                        <w:rFonts w:ascii="Cambria Math" w:eastAsia="Calibri" w:hAnsi="Cambria Math" w:cs="Calibri"/>
                        <w:color w:val="000000" w:themeColor="text1"/>
                        <w:lang w:val="ka-GE"/>
                      </w:rPr>
                      <m:t>m</m:t>
                    </m:r>
                  </m:sub>
                  <m:sup/>
                  <m:e>
                    <m:r>
                      <w:rPr>
                        <w:rFonts w:ascii="Cambria Math" w:eastAsia="Calibri" w:hAnsi="Cambria Math" w:cs="Calibri"/>
                        <w:color w:val="000000" w:themeColor="text1"/>
                        <w:lang w:val="ka-GE"/>
                      </w:rPr>
                      <m:t>B</m:t>
                    </m:r>
                  </m:e>
                </m:nary>
              </m:oMath>
            </m:oMathPara>
          </w:p>
        </w:tc>
      </w:tr>
      <w:tr w:rsidR="00DE029B" w:rsidRPr="00693C2B" w14:paraId="08515DE3" w14:textId="77777777" w:rsidTr="00200C26">
        <w:trPr>
          <w:gridAfter w:val="1"/>
          <w:wAfter w:w="9999" w:type="dxa"/>
          <w:trHeight w:val="445"/>
        </w:trPr>
        <w:tc>
          <w:tcPr>
            <w:tcW w:w="270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556F9403" w14:textId="64362BB2" w:rsidR="00DE029B" w:rsidRPr="00E52FEA" w:rsidRDefault="00E52FEA">
            <w:pPr>
              <w:rPr>
                <w:rFonts w:ascii="Sylfaen" w:eastAsia="Sylfaen" w:hAnsi="Sylfaen" w:cs="Sylfaen"/>
                <w:color w:val="000000" w:themeColor="text1"/>
              </w:rPr>
            </w:pPr>
            <w:r>
              <w:rPr>
                <w:rFonts w:ascii="Sylfaen" w:eastAsia="Calibri" w:hAnsi="Sylfaen" w:cs="Calibri"/>
                <w:color w:val="000000" w:themeColor="text1"/>
              </w:rPr>
              <w:t>Indicator readings</w:t>
            </w: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348E2396" w14:textId="77777777" w:rsidR="00DE029B" w:rsidRPr="00693C2B" w:rsidRDefault="00DE029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05EE8C85" w14:textId="4FB514F6" w:rsidR="00DE029B" w:rsidRPr="00E52FEA" w:rsidRDefault="00E52FEA" w:rsidP="00A00033">
            <w:pPr>
              <w:rPr>
                <w:rFonts w:ascii="Sylfaen" w:eastAsia="Sylfaen" w:hAnsi="Sylfaen" w:cs="Sylfaen"/>
                <w:color w:val="000000" w:themeColor="text1"/>
              </w:rPr>
            </w:pPr>
            <w:r>
              <w:rPr>
                <w:rFonts w:ascii="Sylfaen" w:eastAsia="Sylfaen" w:hAnsi="Sylfaen" w:cs="Sylfaen"/>
                <w:color w:val="000000" w:themeColor="text1"/>
              </w:rPr>
              <w:t>Baseline</w:t>
            </w:r>
          </w:p>
        </w:tc>
        <w:tc>
          <w:tcPr>
            <w:tcW w:w="5580" w:type="dxa"/>
            <w:gridSpan w:val="4"/>
            <w:tcBorders>
              <w:top w:val="single" w:sz="4" w:space="0" w:color="000000"/>
              <w:left w:val="single" w:sz="4" w:space="0" w:color="000000"/>
              <w:bottom w:val="single" w:sz="4" w:space="0" w:color="000000"/>
              <w:right w:val="single" w:sz="4" w:space="0" w:color="000000"/>
            </w:tcBorders>
            <w:shd w:val="clear" w:color="auto" w:fill="D9D9D9"/>
          </w:tcPr>
          <w:p w14:paraId="2B9182BD" w14:textId="6748CB83" w:rsidR="00DE029B" w:rsidRPr="00E52FEA" w:rsidRDefault="00E52FEA" w:rsidP="00A00033">
            <w:pPr>
              <w:rPr>
                <w:rFonts w:ascii="Sylfaen" w:eastAsia="Sylfaen" w:hAnsi="Sylfaen" w:cs="Sylfaen"/>
                <w:color w:val="000000" w:themeColor="text1"/>
              </w:rPr>
            </w:pPr>
            <w:r>
              <w:rPr>
                <w:rFonts w:ascii="Sylfaen" w:eastAsia="Sylfaen" w:hAnsi="Sylfaen" w:cs="Sylfaen"/>
                <w:color w:val="000000" w:themeColor="text1"/>
              </w:rPr>
              <w:t>Target</w:t>
            </w:r>
          </w:p>
        </w:tc>
      </w:tr>
      <w:tr w:rsidR="00DE029B" w:rsidRPr="00693C2B" w14:paraId="153BB8FC" w14:textId="77777777" w:rsidTr="00200C26">
        <w:trPr>
          <w:gridAfter w:val="1"/>
          <w:wAfter w:w="9999" w:type="dxa"/>
          <w:trHeight w:val="440"/>
        </w:trPr>
        <w:tc>
          <w:tcPr>
            <w:tcW w:w="2700" w:type="dxa"/>
            <w:vMerge/>
            <w:tcBorders>
              <w:top w:val="nil"/>
              <w:left w:val="single" w:sz="4" w:space="0" w:color="000000"/>
              <w:bottom w:val="nil"/>
              <w:right w:val="single" w:sz="4" w:space="0" w:color="000000"/>
            </w:tcBorders>
          </w:tcPr>
          <w:p w14:paraId="348B7D0C" w14:textId="77777777" w:rsidR="00DE029B" w:rsidRPr="00693C2B" w:rsidRDefault="00DE029B">
            <w:pPr>
              <w:rPr>
                <w:rFonts w:ascii="Sylfaen" w:eastAsia="Sylfaen" w:hAnsi="Sylfaen" w:cs="Sylfaen"/>
                <w:color w:val="000000" w:themeColor="text1"/>
                <w:lang w:val="ka-GE"/>
              </w:rPr>
            </w:pPr>
          </w:p>
        </w:tc>
        <w:tc>
          <w:tcPr>
            <w:tcW w:w="1530" w:type="dxa"/>
            <w:vMerge/>
            <w:tcBorders>
              <w:top w:val="nil"/>
              <w:left w:val="single" w:sz="4" w:space="0" w:color="000000"/>
              <w:bottom w:val="single" w:sz="4" w:space="0" w:color="000000"/>
              <w:right w:val="single" w:sz="4" w:space="0" w:color="000000"/>
            </w:tcBorders>
          </w:tcPr>
          <w:p w14:paraId="6648F5F2" w14:textId="77777777" w:rsidR="00DE029B" w:rsidRPr="00693C2B" w:rsidRDefault="00DE029B">
            <w:pPr>
              <w:rPr>
                <w:rFonts w:ascii="Sylfaen" w:eastAsia="Sylfaen" w:hAnsi="Sylfaen" w:cs="Sylfaen"/>
                <w:color w:val="000000" w:themeColor="text1"/>
                <w:lang w:val="ka-GE"/>
              </w:rPr>
            </w:pPr>
          </w:p>
        </w:tc>
        <w:tc>
          <w:tcPr>
            <w:tcW w:w="1440" w:type="dxa"/>
            <w:vMerge/>
            <w:tcBorders>
              <w:top w:val="nil"/>
              <w:left w:val="single" w:sz="4" w:space="0" w:color="000000"/>
              <w:bottom w:val="single" w:sz="4" w:space="0" w:color="000000"/>
              <w:right w:val="single" w:sz="4" w:space="0" w:color="000000"/>
            </w:tcBorders>
          </w:tcPr>
          <w:p w14:paraId="181034C9" w14:textId="77777777" w:rsidR="00DE029B" w:rsidRPr="00693C2B" w:rsidRDefault="00DE029B" w:rsidP="00A00033">
            <w:pPr>
              <w:rPr>
                <w:rFonts w:ascii="Sylfaen" w:eastAsia="Sylfaen" w:hAnsi="Sylfaen" w:cs="Sylfaen"/>
                <w:color w:val="000000" w:themeColor="text1"/>
                <w:lang w:val="ka-GE"/>
              </w:rPr>
            </w:pPr>
          </w:p>
        </w:tc>
        <w:tc>
          <w:tcPr>
            <w:tcW w:w="3161" w:type="dxa"/>
            <w:gridSpan w:val="3"/>
            <w:tcBorders>
              <w:top w:val="single" w:sz="4" w:space="0" w:color="000000"/>
              <w:left w:val="single" w:sz="4" w:space="0" w:color="000000"/>
              <w:bottom w:val="single" w:sz="4" w:space="0" w:color="000000"/>
              <w:right w:val="single" w:sz="4" w:space="0" w:color="000000"/>
            </w:tcBorders>
            <w:shd w:val="clear" w:color="auto" w:fill="D9D9D9"/>
          </w:tcPr>
          <w:p w14:paraId="40C5BDC3" w14:textId="4F3B160D" w:rsidR="00DE029B" w:rsidRPr="00E52FEA" w:rsidRDefault="00E52FEA" w:rsidP="00A00033">
            <w:pPr>
              <w:rPr>
                <w:rFonts w:ascii="Sylfaen" w:eastAsia="Sylfaen" w:hAnsi="Sylfaen" w:cs="Sylfaen"/>
                <w:color w:val="000000" w:themeColor="text1"/>
              </w:rPr>
            </w:pPr>
            <w:r>
              <w:rPr>
                <w:rFonts w:ascii="Sylfaen" w:eastAsia="Sylfaen" w:hAnsi="Sylfaen" w:cs="Sylfaen"/>
                <w:color w:val="000000" w:themeColor="text1"/>
              </w:rPr>
              <w:t>Interim</w:t>
            </w:r>
          </w:p>
        </w:tc>
        <w:tc>
          <w:tcPr>
            <w:tcW w:w="2419" w:type="dxa"/>
            <w:tcBorders>
              <w:top w:val="single" w:sz="4" w:space="0" w:color="000000"/>
              <w:left w:val="single" w:sz="4" w:space="0" w:color="000000"/>
              <w:bottom w:val="single" w:sz="4" w:space="0" w:color="000000"/>
              <w:right w:val="single" w:sz="4" w:space="0" w:color="000000"/>
            </w:tcBorders>
            <w:shd w:val="clear" w:color="auto" w:fill="D9D9D9"/>
          </w:tcPr>
          <w:p w14:paraId="7D0DCB43" w14:textId="346B70C0" w:rsidR="00DE029B" w:rsidRPr="00E52FEA" w:rsidRDefault="00E52FEA" w:rsidP="00A00033">
            <w:pPr>
              <w:ind w:right="120"/>
              <w:rPr>
                <w:rFonts w:ascii="Sylfaen" w:eastAsia="Sylfaen" w:hAnsi="Sylfaen" w:cs="Sylfaen"/>
                <w:color w:val="000000" w:themeColor="text1"/>
              </w:rPr>
            </w:pPr>
            <w:r>
              <w:rPr>
                <w:rFonts w:ascii="Sylfaen" w:eastAsia="Sylfaen" w:hAnsi="Sylfaen" w:cs="Sylfaen"/>
                <w:color w:val="000000" w:themeColor="text1"/>
              </w:rPr>
              <w:t>Final</w:t>
            </w:r>
          </w:p>
        </w:tc>
      </w:tr>
      <w:tr w:rsidR="00DE029B" w:rsidRPr="00693C2B" w14:paraId="3D2AD31D" w14:textId="77777777" w:rsidTr="00200C26">
        <w:trPr>
          <w:gridAfter w:val="1"/>
          <w:wAfter w:w="9999" w:type="dxa"/>
          <w:trHeight w:val="604"/>
        </w:trPr>
        <w:tc>
          <w:tcPr>
            <w:tcW w:w="2700" w:type="dxa"/>
            <w:vMerge/>
            <w:tcBorders>
              <w:top w:val="nil"/>
              <w:left w:val="single" w:sz="4" w:space="0" w:color="000000"/>
              <w:bottom w:val="nil"/>
              <w:right w:val="single" w:sz="4" w:space="0" w:color="000000"/>
            </w:tcBorders>
          </w:tcPr>
          <w:p w14:paraId="2F3467E6" w14:textId="77777777" w:rsidR="00DE029B" w:rsidRPr="00693C2B" w:rsidRDefault="00DE029B">
            <w:pPr>
              <w:rPr>
                <w:rFonts w:ascii="Sylfaen" w:eastAsia="Sylfaen" w:hAnsi="Sylfaen" w:cs="Sylfaen"/>
                <w:color w:val="000000" w:themeColor="text1"/>
                <w:lang w:val="ka-GE"/>
              </w:rPr>
            </w:pPr>
          </w:p>
        </w:tc>
        <w:tc>
          <w:tcPr>
            <w:tcW w:w="1530" w:type="dxa"/>
            <w:tcBorders>
              <w:top w:val="single" w:sz="4" w:space="0" w:color="000000"/>
              <w:left w:val="single" w:sz="4" w:space="0" w:color="000000"/>
              <w:bottom w:val="single" w:sz="4" w:space="0" w:color="000000"/>
              <w:right w:val="single" w:sz="4" w:space="0" w:color="000000"/>
            </w:tcBorders>
            <w:shd w:val="clear" w:color="auto" w:fill="F2F2F2"/>
          </w:tcPr>
          <w:p w14:paraId="0882BFEB" w14:textId="5CF705BD" w:rsidR="00DE029B" w:rsidRPr="00E52FEA" w:rsidRDefault="00E52FEA">
            <w:pPr>
              <w:rPr>
                <w:rFonts w:ascii="Sylfaen" w:eastAsia="Sylfaen" w:hAnsi="Sylfaen" w:cs="Sylfaen"/>
                <w:color w:val="000000" w:themeColor="text1"/>
              </w:rPr>
            </w:pPr>
            <w:r>
              <w:rPr>
                <w:rFonts w:ascii="Sylfaen" w:eastAsia="Sylfaen" w:hAnsi="Sylfaen" w:cs="Sylfaen"/>
                <w:color w:val="000000" w:themeColor="text1"/>
              </w:rPr>
              <w:t>Year</w:t>
            </w:r>
          </w:p>
        </w:tc>
        <w:tc>
          <w:tcPr>
            <w:tcW w:w="1440" w:type="dxa"/>
            <w:tcBorders>
              <w:top w:val="single" w:sz="4" w:space="0" w:color="000000"/>
              <w:left w:val="single" w:sz="4" w:space="0" w:color="000000"/>
              <w:bottom w:val="single" w:sz="4" w:space="0" w:color="000000"/>
              <w:right w:val="single" w:sz="4" w:space="0" w:color="000000"/>
            </w:tcBorders>
            <w:shd w:val="clear" w:color="auto" w:fill="F2F2F2"/>
          </w:tcPr>
          <w:p w14:paraId="1B095A4A" w14:textId="77777777" w:rsidR="00DE029B" w:rsidRPr="00693C2B" w:rsidRDefault="00DE029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2021</w:t>
            </w:r>
          </w:p>
        </w:tc>
        <w:tc>
          <w:tcPr>
            <w:tcW w:w="1467" w:type="dxa"/>
            <w:gridSpan w:val="2"/>
            <w:tcBorders>
              <w:top w:val="single" w:sz="4" w:space="0" w:color="000000"/>
              <w:left w:val="single" w:sz="4" w:space="0" w:color="000000"/>
              <w:bottom w:val="single" w:sz="4" w:space="0" w:color="000000"/>
              <w:right w:val="single" w:sz="4" w:space="0" w:color="000000"/>
            </w:tcBorders>
            <w:shd w:val="clear" w:color="auto" w:fill="F2F2F2"/>
          </w:tcPr>
          <w:p w14:paraId="50D97A09" w14:textId="77777777" w:rsidR="00DE029B" w:rsidRPr="00693C2B" w:rsidRDefault="00DE029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2024</w:t>
            </w:r>
          </w:p>
        </w:tc>
        <w:tc>
          <w:tcPr>
            <w:tcW w:w="1694" w:type="dxa"/>
            <w:tcBorders>
              <w:top w:val="single" w:sz="4" w:space="0" w:color="000000"/>
              <w:left w:val="single" w:sz="4" w:space="0" w:color="000000"/>
              <w:bottom w:val="single" w:sz="4" w:space="0" w:color="000000"/>
              <w:right w:val="single" w:sz="4" w:space="0" w:color="000000"/>
            </w:tcBorders>
            <w:shd w:val="clear" w:color="auto" w:fill="F2F2F2"/>
          </w:tcPr>
          <w:p w14:paraId="422B8B1A" w14:textId="77777777" w:rsidR="00DE029B" w:rsidRPr="00693C2B" w:rsidRDefault="00DE029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2027</w:t>
            </w:r>
          </w:p>
        </w:tc>
        <w:tc>
          <w:tcPr>
            <w:tcW w:w="2419" w:type="dxa"/>
            <w:tcBorders>
              <w:top w:val="single" w:sz="4" w:space="0" w:color="000000"/>
              <w:left w:val="single" w:sz="4" w:space="0" w:color="000000"/>
              <w:bottom w:val="single" w:sz="4" w:space="0" w:color="000000"/>
              <w:right w:val="single" w:sz="4" w:space="0" w:color="000000"/>
            </w:tcBorders>
            <w:shd w:val="clear" w:color="auto" w:fill="F2F2F2"/>
          </w:tcPr>
          <w:p w14:paraId="1B844A80" w14:textId="77777777" w:rsidR="00DE029B" w:rsidRPr="00693C2B" w:rsidRDefault="00DE029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DE029B" w:rsidRPr="00693C2B" w14:paraId="524AD961" w14:textId="77777777" w:rsidTr="00200C26">
        <w:trPr>
          <w:gridAfter w:val="1"/>
          <w:wAfter w:w="9999" w:type="dxa"/>
          <w:trHeight w:val="553"/>
        </w:trPr>
        <w:tc>
          <w:tcPr>
            <w:tcW w:w="2700" w:type="dxa"/>
            <w:vMerge/>
            <w:tcBorders>
              <w:top w:val="nil"/>
              <w:left w:val="single" w:sz="4" w:space="0" w:color="000000"/>
              <w:bottom w:val="single" w:sz="4" w:space="0" w:color="000000"/>
              <w:right w:val="single" w:sz="4" w:space="0" w:color="000000"/>
            </w:tcBorders>
          </w:tcPr>
          <w:p w14:paraId="2EF1C55F" w14:textId="77777777" w:rsidR="00DE029B" w:rsidRPr="00693C2B" w:rsidRDefault="00DE029B">
            <w:pPr>
              <w:rPr>
                <w:rFonts w:ascii="Sylfaen" w:eastAsia="Sylfaen" w:hAnsi="Sylfaen" w:cs="Sylfaen"/>
                <w:color w:val="000000" w:themeColor="text1"/>
                <w:lang w:val="ka-GE"/>
              </w:rPr>
            </w:pPr>
          </w:p>
        </w:tc>
        <w:tc>
          <w:tcPr>
            <w:tcW w:w="1530" w:type="dxa"/>
            <w:tcBorders>
              <w:top w:val="single" w:sz="4" w:space="0" w:color="000000"/>
              <w:left w:val="single" w:sz="4" w:space="0" w:color="000000"/>
              <w:bottom w:val="single" w:sz="4" w:space="0" w:color="000000"/>
              <w:right w:val="single" w:sz="4" w:space="0" w:color="000000"/>
            </w:tcBorders>
          </w:tcPr>
          <w:p w14:paraId="0C2D8C15" w14:textId="3F9699E2" w:rsidR="00DE029B" w:rsidRPr="00E52FEA" w:rsidRDefault="00E52FEA">
            <w:pPr>
              <w:ind w:right="46"/>
              <w:rPr>
                <w:rFonts w:ascii="Sylfaen" w:eastAsia="Sylfaen" w:hAnsi="Sylfaen" w:cs="Sylfaen"/>
                <w:color w:val="000000" w:themeColor="text1"/>
              </w:rPr>
            </w:pPr>
            <w:r>
              <w:rPr>
                <w:rFonts w:ascii="Sylfaen" w:eastAsia="Sylfaen" w:hAnsi="Sylfaen" w:cs="Sylfaen"/>
                <w:color w:val="000000" w:themeColor="text1"/>
              </w:rPr>
              <w:t>Indicator</w:t>
            </w:r>
          </w:p>
        </w:tc>
        <w:tc>
          <w:tcPr>
            <w:tcW w:w="1440" w:type="dxa"/>
            <w:tcBorders>
              <w:top w:val="single" w:sz="4" w:space="0" w:color="000000"/>
              <w:left w:val="single" w:sz="4" w:space="0" w:color="000000"/>
              <w:bottom w:val="single" w:sz="4" w:space="0" w:color="000000"/>
              <w:right w:val="single" w:sz="4" w:space="0" w:color="000000"/>
            </w:tcBorders>
          </w:tcPr>
          <w:p w14:paraId="4A63A871" w14:textId="03C9A73E" w:rsidR="00DE029B" w:rsidRPr="00693C2B" w:rsidRDefault="00661AD5" w:rsidP="00A00033">
            <w:pPr>
              <w:ind w:right="81"/>
              <w:rPr>
                <w:rFonts w:ascii="Sylfaen" w:eastAsia="Sylfaen" w:hAnsi="Sylfaen" w:cs="Sylfaen"/>
                <w:color w:val="000000" w:themeColor="text1"/>
                <w:highlight w:val="yellow"/>
                <w:lang w:val="ka-GE"/>
              </w:rPr>
            </w:pPr>
            <w:r w:rsidRPr="00693C2B">
              <w:rPr>
                <w:rFonts w:ascii="Sylfaen" w:eastAsia="Sylfaen" w:hAnsi="Sylfaen" w:cs="Sylfaen"/>
                <w:color w:val="000000" w:themeColor="text1"/>
                <w:lang w:val="ka-GE"/>
              </w:rPr>
              <w:t>5%</w:t>
            </w:r>
          </w:p>
        </w:tc>
        <w:tc>
          <w:tcPr>
            <w:tcW w:w="1467" w:type="dxa"/>
            <w:gridSpan w:val="2"/>
            <w:tcBorders>
              <w:top w:val="single" w:sz="4" w:space="0" w:color="000000"/>
              <w:left w:val="single" w:sz="4" w:space="0" w:color="000000"/>
              <w:bottom w:val="single" w:sz="4" w:space="0" w:color="000000"/>
              <w:right w:val="single" w:sz="4" w:space="0" w:color="000000"/>
            </w:tcBorders>
          </w:tcPr>
          <w:p w14:paraId="6C41D456" w14:textId="61903EFD" w:rsidR="00DE029B" w:rsidRPr="00693C2B" w:rsidRDefault="00DE029B">
            <w:pPr>
              <w:rPr>
                <w:rFonts w:ascii="Sylfaen" w:eastAsia="Calibri" w:hAnsi="Sylfaen" w:cs="Calibri"/>
                <w:color w:val="000000" w:themeColor="text1"/>
                <w:lang w:val="ka-GE"/>
              </w:rPr>
            </w:pPr>
            <w:r w:rsidRPr="00693C2B">
              <w:rPr>
                <w:rFonts w:ascii="Sylfaen" w:eastAsia="Calibri" w:hAnsi="Sylfaen" w:cs="Calibri"/>
                <w:color w:val="000000" w:themeColor="text1"/>
                <w:lang w:val="ka-GE"/>
              </w:rPr>
              <w:t xml:space="preserve"> </w:t>
            </w:r>
            <w:r w:rsidR="00661AD5" w:rsidRPr="00693C2B">
              <w:rPr>
                <w:rFonts w:ascii="Sylfaen" w:eastAsia="Calibri" w:hAnsi="Sylfaen" w:cs="Calibri"/>
                <w:color w:val="000000" w:themeColor="text1"/>
                <w:lang w:val="ka-GE"/>
              </w:rPr>
              <w:t>7%</w:t>
            </w:r>
          </w:p>
        </w:tc>
        <w:tc>
          <w:tcPr>
            <w:tcW w:w="1694" w:type="dxa"/>
            <w:tcBorders>
              <w:top w:val="single" w:sz="4" w:space="0" w:color="000000"/>
              <w:left w:val="single" w:sz="4" w:space="0" w:color="000000"/>
              <w:bottom w:val="single" w:sz="4" w:space="0" w:color="000000"/>
              <w:right w:val="single" w:sz="4" w:space="0" w:color="000000"/>
            </w:tcBorders>
          </w:tcPr>
          <w:p w14:paraId="347BC68D" w14:textId="38ED5549" w:rsidR="00DE029B" w:rsidRPr="00693C2B" w:rsidRDefault="00DE029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r w:rsidR="00661AD5" w:rsidRPr="00693C2B">
              <w:rPr>
                <w:rFonts w:ascii="Sylfaen" w:eastAsia="Calibri" w:hAnsi="Sylfaen" w:cs="Calibri"/>
                <w:color w:val="000000" w:themeColor="text1"/>
                <w:lang w:val="ka-GE"/>
              </w:rPr>
              <w:t>8%</w:t>
            </w:r>
          </w:p>
        </w:tc>
        <w:tc>
          <w:tcPr>
            <w:tcW w:w="2419" w:type="dxa"/>
            <w:tcBorders>
              <w:top w:val="single" w:sz="4" w:space="0" w:color="000000"/>
              <w:left w:val="single" w:sz="4" w:space="0" w:color="000000"/>
              <w:bottom w:val="single" w:sz="4" w:space="0" w:color="000000"/>
              <w:right w:val="single" w:sz="4" w:space="0" w:color="000000"/>
            </w:tcBorders>
          </w:tcPr>
          <w:p w14:paraId="0B7CEADD" w14:textId="08B62138" w:rsidR="00DE029B" w:rsidRPr="00693C2B" w:rsidRDefault="00661AD5">
            <w:pPr>
              <w:rPr>
                <w:rFonts w:ascii="Sylfaen" w:eastAsia="Sylfaen" w:hAnsi="Sylfaen" w:cs="Sylfaen"/>
                <w:color w:val="000000" w:themeColor="text1"/>
                <w:highlight w:val="yellow"/>
                <w:lang w:val="ka-GE"/>
              </w:rPr>
            </w:pPr>
            <w:r w:rsidRPr="00693C2B">
              <w:rPr>
                <w:rFonts w:ascii="Sylfaen" w:eastAsia="Sylfaen" w:hAnsi="Sylfaen" w:cs="Sylfaen"/>
                <w:color w:val="000000" w:themeColor="text1"/>
                <w:lang w:val="ka-GE"/>
              </w:rPr>
              <w:t>10%</w:t>
            </w:r>
          </w:p>
        </w:tc>
      </w:tr>
      <w:tr w:rsidR="00DE029B" w:rsidRPr="00693C2B" w14:paraId="0C28359F" w14:textId="77777777" w:rsidTr="003A27E4">
        <w:trPr>
          <w:gridAfter w:val="1"/>
          <w:wAfter w:w="9999" w:type="dxa"/>
          <w:trHeight w:val="539"/>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1C8247D1" w14:textId="3BF7AA5E" w:rsidR="00DE029B" w:rsidRPr="00E52FEA" w:rsidRDefault="00E52FEA">
            <w:pPr>
              <w:rPr>
                <w:rFonts w:ascii="Sylfaen" w:eastAsia="Sylfaen" w:hAnsi="Sylfaen" w:cs="Sylfaen"/>
                <w:color w:val="000000" w:themeColor="text1"/>
              </w:rPr>
            </w:pPr>
            <w:r>
              <w:rPr>
                <w:rFonts w:ascii="Sylfaen" w:eastAsia="Sylfaen" w:hAnsi="Sylfaen" w:cs="Sylfaen"/>
                <w:color w:val="000000" w:themeColor="text1"/>
              </w:rPr>
              <w:t>Indicator</w:t>
            </w:r>
          </w:p>
        </w:tc>
        <w:tc>
          <w:tcPr>
            <w:tcW w:w="8550" w:type="dxa"/>
            <w:gridSpan w:val="6"/>
            <w:tcBorders>
              <w:top w:val="single" w:sz="4" w:space="0" w:color="000000"/>
              <w:left w:val="single" w:sz="4" w:space="0" w:color="000000"/>
              <w:bottom w:val="single" w:sz="4" w:space="0" w:color="000000"/>
              <w:right w:val="single" w:sz="4" w:space="0" w:color="000000"/>
            </w:tcBorders>
          </w:tcPr>
          <w:p w14:paraId="4D09CDC7" w14:textId="2DBFC4A9" w:rsidR="00DE029B" w:rsidRPr="00693C2B" w:rsidRDefault="003C44C1">
            <w:pPr>
              <w:spacing w:after="4"/>
              <w:rPr>
                <w:rFonts w:ascii="Sylfaen" w:eastAsia="Sylfaen" w:hAnsi="Sylfaen" w:cs="Sylfaen"/>
                <w:b/>
                <w:color w:val="000000" w:themeColor="text1"/>
                <w:lang w:val="ka-GE"/>
              </w:rPr>
            </w:pPr>
            <w:r w:rsidRPr="003C44C1">
              <w:rPr>
                <w:rFonts w:ascii="Sylfaen" w:eastAsia="Sylfaen" w:hAnsi="Sylfaen" w:cs="Sylfaen"/>
                <w:b/>
                <w:color w:val="000000" w:themeColor="text1"/>
                <w:lang w:val="ka-GE"/>
              </w:rPr>
              <w:t>The share of structured doctoral programs</w:t>
            </w:r>
          </w:p>
        </w:tc>
      </w:tr>
      <w:tr w:rsidR="00DE029B" w:rsidRPr="00693C2B" w14:paraId="1F0F36CB" w14:textId="77777777" w:rsidTr="003A27E4">
        <w:trPr>
          <w:gridAfter w:val="1"/>
          <w:wAfter w:w="9999" w:type="dxa"/>
          <w:trHeight w:val="505"/>
        </w:trPr>
        <w:tc>
          <w:tcPr>
            <w:tcW w:w="270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27A4CE84" w14:textId="762D1BB3" w:rsidR="00DE029B" w:rsidRPr="00E52FEA" w:rsidRDefault="00E52FEA">
            <w:pPr>
              <w:rPr>
                <w:rFonts w:ascii="Sylfaen" w:eastAsia="Sylfaen" w:hAnsi="Sylfaen" w:cs="Sylfaen"/>
                <w:color w:val="000000" w:themeColor="text1"/>
              </w:rPr>
            </w:pPr>
            <w:r>
              <w:rPr>
                <w:rFonts w:ascii="Sylfaen" w:eastAsia="Calibri" w:hAnsi="Sylfaen" w:cs="Calibri"/>
                <w:color w:val="000000" w:themeColor="text1"/>
              </w:rPr>
              <w:t>Type of indicator</w:t>
            </w:r>
          </w:p>
        </w:tc>
        <w:tc>
          <w:tcPr>
            <w:tcW w:w="3486" w:type="dxa"/>
            <w:gridSpan w:val="3"/>
            <w:tcBorders>
              <w:top w:val="single" w:sz="4" w:space="0" w:color="000000"/>
              <w:left w:val="single" w:sz="4" w:space="0" w:color="000000"/>
              <w:bottom w:val="single" w:sz="4" w:space="0" w:color="000000"/>
              <w:right w:val="single" w:sz="4" w:space="0" w:color="000000"/>
            </w:tcBorders>
          </w:tcPr>
          <w:p w14:paraId="789371F2" w14:textId="6B2577AD" w:rsidR="00DE029B" w:rsidRPr="00E52FEA" w:rsidRDefault="00E52FEA">
            <w:pPr>
              <w:rPr>
                <w:rFonts w:ascii="Sylfaen" w:eastAsia="Sylfaen" w:hAnsi="Sylfaen" w:cs="Sylfaen"/>
                <w:color w:val="000000" w:themeColor="text1"/>
              </w:rPr>
            </w:pPr>
            <w:r>
              <w:rPr>
                <w:rFonts w:ascii="Sylfaen" w:eastAsia="Sylfaen" w:hAnsi="Sylfaen" w:cs="Sylfaen"/>
                <w:color w:val="000000" w:themeColor="text1"/>
              </w:rPr>
              <w:t>Impact</w:t>
            </w:r>
          </w:p>
        </w:tc>
        <w:tc>
          <w:tcPr>
            <w:tcW w:w="5064" w:type="dxa"/>
            <w:gridSpan w:val="3"/>
            <w:tcBorders>
              <w:top w:val="single" w:sz="4" w:space="0" w:color="000000"/>
              <w:left w:val="single" w:sz="4" w:space="0" w:color="000000"/>
              <w:bottom w:val="single" w:sz="4" w:space="0" w:color="000000"/>
              <w:right w:val="single" w:sz="4" w:space="0" w:color="000000"/>
            </w:tcBorders>
          </w:tcPr>
          <w:p w14:paraId="4B874281" w14:textId="18DA5EFF" w:rsidR="00DE029B" w:rsidRPr="00E52FEA" w:rsidRDefault="00E52FEA">
            <w:pPr>
              <w:rPr>
                <w:rFonts w:ascii="Sylfaen" w:eastAsia="Sylfaen" w:hAnsi="Sylfaen" w:cs="Sylfaen"/>
                <w:color w:val="000000" w:themeColor="text1"/>
              </w:rPr>
            </w:pPr>
            <w:r>
              <w:rPr>
                <w:rFonts w:ascii="Sylfaen" w:eastAsia="Sylfaen" w:hAnsi="Sylfaen" w:cs="Sylfaen"/>
                <w:color w:val="000000" w:themeColor="text1"/>
              </w:rPr>
              <w:t>Outcome</w:t>
            </w:r>
          </w:p>
        </w:tc>
      </w:tr>
      <w:tr w:rsidR="00DE029B" w:rsidRPr="00693C2B" w14:paraId="43B31F06" w14:textId="77777777" w:rsidTr="003A27E4">
        <w:trPr>
          <w:gridAfter w:val="1"/>
          <w:wAfter w:w="9999" w:type="dxa"/>
          <w:trHeight w:val="250"/>
        </w:trPr>
        <w:tc>
          <w:tcPr>
            <w:tcW w:w="2700" w:type="dxa"/>
            <w:vMerge/>
            <w:tcBorders>
              <w:top w:val="nil"/>
              <w:left w:val="single" w:sz="4" w:space="0" w:color="000000"/>
              <w:bottom w:val="single" w:sz="4" w:space="0" w:color="000000"/>
              <w:right w:val="single" w:sz="4" w:space="0" w:color="000000"/>
            </w:tcBorders>
          </w:tcPr>
          <w:p w14:paraId="25B5BAC0" w14:textId="77777777" w:rsidR="00DE029B" w:rsidRPr="00693C2B" w:rsidRDefault="00DE029B">
            <w:pPr>
              <w:rPr>
                <w:rFonts w:ascii="Sylfaen" w:eastAsia="Sylfaen" w:hAnsi="Sylfaen" w:cs="Sylfaen"/>
                <w:color w:val="000000" w:themeColor="text1"/>
                <w:lang w:val="ka-GE"/>
              </w:rPr>
            </w:pPr>
          </w:p>
        </w:tc>
        <w:tc>
          <w:tcPr>
            <w:tcW w:w="3486" w:type="dxa"/>
            <w:gridSpan w:val="3"/>
            <w:tcBorders>
              <w:top w:val="single" w:sz="4" w:space="0" w:color="000000"/>
              <w:left w:val="single" w:sz="4" w:space="0" w:color="000000"/>
              <w:bottom w:val="single" w:sz="4" w:space="0" w:color="000000"/>
              <w:right w:val="single" w:sz="4" w:space="0" w:color="000000"/>
            </w:tcBorders>
          </w:tcPr>
          <w:p w14:paraId="47CA29A5" w14:textId="77777777" w:rsidR="00DE029B" w:rsidRPr="00693C2B" w:rsidRDefault="00DE029B">
            <w:pPr>
              <w:rPr>
                <w:rFonts w:ascii="Sylfaen" w:eastAsia="Sylfaen" w:hAnsi="Sylfaen" w:cs="Sylfaen"/>
                <w:color w:val="000000" w:themeColor="text1"/>
                <w:lang w:val="ka-GE"/>
              </w:rPr>
            </w:pPr>
          </w:p>
        </w:tc>
        <w:tc>
          <w:tcPr>
            <w:tcW w:w="5064" w:type="dxa"/>
            <w:gridSpan w:val="3"/>
            <w:tcBorders>
              <w:top w:val="single" w:sz="4" w:space="0" w:color="000000"/>
              <w:left w:val="single" w:sz="4" w:space="0" w:color="000000"/>
              <w:bottom w:val="single" w:sz="4" w:space="0" w:color="000000"/>
              <w:right w:val="single" w:sz="4" w:space="0" w:color="000000"/>
            </w:tcBorders>
          </w:tcPr>
          <w:p w14:paraId="31AC8D3D" w14:textId="77777777" w:rsidR="00DE029B" w:rsidRPr="00693C2B" w:rsidRDefault="00DE029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X</w:t>
            </w:r>
          </w:p>
        </w:tc>
      </w:tr>
      <w:tr w:rsidR="00DE029B" w:rsidRPr="00693C2B" w14:paraId="17B7FF9F" w14:textId="77777777" w:rsidTr="003A27E4">
        <w:trPr>
          <w:gridAfter w:val="1"/>
          <w:wAfter w:w="9999" w:type="dxa"/>
          <w:trHeight w:val="106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7E215EDC" w14:textId="11730C66" w:rsidR="00DE029B" w:rsidRPr="00E52FEA" w:rsidRDefault="00E52FEA">
            <w:pPr>
              <w:rPr>
                <w:rFonts w:ascii="Sylfaen" w:eastAsia="Sylfaen" w:hAnsi="Sylfaen" w:cs="Sylfaen"/>
                <w:color w:val="000000" w:themeColor="text1"/>
              </w:rPr>
            </w:pPr>
            <w:r>
              <w:rPr>
                <w:rFonts w:ascii="Sylfaen" w:eastAsia="Sylfaen" w:hAnsi="Sylfaen" w:cs="Sylfaen"/>
                <w:color w:val="000000" w:themeColor="text1"/>
              </w:rPr>
              <w:t>Indicator linkage with the strategic goal / objective</w:t>
            </w:r>
          </w:p>
        </w:tc>
        <w:tc>
          <w:tcPr>
            <w:tcW w:w="8550" w:type="dxa"/>
            <w:gridSpan w:val="6"/>
            <w:tcBorders>
              <w:top w:val="single" w:sz="4" w:space="0" w:color="000000"/>
              <w:left w:val="single" w:sz="4" w:space="0" w:color="000000"/>
              <w:bottom w:val="single" w:sz="4" w:space="0" w:color="000000"/>
              <w:right w:val="single" w:sz="4" w:space="0" w:color="000000"/>
            </w:tcBorders>
          </w:tcPr>
          <w:p w14:paraId="61410DB7" w14:textId="6BE20454" w:rsidR="00DE029B" w:rsidRPr="00693C2B" w:rsidRDefault="003C44C1">
            <w:pPr>
              <w:spacing w:after="4"/>
              <w:rPr>
                <w:rFonts w:ascii="Sylfaen" w:eastAsia="Sylfaen" w:hAnsi="Sylfaen" w:cs="Sylfaen"/>
                <w:color w:val="000000" w:themeColor="text1"/>
                <w:lang w:val="ka-GE"/>
              </w:rPr>
            </w:pPr>
            <w:r>
              <w:rPr>
                <w:rFonts w:ascii="Sylfaen" w:eastAsia="Sylfaen" w:hAnsi="Sylfaen" w:cs="Sylfaen"/>
                <w:color w:val="000000" w:themeColor="text1"/>
              </w:rPr>
              <w:t>Objective</w:t>
            </w:r>
            <w:r w:rsidR="00DE029B" w:rsidRPr="00693C2B">
              <w:rPr>
                <w:rFonts w:ascii="Sylfaen" w:eastAsia="Sylfaen" w:hAnsi="Sylfaen" w:cs="Sylfaen"/>
                <w:color w:val="000000" w:themeColor="text1"/>
                <w:lang w:val="ka-GE"/>
              </w:rPr>
              <w:t xml:space="preserve"> 1.4.3 </w:t>
            </w:r>
            <w:r w:rsidRPr="003C44C1">
              <w:rPr>
                <w:rFonts w:ascii="Sylfaen" w:eastAsia="Sylfaen" w:hAnsi="Sylfaen" w:cs="Sylfaen"/>
                <w:color w:val="000000" w:themeColor="text1"/>
                <w:lang w:val="ka-GE"/>
              </w:rPr>
              <w:t>Promotion of development of structured doctoral programs corresponding to international standards</w:t>
            </w:r>
          </w:p>
        </w:tc>
      </w:tr>
      <w:tr w:rsidR="00DE029B" w:rsidRPr="00693C2B" w14:paraId="153F8DB3" w14:textId="77777777" w:rsidTr="003B5BA5">
        <w:trPr>
          <w:gridAfter w:val="1"/>
          <w:wAfter w:w="9999" w:type="dxa"/>
          <w:trHeight w:val="940"/>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1E1335D2" w14:textId="722564BD" w:rsidR="00DE029B" w:rsidRPr="00E52FEA" w:rsidRDefault="00E52FEA" w:rsidP="00A00033">
            <w:pPr>
              <w:rPr>
                <w:rFonts w:ascii="Sylfaen" w:eastAsia="Sylfaen" w:hAnsi="Sylfaen" w:cs="Sylfaen"/>
                <w:color w:val="000000" w:themeColor="text1"/>
              </w:rPr>
            </w:pPr>
            <w:r>
              <w:rPr>
                <w:rFonts w:ascii="Sylfaen" w:eastAsia="Calibri" w:hAnsi="Sylfaen" w:cs="Calibri"/>
                <w:color w:val="000000" w:themeColor="text1"/>
              </w:rPr>
              <w:t>Description of indicator</w:t>
            </w:r>
          </w:p>
        </w:tc>
        <w:tc>
          <w:tcPr>
            <w:tcW w:w="8550" w:type="dxa"/>
            <w:gridSpan w:val="6"/>
            <w:tcBorders>
              <w:top w:val="single" w:sz="4" w:space="0" w:color="000000"/>
              <w:left w:val="single" w:sz="4" w:space="0" w:color="000000"/>
              <w:bottom w:val="single" w:sz="4" w:space="0" w:color="000000"/>
              <w:right w:val="single" w:sz="4" w:space="0" w:color="000000"/>
            </w:tcBorders>
          </w:tcPr>
          <w:p w14:paraId="5AFEF165" w14:textId="77777777" w:rsidR="008F73C0" w:rsidRPr="008F73C0" w:rsidRDefault="008F73C0" w:rsidP="008F73C0">
            <w:pPr>
              <w:tabs>
                <w:tab w:val="left" w:pos="1008"/>
              </w:tabs>
              <w:rPr>
                <w:rFonts w:ascii="Sylfaen" w:eastAsia="Sylfaen" w:hAnsi="Sylfaen" w:cs="Sylfaen"/>
                <w:color w:val="000000" w:themeColor="text1"/>
                <w:lang w:val="ka-GE"/>
              </w:rPr>
            </w:pPr>
            <w:r w:rsidRPr="008F73C0">
              <w:rPr>
                <w:rFonts w:ascii="Sylfaen" w:eastAsia="Sylfaen" w:hAnsi="Sylfaen" w:cs="Sylfaen"/>
                <w:color w:val="000000" w:themeColor="text1"/>
                <w:lang w:val="ka-GE"/>
              </w:rPr>
              <w:t>The indicator measures the number of structured doctoral programs and schools in higher education institutions.</w:t>
            </w:r>
          </w:p>
          <w:p w14:paraId="017FA8B4" w14:textId="77777777" w:rsidR="008F73C0" w:rsidRPr="008F73C0" w:rsidRDefault="008F73C0" w:rsidP="008F73C0">
            <w:pPr>
              <w:tabs>
                <w:tab w:val="left" w:pos="1008"/>
              </w:tabs>
              <w:rPr>
                <w:rFonts w:ascii="Sylfaen" w:eastAsia="Sylfaen" w:hAnsi="Sylfaen" w:cs="Sylfaen"/>
                <w:color w:val="000000" w:themeColor="text1"/>
                <w:lang w:val="ka-GE"/>
              </w:rPr>
            </w:pPr>
          </w:p>
          <w:p w14:paraId="1977C248" w14:textId="77777777" w:rsidR="008F73C0" w:rsidRPr="008F73C0" w:rsidRDefault="008F73C0" w:rsidP="008F73C0">
            <w:pPr>
              <w:tabs>
                <w:tab w:val="left" w:pos="1008"/>
              </w:tabs>
              <w:rPr>
                <w:rFonts w:ascii="Sylfaen" w:eastAsia="Sylfaen" w:hAnsi="Sylfaen" w:cs="Sylfaen"/>
                <w:color w:val="000000" w:themeColor="text1"/>
                <w:lang w:val="ka-GE"/>
              </w:rPr>
            </w:pPr>
            <w:r w:rsidRPr="008F73C0">
              <w:rPr>
                <w:rFonts w:ascii="Sylfaen" w:eastAsia="Sylfaen" w:hAnsi="Sylfaen" w:cs="Sylfaen"/>
                <w:color w:val="000000" w:themeColor="text1"/>
                <w:lang w:val="ka-GE"/>
              </w:rPr>
              <w:t>Doctorate educational program - an educational program of the third level of academic higher education, which is a combination of the educational component and the scientific-research component, the learning outcomes of which correspond to the generalized learning outcomes determined for the 8th level of the national qualifications framework;</w:t>
            </w:r>
          </w:p>
          <w:p w14:paraId="2265032D" w14:textId="77777777" w:rsidR="008F73C0" w:rsidRPr="008F73C0" w:rsidRDefault="008F73C0" w:rsidP="008F73C0">
            <w:pPr>
              <w:tabs>
                <w:tab w:val="left" w:pos="1008"/>
              </w:tabs>
              <w:rPr>
                <w:rFonts w:ascii="Sylfaen" w:eastAsia="Sylfaen" w:hAnsi="Sylfaen" w:cs="Sylfaen"/>
                <w:color w:val="000000" w:themeColor="text1"/>
                <w:lang w:val="ka-GE"/>
              </w:rPr>
            </w:pPr>
          </w:p>
          <w:p w14:paraId="384A4B82" w14:textId="18378B1D" w:rsidR="00DE029B" w:rsidRPr="00693C2B" w:rsidRDefault="008F73C0" w:rsidP="008F73C0">
            <w:pPr>
              <w:tabs>
                <w:tab w:val="left" w:pos="1008"/>
              </w:tabs>
              <w:rPr>
                <w:rFonts w:ascii="Sylfaen" w:eastAsia="Sylfaen" w:hAnsi="Sylfaen" w:cs="Sylfaen"/>
                <w:color w:val="000000" w:themeColor="text1"/>
                <w:lang w:val="ka-GE"/>
              </w:rPr>
            </w:pPr>
            <w:r w:rsidRPr="008F73C0">
              <w:rPr>
                <w:rFonts w:ascii="Sylfaen" w:eastAsia="Sylfaen" w:hAnsi="Sylfaen" w:cs="Sylfaen"/>
                <w:color w:val="000000" w:themeColor="text1"/>
                <w:lang w:val="ka-GE"/>
              </w:rPr>
              <w:t>The main characteristics of the structured doctoral program are a transparent procedure for admission to doctoral studies, a research environment for individual scientific activities, qualified and consistent scientific guidance, a training component for the development of transferable skills, mechanisms promoting professional and personal development, the possibility of obtaining international experience in various forms, monitoring the doctoral student's progress/dissertation work for timely performance and completion of studies within a reasonable time, etc.</w:t>
            </w:r>
          </w:p>
        </w:tc>
      </w:tr>
      <w:tr w:rsidR="00DE029B" w:rsidRPr="00693C2B" w14:paraId="29C4C6B3" w14:textId="77777777" w:rsidTr="003A27E4">
        <w:trPr>
          <w:gridAfter w:val="1"/>
          <w:wAfter w:w="9999" w:type="dxa"/>
          <w:trHeight w:val="68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422BCCD7" w14:textId="350A255C" w:rsidR="00DE029B" w:rsidRPr="00E52FEA" w:rsidRDefault="00E52FEA">
            <w:pPr>
              <w:ind w:right="41"/>
              <w:rPr>
                <w:rFonts w:ascii="Sylfaen" w:eastAsia="Sylfaen" w:hAnsi="Sylfaen" w:cs="Sylfaen"/>
                <w:color w:val="000000" w:themeColor="text1"/>
              </w:rPr>
            </w:pPr>
            <w:r>
              <w:rPr>
                <w:rFonts w:ascii="Sylfaen" w:eastAsia="Sylfaen" w:hAnsi="Sylfaen" w:cs="Sylfaen"/>
                <w:color w:val="000000" w:themeColor="text1"/>
              </w:rPr>
              <w:t>Source of verification</w:t>
            </w:r>
          </w:p>
        </w:tc>
        <w:tc>
          <w:tcPr>
            <w:tcW w:w="8550" w:type="dxa"/>
            <w:gridSpan w:val="6"/>
            <w:tcBorders>
              <w:top w:val="single" w:sz="4" w:space="0" w:color="000000"/>
              <w:left w:val="single" w:sz="4" w:space="0" w:color="000000"/>
              <w:bottom w:val="single" w:sz="4" w:space="0" w:color="000000"/>
              <w:right w:val="single" w:sz="4" w:space="0" w:color="000000"/>
            </w:tcBorders>
          </w:tcPr>
          <w:p w14:paraId="255E3284" w14:textId="12CB3951" w:rsidR="00DE029B" w:rsidRPr="00693C2B" w:rsidRDefault="008F73C0">
            <w:pPr>
              <w:rPr>
                <w:rFonts w:ascii="Sylfaen" w:eastAsia="Sylfaen" w:hAnsi="Sylfaen" w:cs="Sylfaen"/>
                <w:color w:val="000000" w:themeColor="text1"/>
                <w:lang w:val="ka-GE"/>
              </w:rPr>
            </w:pPr>
            <w:r>
              <w:rPr>
                <w:rFonts w:ascii="Sylfaen" w:eastAsia="Sylfaen" w:hAnsi="Sylfaen" w:cs="Sylfaen"/>
                <w:color w:val="000000" w:themeColor="text1"/>
              </w:rPr>
              <w:t xml:space="preserve">Education Management Information System </w:t>
            </w:r>
            <w:r w:rsidR="00DE029B" w:rsidRPr="00693C2B">
              <w:rPr>
                <w:rFonts w:ascii="Sylfaen" w:eastAsia="Sylfaen" w:hAnsi="Sylfaen" w:cs="Sylfaen"/>
                <w:color w:val="000000" w:themeColor="text1"/>
                <w:lang w:val="ka-GE"/>
              </w:rPr>
              <w:t xml:space="preserve">(EMIS) </w:t>
            </w:r>
            <w:r>
              <w:rPr>
                <w:rFonts w:ascii="Sylfaen" w:eastAsia="Sylfaen" w:hAnsi="Sylfaen" w:cs="Sylfaen"/>
                <w:color w:val="000000" w:themeColor="text1"/>
              </w:rPr>
              <w:t>data</w:t>
            </w:r>
          </w:p>
        </w:tc>
      </w:tr>
      <w:tr w:rsidR="00DE029B" w:rsidRPr="00693C2B" w14:paraId="024780DB" w14:textId="77777777" w:rsidTr="004D08D9">
        <w:trPr>
          <w:gridAfter w:val="1"/>
          <w:wAfter w:w="9999" w:type="dxa"/>
          <w:trHeight w:val="670"/>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7D078535" w14:textId="3E490F72" w:rsidR="00DE029B" w:rsidRPr="00E52FEA" w:rsidRDefault="00E52FEA">
            <w:pPr>
              <w:rPr>
                <w:rFonts w:ascii="Sylfaen" w:eastAsia="Sylfaen" w:hAnsi="Sylfaen" w:cs="Sylfaen"/>
                <w:color w:val="000000" w:themeColor="text1"/>
              </w:rPr>
            </w:pPr>
            <w:r>
              <w:rPr>
                <w:rFonts w:ascii="Sylfaen" w:eastAsia="Sylfaen" w:hAnsi="Sylfaen" w:cs="Sylfaen"/>
                <w:color w:val="000000" w:themeColor="text1"/>
              </w:rPr>
              <w:t>Organization responsible for data collection</w:t>
            </w:r>
          </w:p>
        </w:tc>
        <w:tc>
          <w:tcPr>
            <w:tcW w:w="8550" w:type="dxa"/>
            <w:gridSpan w:val="6"/>
            <w:tcBorders>
              <w:top w:val="single" w:sz="4" w:space="0" w:color="000000"/>
              <w:left w:val="single" w:sz="4" w:space="0" w:color="000000"/>
              <w:bottom w:val="single" w:sz="4" w:space="0" w:color="000000"/>
              <w:right w:val="single" w:sz="4" w:space="0" w:color="000000"/>
            </w:tcBorders>
          </w:tcPr>
          <w:p w14:paraId="248E4DB3" w14:textId="0CEE1397" w:rsidR="00DE029B" w:rsidRPr="00693C2B" w:rsidRDefault="008F73C0">
            <w:pPr>
              <w:rPr>
                <w:rFonts w:ascii="Sylfaen" w:eastAsia="Sylfaen" w:hAnsi="Sylfaen" w:cs="Sylfaen"/>
                <w:color w:val="000000" w:themeColor="text1"/>
                <w:lang w:val="ka-GE"/>
              </w:rPr>
            </w:pPr>
            <w:r>
              <w:rPr>
                <w:rFonts w:ascii="Sylfaen" w:eastAsia="Sylfaen" w:hAnsi="Sylfaen" w:cs="Sylfaen"/>
                <w:color w:val="000000" w:themeColor="text1"/>
              </w:rPr>
              <w:t>Education Management Information System LEPL</w:t>
            </w:r>
          </w:p>
        </w:tc>
      </w:tr>
      <w:tr w:rsidR="00DE029B" w:rsidRPr="00693C2B" w14:paraId="1BE03BC4" w14:textId="77777777" w:rsidTr="003A27E4">
        <w:trPr>
          <w:gridAfter w:val="1"/>
          <w:wAfter w:w="9999" w:type="dxa"/>
          <w:trHeight w:val="800"/>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0C270736" w14:textId="12C3F0AF" w:rsidR="00DE029B" w:rsidRPr="00E52FEA" w:rsidRDefault="00E52FEA">
            <w:pPr>
              <w:ind w:right="318"/>
              <w:rPr>
                <w:rFonts w:ascii="Sylfaen" w:eastAsia="Sylfaen" w:hAnsi="Sylfaen" w:cs="Sylfaen"/>
                <w:color w:val="000000" w:themeColor="text1"/>
              </w:rPr>
            </w:pPr>
            <w:r>
              <w:rPr>
                <w:rFonts w:ascii="Sylfaen" w:eastAsia="Sylfaen" w:hAnsi="Sylfaen" w:cs="Sylfaen"/>
                <w:color w:val="000000" w:themeColor="text1"/>
              </w:rPr>
              <w:t>Frequency of data collection</w:t>
            </w:r>
          </w:p>
        </w:tc>
        <w:tc>
          <w:tcPr>
            <w:tcW w:w="8550" w:type="dxa"/>
            <w:gridSpan w:val="6"/>
            <w:tcBorders>
              <w:top w:val="single" w:sz="4" w:space="0" w:color="000000"/>
              <w:left w:val="single" w:sz="4" w:space="0" w:color="000000"/>
              <w:bottom w:val="single" w:sz="4" w:space="0" w:color="000000"/>
              <w:right w:val="single" w:sz="4" w:space="0" w:color="000000"/>
            </w:tcBorders>
          </w:tcPr>
          <w:p w14:paraId="504C5831" w14:textId="2397713A" w:rsidR="00DE029B" w:rsidRPr="008F73C0" w:rsidRDefault="008F73C0">
            <w:pPr>
              <w:rPr>
                <w:rFonts w:ascii="Sylfaen" w:eastAsia="Sylfaen" w:hAnsi="Sylfaen" w:cs="Sylfaen"/>
                <w:color w:val="000000" w:themeColor="text1"/>
              </w:rPr>
            </w:pPr>
            <w:r>
              <w:rPr>
                <w:rFonts w:ascii="Sylfaen" w:eastAsia="Sylfaen" w:hAnsi="Sylfaen" w:cs="Sylfaen"/>
                <w:color w:val="000000" w:themeColor="text1"/>
              </w:rPr>
              <w:t>Annual</w:t>
            </w:r>
          </w:p>
        </w:tc>
      </w:tr>
      <w:tr w:rsidR="00DE029B" w:rsidRPr="00693C2B" w14:paraId="7D9164DB" w14:textId="77777777" w:rsidTr="004D08D9">
        <w:trPr>
          <w:gridAfter w:val="1"/>
          <w:wAfter w:w="9999" w:type="dxa"/>
          <w:trHeight w:val="179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61111810" w14:textId="79997E46" w:rsidR="00DE029B" w:rsidRPr="00E52FEA" w:rsidRDefault="00E52FEA">
            <w:pPr>
              <w:rPr>
                <w:rFonts w:ascii="Sylfaen" w:eastAsia="Sylfaen" w:hAnsi="Sylfaen" w:cs="Sylfaen"/>
                <w:color w:val="000000" w:themeColor="text1"/>
              </w:rPr>
            </w:pPr>
            <w:r>
              <w:rPr>
                <w:rFonts w:ascii="Sylfaen" w:eastAsia="Calibri" w:hAnsi="Sylfaen" w:cs="Calibri"/>
                <w:color w:val="000000" w:themeColor="text1"/>
              </w:rPr>
              <w:t>Methodology</w:t>
            </w:r>
          </w:p>
        </w:tc>
        <w:tc>
          <w:tcPr>
            <w:tcW w:w="8550" w:type="dxa"/>
            <w:gridSpan w:val="6"/>
            <w:tcBorders>
              <w:top w:val="single" w:sz="4" w:space="0" w:color="000000"/>
              <w:left w:val="single" w:sz="4" w:space="0" w:color="000000"/>
              <w:bottom w:val="single" w:sz="4" w:space="0" w:color="000000"/>
              <w:right w:val="single" w:sz="4" w:space="0" w:color="000000"/>
            </w:tcBorders>
          </w:tcPr>
          <w:p w14:paraId="5F229265" w14:textId="77777777" w:rsidR="008F73C0" w:rsidRPr="008F73C0" w:rsidRDefault="008F73C0" w:rsidP="008F73C0">
            <w:pPr>
              <w:ind w:right="145"/>
              <w:rPr>
                <w:rFonts w:ascii="Sylfaen" w:eastAsia="Calibri" w:hAnsi="Sylfaen" w:cs="Calibri"/>
                <w:color w:val="000000" w:themeColor="text1"/>
                <w:lang w:val="ka-GE"/>
              </w:rPr>
            </w:pPr>
            <w:r w:rsidRPr="008F73C0">
              <w:rPr>
                <w:rFonts w:ascii="Sylfaen" w:eastAsia="Calibri" w:hAnsi="Sylfaen" w:cs="Calibri"/>
                <w:color w:val="000000" w:themeColor="text1"/>
                <w:lang w:val="ka-GE"/>
              </w:rPr>
              <w:t>Data collection and quantity calculation will be done based on the information received from the Education Management Information System.</w:t>
            </w:r>
          </w:p>
          <w:p w14:paraId="4C5706AE" w14:textId="77777777" w:rsidR="008F73C0" w:rsidRPr="008F73C0" w:rsidRDefault="008F73C0" w:rsidP="008F73C0">
            <w:pPr>
              <w:ind w:right="145"/>
              <w:rPr>
                <w:rFonts w:ascii="Sylfaen" w:eastAsia="Calibri" w:hAnsi="Sylfaen" w:cs="Calibri"/>
                <w:color w:val="000000" w:themeColor="text1"/>
                <w:lang w:val="ka-GE"/>
              </w:rPr>
            </w:pPr>
          </w:p>
          <w:p w14:paraId="41A820D2" w14:textId="77777777" w:rsidR="008F73C0" w:rsidRPr="008F73C0" w:rsidRDefault="008F73C0" w:rsidP="008F73C0">
            <w:pPr>
              <w:ind w:right="145"/>
              <w:rPr>
                <w:rFonts w:ascii="Sylfaen" w:eastAsia="Calibri" w:hAnsi="Sylfaen" w:cs="Calibri"/>
                <w:color w:val="000000" w:themeColor="text1"/>
                <w:lang w:val="ka-GE"/>
              </w:rPr>
            </w:pPr>
            <w:r w:rsidRPr="008F73C0">
              <w:rPr>
                <w:rFonts w:ascii="Sylfaen" w:eastAsia="Calibri" w:hAnsi="Sylfaen" w:cs="Calibri"/>
                <w:color w:val="000000" w:themeColor="text1"/>
                <w:lang w:val="ka-GE"/>
              </w:rPr>
              <w:t>Formula:</w:t>
            </w:r>
          </w:p>
          <w:p w14:paraId="20D0992F" w14:textId="69FFE96F" w:rsidR="00DE029B" w:rsidRPr="00693C2B" w:rsidRDefault="008F73C0" w:rsidP="008F73C0">
            <w:pPr>
              <w:ind w:right="145"/>
              <w:rPr>
                <w:rFonts w:ascii="Sylfaen" w:hAnsi="Sylfaen"/>
                <w:color w:val="000000" w:themeColor="text1"/>
                <w:lang w:val="ka-GE"/>
              </w:rPr>
            </w:pPr>
            <w:r w:rsidRPr="008F73C0">
              <w:rPr>
                <w:rFonts w:ascii="Sylfaen" w:eastAsia="Calibri" w:hAnsi="Sylfaen" w:cs="Calibri"/>
                <w:color w:val="000000" w:themeColor="text1"/>
                <w:lang w:val="ka-GE"/>
              </w:rPr>
              <w:t>Indicator = total number of doctoral programs/ structured doctoral program * 100%</w:t>
            </w:r>
          </w:p>
        </w:tc>
      </w:tr>
      <w:tr w:rsidR="00DE029B" w:rsidRPr="00693C2B" w14:paraId="1A7CA7AD" w14:textId="77777777" w:rsidTr="00200C26">
        <w:trPr>
          <w:gridAfter w:val="1"/>
          <w:wAfter w:w="9999" w:type="dxa"/>
          <w:trHeight w:val="445"/>
        </w:trPr>
        <w:tc>
          <w:tcPr>
            <w:tcW w:w="270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761FFFF0" w14:textId="03C98A1C" w:rsidR="00DE029B" w:rsidRPr="00E52FEA" w:rsidRDefault="00E52FEA">
            <w:pPr>
              <w:rPr>
                <w:rFonts w:ascii="Sylfaen" w:eastAsia="Sylfaen" w:hAnsi="Sylfaen" w:cs="Sylfaen"/>
                <w:color w:val="000000" w:themeColor="text1"/>
              </w:rPr>
            </w:pPr>
            <w:r>
              <w:rPr>
                <w:rFonts w:ascii="Sylfaen" w:eastAsia="Calibri" w:hAnsi="Sylfaen" w:cs="Calibri"/>
                <w:color w:val="000000" w:themeColor="text1"/>
              </w:rPr>
              <w:t>Indicator readings</w:t>
            </w: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44AA8A21" w14:textId="77777777" w:rsidR="00DE029B" w:rsidRPr="00693C2B" w:rsidRDefault="00DE029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5EB596DB" w14:textId="47D6492C" w:rsidR="00DE029B" w:rsidRPr="00E52FEA" w:rsidRDefault="00E52FEA" w:rsidP="00A00033">
            <w:pPr>
              <w:rPr>
                <w:rFonts w:ascii="Sylfaen" w:eastAsia="Sylfaen" w:hAnsi="Sylfaen" w:cs="Sylfaen"/>
                <w:color w:val="000000" w:themeColor="text1"/>
              </w:rPr>
            </w:pPr>
            <w:r>
              <w:rPr>
                <w:rFonts w:ascii="Sylfaen" w:eastAsia="Sylfaen" w:hAnsi="Sylfaen" w:cs="Sylfaen"/>
                <w:color w:val="000000" w:themeColor="text1"/>
              </w:rPr>
              <w:t>Baseline</w:t>
            </w:r>
          </w:p>
        </w:tc>
        <w:tc>
          <w:tcPr>
            <w:tcW w:w="5580" w:type="dxa"/>
            <w:gridSpan w:val="4"/>
            <w:tcBorders>
              <w:top w:val="single" w:sz="4" w:space="0" w:color="000000"/>
              <w:left w:val="single" w:sz="4" w:space="0" w:color="000000"/>
              <w:bottom w:val="single" w:sz="4" w:space="0" w:color="000000"/>
              <w:right w:val="single" w:sz="4" w:space="0" w:color="000000"/>
            </w:tcBorders>
            <w:shd w:val="clear" w:color="auto" w:fill="D9D9D9"/>
          </w:tcPr>
          <w:p w14:paraId="77693755" w14:textId="19035354" w:rsidR="00DE029B" w:rsidRPr="00E52FEA" w:rsidRDefault="00E52FEA" w:rsidP="00A00033">
            <w:pPr>
              <w:rPr>
                <w:rFonts w:ascii="Sylfaen" w:eastAsia="Sylfaen" w:hAnsi="Sylfaen" w:cs="Sylfaen"/>
                <w:color w:val="000000" w:themeColor="text1"/>
              </w:rPr>
            </w:pPr>
            <w:r>
              <w:rPr>
                <w:rFonts w:ascii="Sylfaen" w:eastAsia="Sylfaen" w:hAnsi="Sylfaen" w:cs="Sylfaen"/>
                <w:color w:val="000000" w:themeColor="text1"/>
              </w:rPr>
              <w:t>Target</w:t>
            </w:r>
          </w:p>
        </w:tc>
      </w:tr>
      <w:tr w:rsidR="00DE029B" w:rsidRPr="00693C2B" w14:paraId="2BBAB079" w14:textId="77777777" w:rsidTr="00200C26">
        <w:trPr>
          <w:gridAfter w:val="1"/>
          <w:wAfter w:w="9999" w:type="dxa"/>
          <w:trHeight w:val="440"/>
        </w:trPr>
        <w:tc>
          <w:tcPr>
            <w:tcW w:w="2700" w:type="dxa"/>
            <w:vMerge/>
            <w:tcBorders>
              <w:top w:val="nil"/>
              <w:left w:val="single" w:sz="4" w:space="0" w:color="000000"/>
              <w:bottom w:val="nil"/>
              <w:right w:val="single" w:sz="4" w:space="0" w:color="000000"/>
            </w:tcBorders>
          </w:tcPr>
          <w:p w14:paraId="3B394BA0" w14:textId="77777777" w:rsidR="00DE029B" w:rsidRPr="00693C2B" w:rsidRDefault="00DE029B">
            <w:pPr>
              <w:rPr>
                <w:rFonts w:ascii="Sylfaen" w:eastAsia="Sylfaen" w:hAnsi="Sylfaen" w:cs="Sylfaen"/>
                <w:color w:val="000000" w:themeColor="text1"/>
                <w:lang w:val="ka-GE"/>
              </w:rPr>
            </w:pPr>
          </w:p>
        </w:tc>
        <w:tc>
          <w:tcPr>
            <w:tcW w:w="1530" w:type="dxa"/>
            <w:vMerge/>
            <w:tcBorders>
              <w:top w:val="nil"/>
              <w:left w:val="single" w:sz="4" w:space="0" w:color="000000"/>
              <w:bottom w:val="single" w:sz="4" w:space="0" w:color="000000"/>
              <w:right w:val="single" w:sz="4" w:space="0" w:color="000000"/>
            </w:tcBorders>
          </w:tcPr>
          <w:p w14:paraId="2017004F" w14:textId="77777777" w:rsidR="00DE029B" w:rsidRPr="00693C2B" w:rsidRDefault="00DE029B">
            <w:pPr>
              <w:rPr>
                <w:rFonts w:ascii="Sylfaen" w:eastAsia="Sylfaen" w:hAnsi="Sylfaen" w:cs="Sylfaen"/>
                <w:color w:val="000000" w:themeColor="text1"/>
                <w:lang w:val="ka-GE"/>
              </w:rPr>
            </w:pPr>
          </w:p>
        </w:tc>
        <w:tc>
          <w:tcPr>
            <w:tcW w:w="1440" w:type="dxa"/>
            <w:vMerge/>
            <w:tcBorders>
              <w:top w:val="nil"/>
              <w:left w:val="single" w:sz="4" w:space="0" w:color="000000"/>
              <w:bottom w:val="single" w:sz="4" w:space="0" w:color="000000"/>
              <w:right w:val="single" w:sz="4" w:space="0" w:color="000000"/>
            </w:tcBorders>
          </w:tcPr>
          <w:p w14:paraId="2D739F9B" w14:textId="77777777" w:rsidR="00DE029B" w:rsidRPr="00693C2B" w:rsidRDefault="00DE029B" w:rsidP="00A00033">
            <w:pPr>
              <w:rPr>
                <w:rFonts w:ascii="Sylfaen" w:eastAsia="Sylfaen" w:hAnsi="Sylfaen" w:cs="Sylfaen"/>
                <w:color w:val="000000" w:themeColor="text1"/>
                <w:lang w:val="ka-GE"/>
              </w:rPr>
            </w:pPr>
          </w:p>
        </w:tc>
        <w:tc>
          <w:tcPr>
            <w:tcW w:w="3161" w:type="dxa"/>
            <w:gridSpan w:val="3"/>
            <w:tcBorders>
              <w:top w:val="single" w:sz="4" w:space="0" w:color="000000"/>
              <w:left w:val="single" w:sz="4" w:space="0" w:color="000000"/>
              <w:bottom w:val="single" w:sz="4" w:space="0" w:color="000000"/>
              <w:right w:val="single" w:sz="4" w:space="0" w:color="000000"/>
            </w:tcBorders>
            <w:shd w:val="clear" w:color="auto" w:fill="D9D9D9"/>
          </w:tcPr>
          <w:p w14:paraId="47BECD08" w14:textId="704181C9" w:rsidR="00DE029B" w:rsidRPr="00E52FEA" w:rsidRDefault="00E52FEA" w:rsidP="00A00033">
            <w:pPr>
              <w:rPr>
                <w:rFonts w:ascii="Sylfaen" w:eastAsia="Sylfaen" w:hAnsi="Sylfaen" w:cs="Sylfaen"/>
                <w:color w:val="000000" w:themeColor="text1"/>
              </w:rPr>
            </w:pPr>
            <w:r>
              <w:rPr>
                <w:rFonts w:ascii="Sylfaen" w:eastAsia="Sylfaen" w:hAnsi="Sylfaen" w:cs="Sylfaen"/>
                <w:color w:val="000000" w:themeColor="text1"/>
              </w:rPr>
              <w:t>Interim</w:t>
            </w:r>
          </w:p>
        </w:tc>
        <w:tc>
          <w:tcPr>
            <w:tcW w:w="2419" w:type="dxa"/>
            <w:tcBorders>
              <w:top w:val="single" w:sz="4" w:space="0" w:color="000000"/>
              <w:left w:val="single" w:sz="4" w:space="0" w:color="000000"/>
              <w:bottom w:val="single" w:sz="4" w:space="0" w:color="000000"/>
              <w:right w:val="single" w:sz="4" w:space="0" w:color="000000"/>
            </w:tcBorders>
            <w:shd w:val="clear" w:color="auto" w:fill="D9D9D9"/>
          </w:tcPr>
          <w:p w14:paraId="7DCC8FEF" w14:textId="4CB7F58F" w:rsidR="00DE029B" w:rsidRPr="00E52FEA" w:rsidRDefault="00E52FEA" w:rsidP="00A00033">
            <w:pPr>
              <w:ind w:right="120"/>
              <w:rPr>
                <w:rFonts w:ascii="Sylfaen" w:eastAsia="Sylfaen" w:hAnsi="Sylfaen" w:cs="Sylfaen"/>
                <w:color w:val="000000" w:themeColor="text1"/>
              </w:rPr>
            </w:pPr>
            <w:r>
              <w:rPr>
                <w:rFonts w:ascii="Sylfaen" w:eastAsia="Sylfaen" w:hAnsi="Sylfaen" w:cs="Sylfaen"/>
                <w:color w:val="000000" w:themeColor="text1"/>
              </w:rPr>
              <w:t>Final</w:t>
            </w:r>
          </w:p>
        </w:tc>
      </w:tr>
      <w:tr w:rsidR="00DE029B" w:rsidRPr="00693C2B" w14:paraId="246E9E5C" w14:textId="77777777" w:rsidTr="00200C26">
        <w:trPr>
          <w:gridAfter w:val="1"/>
          <w:wAfter w:w="9999" w:type="dxa"/>
          <w:trHeight w:val="604"/>
        </w:trPr>
        <w:tc>
          <w:tcPr>
            <w:tcW w:w="2700" w:type="dxa"/>
            <w:vMerge/>
            <w:tcBorders>
              <w:top w:val="nil"/>
              <w:left w:val="single" w:sz="4" w:space="0" w:color="000000"/>
              <w:bottom w:val="nil"/>
              <w:right w:val="single" w:sz="4" w:space="0" w:color="000000"/>
            </w:tcBorders>
          </w:tcPr>
          <w:p w14:paraId="3410D41F" w14:textId="77777777" w:rsidR="00DE029B" w:rsidRPr="00693C2B" w:rsidRDefault="00DE029B">
            <w:pPr>
              <w:rPr>
                <w:rFonts w:ascii="Sylfaen" w:eastAsia="Sylfaen" w:hAnsi="Sylfaen" w:cs="Sylfaen"/>
                <w:color w:val="000000" w:themeColor="text1"/>
                <w:lang w:val="ka-GE"/>
              </w:rPr>
            </w:pPr>
          </w:p>
        </w:tc>
        <w:tc>
          <w:tcPr>
            <w:tcW w:w="1530" w:type="dxa"/>
            <w:tcBorders>
              <w:top w:val="single" w:sz="4" w:space="0" w:color="000000"/>
              <w:left w:val="single" w:sz="4" w:space="0" w:color="000000"/>
              <w:bottom w:val="single" w:sz="4" w:space="0" w:color="000000"/>
              <w:right w:val="single" w:sz="4" w:space="0" w:color="000000"/>
            </w:tcBorders>
            <w:shd w:val="clear" w:color="auto" w:fill="F2F2F2"/>
          </w:tcPr>
          <w:p w14:paraId="04A66BA7" w14:textId="54CCF54E" w:rsidR="00DE029B" w:rsidRPr="00E52FEA" w:rsidRDefault="00E52FEA">
            <w:pPr>
              <w:rPr>
                <w:rFonts w:ascii="Sylfaen" w:eastAsia="Sylfaen" w:hAnsi="Sylfaen" w:cs="Sylfaen"/>
                <w:color w:val="000000" w:themeColor="text1"/>
              </w:rPr>
            </w:pPr>
            <w:r>
              <w:rPr>
                <w:rFonts w:ascii="Sylfaen" w:eastAsia="Sylfaen" w:hAnsi="Sylfaen" w:cs="Sylfaen"/>
                <w:color w:val="000000" w:themeColor="text1"/>
              </w:rPr>
              <w:t>Year</w:t>
            </w:r>
          </w:p>
        </w:tc>
        <w:tc>
          <w:tcPr>
            <w:tcW w:w="1440" w:type="dxa"/>
            <w:tcBorders>
              <w:top w:val="single" w:sz="4" w:space="0" w:color="000000"/>
              <w:left w:val="single" w:sz="4" w:space="0" w:color="000000"/>
              <w:bottom w:val="single" w:sz="4" w:space="0" w:color="000000"/>
              <w:right w:val="single" w:sz="4" w:space="0" w:color="000000"/>
            </w:tcBorders>
            <w:shd w:val="clear" w:color="auto" w:fill="F2F2F2"/>
          </w:tcPr>
          <w:p w14:paraId="7F7C9698" w14:textId="77777777" w:rsidR="00DE029B" w:rsidRPr="00693C2B" w:rsidRDefault="00DE029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2021</w:t>
            </w:r>
          </w:p>
        </w:tc>
        <w:tc>
          <w:tcPr>
            <w:tcW w:w="1467" w:type="dxa"/>
            <w:gridSpan w:val="2"/>
            <w:tcBorders>
              <w:top w:val="single" w:sz="4" w:space="0" w:color="000000"/>
              <w:left w:val="single" w:sz="4" w:space="0" w:color="000000"/>
              <w:bottom w:val="single" w:sz="4" w:space="0" w:color="000000"/>
              <w:right w:val="single" w:sz="4" w:space="0" w:color="000000"/>
            </w:tcBorders>
            <w:shd w:val="clear" w:color="auto" w:fill="F2F2F2"/>
          </w:tcPr>
          <w:p w14:paraId="69AA3682" w14:textId="77777777" w:rsidR="00DE029B" w:rsidRPr="00693C2B" w:rsidRDefault="00DE029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2024</w:t>
            </w:r>
          </w:p>
        </w:tc>
        <w:tc>
          <w:tcPr>
            <w:tcW w:w="1694" w:type="dxa"/>
            <w:tcBorders>
              <w:top w:val="single" w:sz="4" w:space="0" w:color="000000"/>
              <w:left w:val="single" w:sz="4" w:space="0" w:color="000000"/>
              <w:bottom w:val="single" w:sz="4" w:space="0" w:color="000000"/>
              <w:right w:val="single" w:sz="4" w:space="0" w:color="000000"/>
            </w:tcBorders>
            <w:shd w:val="clear" w:color="auto" w:fill="F2F2F2"/>
          </w:tcPr>
          <w:p w14:paraId="41FA0BA4" w14:textId="77777777" w:rsidR="00DE029B" w:rsidRPr="00693C2B" w:rsidRDefault="00DE029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2027</w:t>
            </w:r>
          </w:p>
        </w:tc>
        <w:tc>
          <w:tcPr>
            <w:tcW w:w="2419" w:type="dxa"/>
            <w:tcBorders>
              <w:top w:val="single" w:sz="4" w:space="0" w:color="000000"/>
              <w:left w:val="single" w:sz="4" w:space="0" w:color="000000"/>
              <w:bottom w:val="single" w:sz="4" w:space="0" w:color="000000"/>
              <w:right w:val="single" w:sz="4" w:space="0" w:color="000000"/>
            </w:tcBorders>
            <w:shd w:val="clear" w:color="auto" w:fill="F2F2F2"/>
          </w:tcPr>
          <w:p w14:paraId="309D7A6E" w14:textId="77777777" w:rsidR="00DE029B" w:rsidRPr="00693C2B" w:rsidRDefault="00DE029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DE029B" w:rsidRPr="00693C2B" w14:paraId="469517E9" w14:textId="77777777" w:rsidTr="00200C26">
        <w:trPr>
          <w:gridAfter w:val="1"/>
          <w:wAfter w:w="9999" w:type="dxa"/>
          <w:trHeight w:val="472"/>
        </w:trPr>
        <w:tc>
          <w:tcPr>
            <w:tcW w:w="2700" w:type="dxa"/>
            <w:vMerge/>
            <w:tcBorders>
              <w:top w:val="nil"/>
              <w:left w:val="single" w:sz="4" w:space="0" w:color="000000"/>
              <w:bottom w:val="single" w:sz="4" w:space="0" w:color="000000"/>
              <w:right w:val="single" w:sz="4" w:space="0" w:color="000000"/>
            </w:tcBorders>
          </w:tcPr>
          <w:p w14:paraId="42BE0571" w14:textId="77777777" w:rsidR="00DE029B" w:rsidRPr="00693C2B" w:rsidRDefault="00DE029B">
            <w:pPr>
              <w:rPr>
                <w:rFonts w:ascii="Sylfaen" w:eastAsia="Sylfaen" w:hAnsi="Sylfaen" w:cs="Sylfaen"/>
                <w:color w:val="000000" w:themeColor="text1"/>
                <w:lang w:val="ka-GE"/>
              </w:rPr>
            </w:pPr>
          </w:p>
        </w:tc>
        <w:tc>
          <w:tcPr>
            <w:tcW w:w="1530" w:type="dxa"/>
            <w:tcBorders>
              <w:top w:val="single" w:sz="4" w:space="0" w:color="000000"/>
              <w:left w:val="single" w:sz="4" w:space="0" w:color="000000"/>
              <w:bottom w:val="single" w:sz="4" w:space="0" w:color="000000"/>
              <w:right w:val="single" w:sz="4" w:space="0" w:color="000000"/>
            </w:tcBorders>
          </w:tcPr>
          <w:p w14:paraId="0EE3879C" w14:textId="590460D5" w:rsidR="00DE029B" w:rsidRPr="00E52FEA" w:rsidRDefault="00E52FEA">
            <w:pPr>
              <w:ind w:right="46"/>
              <w:rPr>
                <w:rFonts w:ascii="Sylfaen" w:eastAsia="Sylfaen" w:hAnsi="Sylfaen" w:cs="Sylfaen"/>
                <w:color w:val="000000" w:themeColor="text1"/>
              </w:rPr>
            </w:pPr>
            <w:r>
              <w:rPr>
                <w:rFonts w:ascii="Sylfaen" w:eastAsia="Sylfaen" w:hAnsi="Sylfaen" w:cs="Sylfaen"/>
                <w:color w:val="000000" w:themeColor="text1"/>
              </w:rPr>
              <w:t>Indicator</w:t>
            </w:r>
          </w:p>
        </w:tc>
        <w:tc>
          <w:tcPr>
            <w:tcW w:w="1440" w:type="dxa"/>
            <w:tcBorders>
              <w:top w:val="single" w:sz="4" w:space="0" w:color="000000"/>
              <w:left w:val="single" w:sz="4" w:space="0" w:color="000000"/>
              <w:bottom w:val="single" w:sz="4" w:space="0" w:color="000000"/>
              <w:right w:val="single" w:sz="4" w:space="0" w:color="000000"/>
            </w:tcBorders>
          </w:tcPr>
          <w:p w14:paraId="49D6310E" w14:textId="77777777" w:rsidR="00DE029B" w:rsidRPr="00693C2B" w:rsidRDefault="00DE029B" w:rsidP="00A00033">
            <w:pPr>
              <w:ind w:right="81"/>
              <w:rPr>
                <w:rFonts w:ascii="Sylfaen" w:eastAsia="Sylfaen" w:hAnsi="Sylfaen" w:cs="Sylfaen"/>
                <w:color w:val="000000" w:themeColor="text1"/>
                <w:lang w:val="ka-GE"/>
              </w:rPr>
            </w:pPr>
            <w:r w:rsidRPr="00693C2B">
              <w:rPr>
                <w:rFonts w:ascii="Sylfaen" w:eastAsia="Sylfaen" w:hAnsi="Sylfaen" w:cs="Sylfaen"/>
                <w:color w:val="000000" w:themeColor="text1"/>
                <w:lang w:val="ka-GE"/>
              </w:rPr>
              <w:t>0</w:t>
            </w:r>
          </w:p>
        </w:tc>
        <w:tc>
          <w:tcPr>
            <w:tcW w:w="1467" w:type="dxa"/>
            <w:gridSpan w:val="2"/>
            <w:tcBorders>
              <w:top w:val="single" w:sz="4" w:space="0" w:color="000000"/>
              <w:left w:val="single" w:sz="4" w:space="0" w:color="000000"/>
              <w:bottom w:val="single" w:sz="4" w:space="0" w:color="000000"/>
              <w:right w:val="single" w:sz="4" w:space="0" w:color="000000"/>
            </w:tcBorders>
          </w:tcPr>
          <w:p w14:paraId="3924C792" w14:textId="77777777" w:rsidR="00DE029B" w:rsidRPr="00693C2B" w:rsidRDefault="00DE029B" w:rsidP="00A00033">
            <w:pPr>
              <w:rPr>
                <w:rFonts w:ascii="Sylfaen" w:eastAsia="Calibri" w:hAnsi="Sylfaen" w:cs="Calibri"/>
                <w:color w:val="000000" w:themeColor="text1"/>
                <w:lang w:val="ka-GE"/>
              </w:rPr>
            </w:pPr>
            <w:r w:rsidRPr="00693C2B">
              <w:rPr>
                <w:rFonts w:ascii="Sylfaen" w:eastAsia="Calibri" w:hAnsi="Sylfaen" w:cs="Calibri"/>
                <w:color w:val="000000" w:themeColor="text1"/>
                <w:lang w:val="ka-GE"/>
              </w:rPr>
              <w:t>20%</w:t>
            </w:r>
          </w:p>
        </w:tc>
        <w:tc>
          <w:tcPr>
            <w:tcW w:w="1694" w:type="dxa"/>
            <w:tcBorders>
              <w:top w:val="single" w:sz="4" w:space="0" w:color="000000"/>
              <w:left w:val="single" w:sz="4" w:space="0" w:color="000000"/>
              <w:bottom w:val="single" w:sz="4" w:space="0" w:color="000000"/>
              <w:right w:val="single" w:sz="4" w:space="0" w:color="000000"/>
            </w:tcBorders>
          </w:tcPr>
          <w:p w14:paraId="5308EB94" w14:textId="77777777" w:rsidR="00DE029B" w:rsidRPr="00693C2B" w:rsidRDefault="00DE029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50%</w:t>
            </w:r>
          </w:p>
        </w:tc>
        <w:tc>
          <w:tcPr>
            <w:tcW w:w="2419" w:type="dxa"/>
            <w:tcBorders>
              <w:top w:val="single" w:sz="4" w:space="0" w:color="000000"/>
              <w:left w:val="single" w:sz="4" w:space="0" w:color="000000"/>
              <w:bottom w:val="single" w:sz="4" w:space="0" w:color="000000"/>
              <w:right w:val="single" w:sz="4" w:space="0" w:color="000000"/>
            </w:tcBorders>
          </w:tcPr>
          <w:p w14:paraId="184267CE" w14:textId="77777777" w:rsidR="00DE029B" w:rsidRPr="00693C2B" w:rsidRDefault="00DE029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100%</w:t>
            </w:r>
          </w:p>
        </w:tc>
      </w:tr>
      <w:tr w:rsidR="00DE029B" w:rsidRPr="00693C2B" w14:paraId="38BFE625" w14:textId="77777777" w:rsidTr="003A27E4">
        <w:trPr>
          <w:gridAfter w:val="1"/>
          <w:wAfter w:w="9999" w:type="dxa"/>
          <w:trHeight w:val="539"/>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60C329D2" w14:textId="52FA2DB6" w:rsidR="00DE029B" w:rsidRPr="00E52FEA" w:rsidRDefault="00E52FEA">
            <w:pPr>
              <w:rPr>
                <w:rFonts w:ascii="Sylfaen" w:eastAsia="Sylfaen" w:hAnsi="Sylfaen" w:cs="Sylfaen"/>
                <w:color w:val="000000" w:themeColor="text1"/>
              </w:rPr>
            </w:pPr>
            <w:r>
              <w:rPr>
                <w:rFonts w:ascii="Sylfaen" w:eastAsia="Sylfaen" w:hAnsi="Sylfaen" w:cs="Sylfaen"/>
                <w:color w:val="000000" w:themeColor="text1"/>
              </w:rPr>
              <w:t>Indicator</w:t>
            </w:r>
          </w:p>
        </w:tc>
        <w:tc>
          <w:tcPr>
            <w:tcW w:w="8550" w:type="dxa"/>
            <w:gridSpan w:val="6"/>
            <w:tcBorders>
              <w:top w:val="single" w:sz="4" w:space="0" w:color="000000"/>
              <w:left w:val="single" w:sz="4" w:space="0" w:color="000000"/>
              <w:bottom w:val="single" w:sz="4" w:space="0" w:color="000000"/>
              <w:right w:val="single" w:sz="4" w:space="0" w:color="000000"/>
            </w:tcBorders>
          </w:tcPr>
          <w:p w14:paraId="3A2857DF" w14:textId="7B0B965F" w:rsidR="00DE029B" w:rsidRPr="00693C2B" w:rsidRDefault="00EE4FC3">
            <w:pPr>
              <w:spacing w:after="4"/>
              <w:rPr>
                <w:rFonts w:ascii="Sylfaen" w:eastAsia="Sylfaen" w:hAnsi="Sylfaen" w:cs="Sylfaen"/>
                <w:b/>
                <w:color w:val="000000" w:themeColor="text1"/>
                <w:lang w:val="ka-GE"/>
              </w:rPr>
            </w:pPr>
            <w:r w:rsidRPr="00EE4FC3">
              <w:rPr>
                <w:rFonts w:ascii="Sylfaen" w:eastAsia="Sylfaen" w:hAnsi="Sylfaen" w:cs="Sylfaen"/>
                <w:b/>
                <w:color w:val="000000" w:themeColor="text1"/>
                <w:lang w:val="ka-GE"/>
              </w:rPr>
              <w:t>The number of joint doctoral programs with international partners</w:t>
            </w:r>
          </w:p>
        </w:tc>
      </w:tr>
      <w:tr w:rsidR="00DE029B" w:rsidRPr="00693C2B" w14:paraId="111C4978" w14:textId="77777777" w:rsidTr="003A27E4">
        <w:trPr>
          <w:gridAfter w:val="1"/>
          <w:wAfter w:w="9999" w:type="dxa"/>
          <w:trHeight w:val="505"/>
        </w:trPr>
        <w:tc>
          <w:tcPr>
            <w:tcW w:w="270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017FFFDC" w14:textId="6BD45BBD" w:rsidR="00DE029B" w:rsidRPr="00E52FEA" w:rsidRDefault="00E52FEA">
            <w:pPr>
              <w:rPr>
                <w:rFonts w:ascii="Sylfaen" w:eastAsia="Sylfaen" w:hAnsi="Sylfaen" w:cs="Sylfaen"/>
                <w:color w:val="000000" w:themeColor="text1"/>
              </w:rPr>
            </w:pPr>
            <w:r>
              <w:rPr>
                <w:rFonts w:ascii="Sylfaen" w:eastAsia="Calibri" w:hAnsi="Sylfaen" w:cs="Calibri"/>
                <w:color w:val="000000" w:themeColor="text1"/>
              </w:rPr>
              <w:t>Type of indicator</w:t>
            </w:r>
          </w:p>
        </w:tc>
        <w:tc>
          <w:tcPr>
            <w:tcW w:w="3486" w:type="dxa"/>
            <w:gridSpan w:val="3"/>
            <w:tcBorders>
              <w:top w:val="single" w:sz="4" w:space="0" w:color="000000"/>
              <w:left w:val="single" w:sz="4" w:space="0" w:color="000000"/>
              <w:bottom w:val="single" w:sz="4" w:space="0" w:color="000000"/>
              <w:right w:val="single" w:sz="4" w:space="0" w:color="000000"/>
            </w:tcBorders>
          </w:tcPr>
          <w:p w14:paraId="26873BE4" w14:textId="50CA8EBF" w:rsidR="00DE029B" w:rsidRPr="00E52FEA" w:rsidRDefault="00E52FEA">
            <w:pPr>
              <w:rPr>
                <w:rFonts w:ascii="Sylfaen" w:eastAsia="Sylfaen" w:hAnsi="Sylfaen" w:cs="Sylfaen"/>
                <w:color w:val="000000" w:themeColor="text1"/>
              </w:rPr>
            </w:pPr>
            <w:r>
              <w:rPr>
                <w:rFonts w:ascii="Sylfaen" w:eastAsia="Sylfaen" w:hAnsi="Sylfaen" w:cs="Sylfaen"/>
                <w:color w:val="000000" w:themeColor="text1"/>
              </w:rPr>
              <w:t>Impact</w:t>
            </w:r>
          </w:p>
        </w:tc>
        <w:tc>
          <w:tcPr>
            <w:tcW w:w="5064" w:type="dxa"/>
            <w:gridSpan w:val="3"/>
            <w:tcBorders>
              <w:top w:val="single" w:sz="4" w:space="0" w:color="000000"/>
              <w:left w:val="single" w:sz="4" w:space="0" w:color="000000"/>
              <w:bottom w:val="single" w:sz="4" w:space="0" w:color="000000"/>
              <w:right w:val="single" w:sz="4" w:space="0" w:color="000000"/>
            </w:tcBorders>
          </w:tcPr>
          <w:p w14:paraId="2D1170AC" w14:textId="5060C1EE" w:rsidR="00DE029B" w:rsidRPr="00E52FEA" w:rsidRDefault="00E52FEA">
            <w:pPr>
              <w:rPr>
                <w:rFonts w:ascii="Sylfaen" w:eastAsia="Sylfaen" w:hAnsi="Sylfaen" w:cs="Sylfaen"/>
                <w:color w:val="000000" w:themeColor="text1"/>
              </w:rPr>
            </w:pPr>
            <w:r>
              <w:rPr>
                <w:rFonts w:ascii="Sylfaen" w:eastAsia="Sylfaen" w:hAnsi="Sylfaen" w:cs="Sylfaen"/>
                <w:color w:val="000000" w:themeColor="text1"/>
              </w:rPr>
              <w:t>Outcome</w:t>
            </w:r>
          </w:p>
        </w:tc>
      </w:tr>
      <w:tr w:rsidR="00DE029B" w:rsidRPr="00693C2B" w14:paraId="1A264D3D" w14:textId="77777777" w:rsidTr="003A27E4">
        <w:trPr>
          <w:gridAfter w:val="1"/>
          <w:wAfter w:w="9999" w:type="dxa"/>
          <w:trHeight w:val="250"/>
        </w:trPr>
        <w:tc>
          <w:tcPr>
            <w:tcW w:w="2700" w:type="dxa"/>
            <w:vMerge/>
            <w:tcBorders>
              <w:top w:val="nil"/>
              <w:left w:val="single" w:sz="4" w:space="0" w:color="000000"/>
              <w:bottom w:val="single" w:sz="4" w:space="0" w:color="000000"/>
              <w:right w:val="single" w:sz="4" w:space="0" w:color="000000"/>
            </w:tcBorders>
          </w:tcPr>
          <w:p w14:paraId="053B4DA9" w14:textId="77777777" w:rsidR="00DE029B" w:rsidRPr="00693C2B" w:rsidRDefault="00DE029B">
            <w:pPr>
              <w:rPr>
                <w:rFonts w:ascii="Sylfaen" w:eastAsia="Sylfaen" w:hAnsi="Sylfaen" w:cs="Sylfaen"/>
                <w:color w:val="000000" w:themeColor="text1"/>
                <w:lang w:val="ka-GE"/>
              </w:rPr>
            </w:pPr>
          </w:p>
        </w:tc>
        <w:tc>
          <w:tcPr>
            <w:tcW w:w="3486" w:type="dxa"/>
            <w:gridSpan w:val="3"/>
            <w:tcBorders>
              <w:top w:val="single" w:sz="4" w:space="0" w:color="000000"/>
              <w:left w:val="single" w:sz="4" w:space="0" w:color="000000"/>
              <w:bottom w:val="single" w:sz="4" w:space="0" w:color="000000"/>
              <w:right w:val="single" w:sz="4" w:space="0" w:color="000000"/>
            </w:tcBorders>
          </w:tcPr>
          <w:p w14:paraId="4F1F0C0C" w14:textId="77777777" w:rsidR="00DE029B" w:rsidRPr="00693C2B" w:rsidRDefault="00DE029B">
            <w:pPr>
              <w:rPr>
                <w:rFonts w:ascii="Sylfaen" w:eastAsia="Sylfaen" w:hAnsi="Sylfaen" w:cs="Sylfaen"/>
                <w:color w:val="000000" w:themeColor="text1"/>
                <w:lang w:val="ka-GE"/>
              </w:rPr>
            </w:pPr>
          </w:p>
        </w:tc>
        <w:tc>
          <w:tcPr>
            <w:tcW w:w="5064" w:type="dxa"/>
            <w:gridSpan w:val="3"/>
            <w:tcBorders>
              <w:top w:val="single" w:sz="4" w:space="0" w:color="000000"/>
              <w:left w:val="single" w:sz="4" w:space="0" w:color="000000"/>
              <w:bottom w:val="single" w:sz="4" w:space="0" w:color="000000"/>
              <w:right w:val="single" w:sz="4" w:space="0" w:color="000000"/>
            </w:tcBorders>
          </w:tcPr>
          <w:p w14:paraId="751DFAAA" w14:textId="77777777" w:rsidR="00DE029B" w:rsidRPr="00693C2B" w:rsidRDefault="00DE029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X</w:t>
            </w:r>
          </w:p>
        </w:tc>
      </w:tr>
      <w:tr w:rsidR="00DE029B" w:rsidRPr="00693C2B" w14:paraId="5C9699E1" w14:textId="77777777" w:rsidTr="003A27E4">
        <w:trPr>
          <w:gridAfter w:val="1"/>
          <w:wAfter w:w="9999" w:type="dxa"/>
          <w:trHeight w:val="106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7131D729" w14:textId="5FBB89C0" w:rsidR="00DE029B" w:rsidRPr="00E52FEA" w:rsidRDefault="00E52FEA">
            <w:pPr>
              <w:rPr>
                <w:rFonts w:ascii="Sylfaen" w:eastAsia="Sylfaen" w:hAnsi="Sylfaen" w:cs="Sylfaen"/>
                <w:color w:val="000000" w:themeColor="text1"/>
              </w:rPr>
            </w:pPr>
            <w:r>
              <w:rPr>
                <w:rFonts w:ascii="Sylfaen" w:eastAsia="Sylfaen" w:hAnsi="Sylfaen" w:cs="Sylfaen"/>
                <w:color w:val="000000" w:themeColor="text1"/>
              </w:rPr>
              <w:t>Indicator linkage with the strategic goal / objective</w:t>
            </w:r>
          </w:p>
        </w:tc>
        <w:tc>
          <w:tcPr>
            <w:tcW w:w="8550" w:type="dxa"/>
            <w:gridSpan w:val="6"/>
            <w:tcBorders>
              <w:top w:val="single" w:sz="4" w:space="0" w:color="000000"/>
              <w:left w:val="single" w:sz="4" w:space="0" w:color="000000"/>
              <w:bottom w:val="single" w:sz="4" w:space="0" w:color="000000"/>
              <w:right w:val="single" w:sz="4" w:space="0" w:color="000000"/>
            </w:tcBorders>
          </w:tcPr>
          <w:p w14:paraId="20183ADB" w14:textId="11517CAA" w:rsidR="00DE029B" w:rsidRPr="00693C2B" w:rsidRDefault="00EE4FC3">
            <w:pPr>
              <w:spacing w:after="4"/>
              <w:rPr>
                <w:rFonts w:ascii="Sylfaen" w:eastAsia="Sylfaen" w:hAnsi="Sylfaen" w:cs="Sylfaen"/>
                <w:color w:val="000000" w:themeColor="text1"/>
                <w:lang w:val="ka-GE"/>
              </w:rPr>
            </w:pPr>
            <w:r>
              <w:rPr>
                <w:rFonts w:ascii="Sylfaen" w:eastAsia="Sylfaen" w:hAnsi="Sylfaen" w:cs="Sylfaen"/>
                <w:color w:val="000000" w:themeColor="text1"/>
              </w:rPr>
              <w:t>Objective</w:t>
            </w:r>
            <w:r w:rsidR="00DE029B" w:rsidRPr="00693C2B">
              <w:rPr>
                <w:rFonts w:ascii="Sylfaen" w:eastAsia="Sylfaen" w:hAnsi="Sylfaen" w:cs="Sylfaen"/>
                <w:color w:val="000000" w:themeColor="text1"/>
                <w:lang w:val="ka-GE"/>
              </w:rPr>
              <w:t xml:space="preserve"> 1.4.3 </w:t>
            </w:r>
            <w:r w:rsidRPr="00EE4FC3">
              <w:rPr>
                <w:rFonts w:ascii="Sylfaen" w:eastAsia="Sylfaen" w:hAnsi="Sylfaen" w:cs="Sylfaen"/>
                <w:color w:val="000000" w:themeColor="text1"/>
                <w:lang w:val="ka-GE"/>
              </w:rPr>
              <w:t>Promotion of development of structured doctoral programs corresponding to international standards</w:t>
            </w:r>
          </w:p>
        </w:tc>
      </w:tr>
      <w:tr w:rsidR="00DE029B" w:rsidRPr="00693C2B" w14:paraId="078A3439" w14:textId="77777777" w:rsidTr="003A27E4">
        <w:trPr>
          <w:gridAfter w:val="1"/>
          <w:wAfter w:w="9999" w:type="dxa"/>
          <w:trHeight w:val="801"/>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70BD7FC8" w14:textId="55F2668F" w:rsidR="00DE029B" w:rsidRPr="00E52FEA" w:rsidRDefault="00E52FEA" w:rsidP="00A00033">
            <w:pPr>
              <w:rPr>
                <w:rFonts w:ascii="Sylfaen" w:eastAsia="Sylfaen" w:hAnsi="Sylfaen" w:cs="Sylfaen"/>
                <w:color w:val="000000" w:themeColor="text1"/>
              </w:rPr>
            </w:pPr>
            <w:r>
              <w:rPr>
                <w:rFonts w:ascii="Sylfaen" w:eastAsia="Calibri" w:hAnsi="Sylfaen" w:cs="Calibri"/>
                <w:color w:val="000000" w:themeColor="text1"/>
              </w:rPr>
              <w:t>Description of indicator</w:t>
            </w:r>
          </w:p>
        </w:tc>
        <w:tc>
          <w:tcPr>
            <w:tcW w:w="8550" w:type="dxa"/>
            <w:gridSpan w:val="6"/>
            <w:tcBorders>
              <w:top w:val="single" w:sz="4" w:space="0" w:color="000000"/>
              <w:left w:val="single" w:sz="4" w:space="0" w:color="000000"/>
              <w:bottom w:val="single" w:sz="4" w:space="0" w:color="000000"/>
              <w:right w:val="single" w:sz="4" w:space="0" w:color="000000"/>
            </w:tcBorders>
          </w:tcPr>
          <w:p w14:paraId="30DC1E7B" w14:textId="2463C230" w:rsidR="00DE029B" w:rsidRPr="00693C2B" w:rsidRDefault="00EE4FC3" w:rsidP="00A00033">
            <w:pPr>
              <w:ind w:right="368"/>
              <w:rPr>
                <w:rFonts w:ascii="Sylfaen" w:eastAsia="Sylfaen" w:hAnsi="Sylfaen" w:cs="Sylfaen"/>
                <w:color w:val="000000" w:themeColor="text1"/>
                <w:lang w:val="ka-GE"/>
              </w:rPr>
            </w:pPr>
            <w:r w:rsidRPr="00EE4FC3">
              <w:rPr>
                <w:rFonts w:ascii="Sylfaen" w:eastAsia="Sylfaen" w:hAnsi="Sylfaen" w:cs="Sylfaen"/>
                <w:color w:val="000000" w:themeColor="text1"/>
                <w:lang w:val="ka-GE"/>
              </w:rPr>
              <w:t>The indicator measures the number of joint doctoral programs created in higher educational institutions in partnership with international institutions.</w:t>
            </w:r>
          </w:p>
        </w:tc>
      </w:tr>
      <w:tr w:rsidR="00DE029B" w:rsidRPr="00693C2B" w14:paraId="0B52A3A2" w14:textId="77777777" w:rsidTr="003A27E4">
        <w:trPr>
          <w:gridAfter w:val="1"/>
          <w:wAfter w:w="9999" w:type="dxa"/>
          <w:trHeight w:val="68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5C021285" w14:textId="59584A40" w:rsidR="00DE029B" w:rsidRPr="00E52FEA" w:rsidRDefault="00E52FEA">
            <w:pPr>
              <w:ind w:right="41"/>
              <w:rPr>
                <w:rFonts w:ascii="Sylfaen" w:eastAsia="Sylfaen" w:hAnsi="Sylfaen" w:cs="Sylfaen"/>
                <w:color w:val="000000" w:themeColor="text1"/>
              </w:rPr>
            </w:pPr>
            <w:r>
              <w:rPr>
                <w:rFonts w:ascii="Sylfaen" w:eastAsia="Sylfaen" w:hAnsi="Sylfaen" w:cs="Sylfaen"/>
                <w:color w:val="000000" w:themeColor="text1"/>
              </w:rPr>
              <w:t>Source of verification</w:t>
            </w:r>
          </w:p>
        </w:tc>
        <w:tc>
          <w:tcPr>
            <w:tcW w:w="8550" w:type="dxa"/>
            <w:gridSpan w:val="6"/>
            <w:tcBorders>
              <w:top w:val="single" w:sz="4" w:space="0" w:color="000000"/>
              <w:left w:val="single" w:sz="4" w:space="0" w:color="000000"/>
              <w:bottom w:val="single" w:sz="4" w:space="0" w:color="000000"/>
              <w:right w:val="single" w:sz="4" w:space="0" w:color="000000"/>
            </w:tcBorders>
          </w:tcPr>
          <w:p w14:paraId="568D71C6" w14:textId="25B8ABDF" w:rsidR="00DE029B" w:rsidRPr="00693C2B" w:rsidRDefault="00EE4FC3">
            <w:pPr>
              <w:rPr>
                <w:rFonts w:ascii="Sylfaen" w:eastAsia="Sylfaen" w:hAnsi="Sylfaen" w:cs="Sylfaen"/>
                <w:color w:val="000000" w:themeColor="text1"/>
                <w:lang w:val="ka-GE"/>
              </w:rPr>
            </w:pPr>
            <w:r>
              <w:rPr>
                <w:rFonts w:ascii="Sylfaen" w:eastAsia="Sylfaen" w:hAnsi="Sylfaen" w:cs="Sylfaen"/>
                <w:color w:val="000000" w:themeColor="text1"/>
              </w:rPr>
              <w:t>Data of Education Information Management System and Education Quality Enhancement National Center</w:t>
            </w:r>
          </w:p>
        </w:tc>
      </w:tr>
      <w:tr w:rsidR="00DE029B" w:rsidRPr="00693C2B" w14:paraId="1E4E6E5F" w14:textId="77777777" w:rsidTr="003A27E4">
        <w:trPr>
          <w:gridAfter w:val="1"/>
          <w:wAfter w:w="9999" w:type="dxa"/>
          <w:trHeight w:val="111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7C5C2423" w14:textId="415BB35F" w:rsidR="00DE029B" w:rsidRPr="00E52FEA" w:rsidRDefault="00E52FEA">
            <w:pPr>
              <w:rPr>
                <w:rFonts w:ascii="Sylfaen" w:eastAsia="Sylfaen" w:hAnsi="Sylfaen" w:cs="Sylfaen"/>
                <w:color w:val="000000" w:themeColor="text1"/>
              </w:rPr>
            </w:pPr>
            <w:r>
              <w:rPr>
                <w:rFonts w:ascii="Sylfaen" w:eastAsia="Sylfaen" w:hAnsi="Sylfaen" w:cs="Sylfaen"/>
                <w:color w:val="000000" w:themeColor="text1"/>
              </w:rPr>
              <w:t>Organization responsible for data collection</w:t>
            </w:r>
          </w:p>
        </w:tc>
        <w:tc>
          <w:tcPr>
            <w:tcW w:w="8550" w:type="dxa"/>
            <w:gridSpan w:val="6"/>
            <w:tcBorders>
              <w:top w:val="single" w:sz="4" w:space="0" w:color="000000"/>
              <w:left w:val="single" w:sz="4" w:space="0" w:color="000000"/>
              <w:bottom w:val="single" w:sz="4" w:space="0" w:color="000000"/>
              <w:right w:val="single" w:sz="4" w:space="0" w:color="000000"/>
            </w:tcBorders>
          </w:tcPr>
          <w:p w14:paraId="75E34BF2" w14:textId="77777777" w:rsidR="00DE029B" w:rsidRPr="00693C2B" w:rsidRDefault="00DE029B">
            <w:pPr>
              <w:rPr>
                <w:rFonts w:ascii="Sylfaen" w:eastAsia="Sylfaen" w:hAnsi="Sylfaen" w:cs="Sylfaen"/>
                <w:color w:val="000000" w:themeColor="text1"/>
                <w:lang w:val="ka-GE"/>
              </w:rPr>
            </w:pPr>
          </w:p>
          <w:p w14:paraId="2BE57F39" w14:textId="668CE03E" w:rsidR="00DE029B" w:rsidRPr="00693C2B" w:rsidRDefault="00EE4FC3">
            <w:pPr>
              <w:rPr>
                <w:rFonts w:ascii="Sylfaen" w:eastAsia="Sylfaen" w:hAnsi="Sylfaen" w:cs="Sylfaen"/>
                <w:color w:val="000000" w:themeColor="text1"/>
                <w:lang w:val="ka-GE"/>
              </w:rPr>
            </w:pPr>
            <w:r>
              <w:rPr>
                <w:rFonts w:ascii="Sylfaen" w:eastAsia="Sylfaen" w:hAnsi="Sylfaen" w:cs="Sylfaen"/>
                <w:color w:val="000000" w:themeColor="text1"/>
              </w:rPr>
              <w:t>Education Information Management System and Education Quality Enhancement National Center LEPLs</w:t>
            </w:r>
          </w:p>
        </w:tc>
      </w:tr>
      <w:tr w:rsidR="00DE029B" w:rsidRPr="00693C2B" w14:paraId="3BD5FD35" w14:textId="77777777" w:rsidTr="003A27E4">
        <w:trPr>
          <w:gridAfter w:val="1"/>
          <w:wAfter w:w="9999" w:type="dxa"/>
          <w:trHeight w:val="800"/>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41ED02FC" w14:textId="7AA6AFBB" w:rsidR="00DE029B" w:rsidRPr="00E52FEA" w:rsidRDefault="00E52FEA">
            <w:pPr>
              <w:ind w:right="318"/>
              <w:rPr>
                <w:rFonts w:ascii="Sylfaen" w:eastAsia="Sylfaen" w:hAnsi="Sylfaen" w:cs="Sylfaen"/>
                <w:color w:val="000000" w:themeColor="text1"/>
              </w:rPr>
            </w:pPr>
            <w:r>
              <w:rPr>
                <w:rFonts w:ascii="Sylfaen" w:eastAsia="Sylfaen" w:hAnsi="Sylfaen" w:cs="Sylfaen"/>
                <w:color w:val="000000" w:themeColor="text1"/>
              </w:rPr>
              <w:t>Frequency of data collection</w:t>
            </w:r>
          </w:p>
        </w:tc>
        <w:tc>
          <w:tcPr>
            <w:tcW w:w="8550" w:type="dxa"/>
            <w:gridSpan w:val="6"/>
            <w:tcBorders>
              <w:top w:val="single" w:sz="4" w:space="0" w:color="000000"/>
              <w:left w:val="single" w:sz="4" w:space="0" w:color="000000"/>
              <w:bottom w:val="single" w:sz="4" w:space="0" w:color="000000"/>
              <w:right w:val="single" w:sz="4" w:space="0" w:color="000000"/>
            </w:tcBorders>
          </w:tcPr>
          <w:p w14:paraId="3C985A89" w14:textId="005706E0" w:rsidR="00DE029B" w:rsidRPr="00EE4FC3" w:rsidRDefault="00EE4FC3">
            <w:pPr>
              <w:rPr>
                <w:rFonts w:ascii="Sylfaen" w:eastAsia="Sylfaen" w:hAnsi="Sylfaen" w:cs="Sylfaen"/>
                <w:color w:val="000000" w:themeColor="text1"/>
              </w:rPr>
            </w:pPr>
            <w:r>
              <w:rPr>
                <w:rFonts w:ascii="Sylfaen" w:eastAsia="Sylfaen" w:hAnsi="Sylfaen" w:cs="Sylfaen"/>
                <w:color w:val="000000" w:themeColor="text1"/>
              </w:rPr>
              <w:t>Annual</w:t>
            </w:r>
          </w:p>
        </w:tc>
      </w:tr>
      <w:tr w:rsidR="00DE029B" w:rsidRPr="00693C2B" w14:paraId="7BB5750E" w14:textId="77777777" w:rsidTr="004D08D9">
        <w:trPr>
          <w:gridAfter w:val="1"/>
          <w:wAfter w:w="9999" w:type="dxa"/>
          <w:trHeight w:val="1570"/>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598A8766" w14:textId="2E2C6ED0" w:rsidR="00DE029B" w:rsidRPr="00E52FEA" w:rsidRDefault="00E52FEA">
            <w:pPr>
              <w:rPr>
                <w:rFonts w:ascii="Sylfaen" w:eastAsia="Sylfaen" w:hAnsi="Sylfaen" w:cs="Sylfaen"/>
                <w:color w:val="000000" w:themeColor="text1"/>
              </w:rPr>
            </w:pPr>
            <w:r>
              <w:rPr>
                <w:rFonts w:ascii="Sylfaen" w:eastAsia="Calibri" w:hAnsi="Sylfaen" w:cs="Calibri"/>
                <w:color w:val="000000" w:themeColor="text1"/>
              </w:rPr>
              <w:t>Methodology</w:t>
            </w:r>
          </w:p>
        </w:tc>
        <w:tc>
          <w:tcPr>
            <w:tcW w:w="8550" w:type="dxa"/>
            <w:gridSpan w:val="6"/>
            <w:tcBorders>
              <w:top w:val="single" w:sz="4" w:space="0" w:color="000000"/>
              <w:left w:val="single" w:sz="4" w:space="0" w:color="000000"/>
              <w:bottom w:val="single" w:sz="4" w:space="0" w:color="000000"/>
              <w:right w:val="single" w:sz="4" w:space="0" w:color="000000"/>
            </w:tcBorders>
          </w:tcPr>
          <w:p w14:paraId="19330845" w14:textId="77777777" w:rsidR="00EE4FC3" w:rsidRPr="00EE4FC3" w:rsidRDefault="00EE4FC3" w:rsidP="00EE4FC3">
            <w:pPr>
              <w:ind w:right="145"/>
              <w:rPr>
                <w:rFonts w:ascii="Sylfaen" w:eastAsia="Calibri" w:hAnsi="Sylfaen" w:cs="Calibri"/>
                <w:color w:val="000000" w:themeColor="text1"/>
                <w:lang w:val="ka-GE"/>
              </w:rPr>
            </w:pPr>
            <w:r w:rsidRPr="00EE4FC3">
              <w:rPr>
                <w:rFonts w:ascii="Sylfaen" w:eastAsia="Calibri" w:hAnsi="Sylfaen" w:cs="Calibri"/>
                <w:color w:val="000000" w:themeColor="text1"/>
                <w:lang w:val="ka-GE"/>
              </w:rPr>
              <w:t>The number is determined based on the data reflected in the Education Management Information System database.</w:t>
            </w:r>
          </w:p>
          <w:p w14:paraId="55D0FE3B" w14:textId="77777777" w:rsidR="00EE4FC3" w:rsidRPr="00EE4FC3" w:rsidRDefault="00EE4FC3" w:rsidP="00EE4FC3">
            <w:pPr>
              <w:ind w:right="145"/>
              <w:rPr>
                <w:rFonts w:ascii="Sylfaen" w:eastAsia="Calibri" w:hAnsi="Sylfaen" w:cs="Calibri"/>
                <w:color w:val="000000" w:themeColor="text1"/>
                <w:lang w:val="ka-GE"/>
              </w:rPr>
            </w:pPr>
          </w:p>
          <w:p w14:paraId="6846B5B3" w14:textId="4DB5FBFE" w:rsidR="00DE029B" w:rsidRPr="00693C2B" w:rsidRDefault="00EE4FC3" w:rsidP="00EE4FC3">
            <w:pPr>
              <w:ind w:right="145"/>
              <w:rPr>
                <w:rFonts w:ascii="Sylfaen" w:eastAsia="Sylfaen" w:hAnsi="Sylfaen" w:cs="Sylfaen"/>
                <w:color w:val="000000" w:themeColor="text1"/>
                <w:lang w:val="ka-GE"/>
              </w:rPr>
            </w:pPr>
            <w:r w:rsidRPr="00EE4FC3">
              <w:rPr>
                <w:rFonts w:ascii="Sylfaen" w:eastAsia="Calibri" w:hAnsi="Sylfaen" w:cs="Calibri"/>
                <w:color w:val="000000" w:themeColor="text1"/>
                <w:lang w:val="ka-GE"/>
              </w:rPr>
              <w:t>The indicator is calculated by summing the number of joint doctoral programs.</w:t>
            </w:r>
          </w:p>
        </w:tc>
      </w:tr>
      <w:tr w:rsidR="00DE029B" w:rsidRPr="00693C2B" w14:paraId="62E7E1EA" w14:textId="77777777" w:rsidTr="00200C26">
        <w:trPr>
          <w:gridAfter w:val="1"/>
          <w:wAfter w:w="9999" w:type="dxa"/>
          <w:trHeight w:val="445"/>
        </w:trPr>
        <w:tc>
          <w:tcPr>
            <w:tcW w:w="270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7247CA03" w14:textId="34E552E4" w:rsidR="00DE029B" w:rsidRPr="00E52FEA" w:rsidRDefault="00E52FEA">
            <w:pPr>
              <w:rPr>
                <w:rFonts w:ascii="Sylfaen" w:eastAsia="Sylfaen" w:hAnsi="Sylfaen" w:cs="Sylfaen"/>
                <w:color w:val="000000" w:themeColor="text1"/>
              </w:rPr>
            </w:pPr>
            <w:r>
              <w:rPr>
                <w:rFonts w:ascii="Sylfaen" w:eastAsia="Calibri" w:hAnsi="Sylfaen" w:cs="Calibri"/>
                <w:color w:val="000000" w:themeColor="text1"/>
              </w:rPr>
              <w:t>Indicator readings</w:t>
            </w: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471DD4D8" w14:textId="77777777" w:rsidR="00DE029B" w:rsidRPr="00693C2B" w:rsidRDefault="00DE029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370AC84A" w14:textId="7B761ECB" w:rsidR="00DE029B" w:rsidRPr="00E52FEA" w:rsidRDefault="00E52FEA" w:rsidP="00A00033">
            <w:pPr>
              <w:rPr>
                <w:rFonts w:ascii="Sylfaen" w:eastAsia="Sylfaen" w:hAnsi="Sylfaen" w:cs="Sylfaen"/>
                <w:color w:val="000000" w:themeColor="text1"/>
              </w:rPr>
            </w:pPr>
            <w:r>
              <w:rPr>
                <w:rFonts w:ascii="Sylfaen" w:eastAsia="Sylfaen" w:hAnsi="Sylfaen" w:cs="Sylfaen"/>
                <w:color w:val="000000" w:themeColor="text1"/>
              </w:rPr>
              <w:t>Baseline</w:t>
            </w:r>
          </w:p>
        </w:tc>
        <w:tc>
          <w:tcPr>
            <w:tcW w:w="5580" w:type="dxa"/>
            <w:gridSpan w:val="4"/>
            <w:tcBorders>
              <w:top w:val="single" w:sz="4" w:space="0" w:color="000000"/>
              <w:left w:val="single" w:sz="4" w:space="0" w:color="000000"/>
              <w:bottom w:val="single" w:sz="4" w:space="0" w:color="000000"/>
              <w:right w:val="single" w:sz="4" w:space="0" w:color="000000"/>
            </w:tcBorders>
            <w:shd w:val="clear" w:color="auto" w:fill="D9D9D9"/>
          </w:tcPr>
          <w:p w14:paraId="33B286BD" w14:textId="25046144" w:rsidR="00DE029B" w:rsidRPr="00E52FEA" w:rsidRDefault="00E52FEA" w:rsidP="00A00033">
            <w:pPr>
              <w:rPr>
                <w:rFonts w:ascii="Sylfaen" w:eastAsia="Sylfaen" w:hAnsi="Sylfaen" w:cs="Sylfaen"/>
                <w:color w:val="000000" w:themeColor="text1"/>
              </w:rPr>
            </w:pPr>
            <w:r>
              <w:rPr>
                <w:rFonts w:ascii="Sylfaen" w:eastAsia="Sylfaen" w:hAnsi="Sylfaen" w:cs="Sylfaen"/>
                <w:color w:val="000000" w:themeColor="text1"/>
              </w:rPr>
              <w:t>Target</w:t>
            </w:r>
          </w:p>
        </w:tc>
      </w:tr>
      <w:tr w:rsidR="00DE029B" w:rsidRPr="00693C2B" w14:paraId="5385AE09" w14:textId="77777777" w:rsidTr="00200C26">
        <w:trPr>
          <w:gridAfter w:val="1"/>
          <w:wAfter w:w="9999" w:type="dxa"/>
          <w:trHeight w:val="440"/>
        </w:trPr>
        <w:tc>
          <w:tcPr>
            <w:tcW w:w="2700" w:type="dxa"/>
            <w:vMerge/>
            <w:tcBorders>
              <w:top w:val="nil"/>
              <w:left w:val="single" w:sz="4" w:space="0" w:color="000000"/>
              <w:bottom w:val="nil"/>
              <w:right w:val="single" w:sz="4" w:space="0" w:color="000000"/>
            </w:tcBorders>
          </w:tcPr>
          <w:p w14:paraId="74D2C55E" w14:textId="77777777" w:rsidR="00DE029B" w:rsidRPr="00693C2B" w:rsidRDefault="00DE029B">
            <w:pPr>
              <w:rPr>
                <w:rFonts w:ascii="Sylfaen" w:eastAsia="Sylfaen" w:hAnsi="Sylfaen" w:cs="Sylfaen"/>
                <w:color w:val="000000" w:themeColor="text1"/>
                <w:lang w:val="ka-GE"/>
              </w:rPr>
            </w:pPr>
          </w:p>
        </w:tc>
        <w:tc>
          <w:tcPr>
            <w:tcW w:w="1530" w:type="dxa"/>
            <w:vMerge/>
            <w:tcBorders>
              <w:top w:val="nil"/>
              <w:left w:val="single" w:sz="4" w:space="0" w:color="000000"/>
              <w:bottom w:val="single" w:sz="4" w:space="0" w:color="000000"/>
              <w:right w:val="single" w:sz="4" w:space="0" w:color="000000"/>
            </w:tcBorders>
          </w:tcPr>
          <w:p w14:paraId="54EA8E8C" w14:textId="77777777" w:rsidR="00DE029B" w:rsidRPr="00693C2B" w:rsidRDefault="00DE029B">
            <w:pPr>
              <w:rPr>
                <w:rFonts w:ascii="Sylfaen" w:eastAsia="Sylfaen" w:hAnsi="Sylfaen" w:cs="Sylfaen"/>
                <w:color w:val="000000" w:themeColor="text1"/>
                <w:lang w:val="ka-GE"/>
              </w:rPr>
            </w:pPr>
          </w:p>
        </w:tc>
        <w:tc>
          <w:tcPr>
            <w:tcW w:w="1440" w:type="dxa"/>
            <w:vMerge/>
            <w:tcBorders>
              <w:top w:val="nil"/>
              <w:left w:val="single" w:sz="4" w:space="0" w:color="000000"/>
              <w:bottom w:val="single" w:sz="4" w:space="0" w:color="000000"/>
              <w:right w:val="single" w:sz="4" w:space="0" w:color="000000"/>
            </w:tcBorders>
          </w:tcPr>
          <w:p w14:paraId="456B842D" w14:textId="77777777" w:rsidR="00DE029B" w:rsidRPr="00693C2B" w:rsidRDefault="00DE029B" w:rsidP="00A00033">
            <w:pPr>
              <w:rPr>
                <w:rFonts w:ascii="Sylfaen" w:eastAsia="Sylfaen" w:hAnsi="Sylfaen" w:cs="Sylfaen"/>
                <w:color w:val="000000" w:themeColor="text1"/>
                <w:lang w:val="ka-GE"/>
              </w:rPr>
            </w:pPr>
          </w:p>
        </w:tc>
        <w:tc>
          <w:tcPr>
            <w:tcW w:w="3161" w:type="dxa"/>
            <w:gridSpan w:val="3"/>
            <w:tcBorders>
              <w:top w:val="single" w:sz="4" w:space="0" w:color="000000"/>
              <w:left w:val="single" w:sz="4" w:space="0" w:color="000000"/>
              <w:bottom w:val="single" w:sz="4" w:space="0" w:color="000000"/>
              <w:right w:val="single" w:sz="4" w:space="0" w:color="000000"/>
            </w:tcBorders>
            <w:shd w:val="clear" w:color="auto" w:fill="D9D9D9"/>
          </w:tcPr>
          <w:p w14:paraId="48BA7ABA" w14:textId="5D32DF19" w:rsidR="00DE029B" w:rsidRPr="00E52FEA" w:rsidRDefault="00E52FEA" w:rsidP="00A00033">
            <w:pPr>
              <w:rPr>
                <w:rFonts w:ascii="Sylfaen" w:eastAsia="Sylfaen" w:hAnsi="Sylfaen" w:cs="Sylfaen"/>
                <w:color w:val="000000" w:themeColor="text1"/>
              </w:rPr>
            </w:pPr>
            <w:r>
              <w:rPr>
                <w:rFonts w:ascii="Sylfaen" w:eastAsia="Sylfaen" w:hAnsi="Sylfaen" w:cs="Sylfaen"/>
                <w:color w:val="000000" w:themeColor="text1"/>
              </w:rPr>
              <w:t>Interim</w:t>
            </w:r>
          </w:p>
        </w:tc>
        <w:tc>
          <w:tcPr>
            <w:tcW w:w="2419" w:type="dxa"/>
            <w:tcBorders>
              <w:top w:val="single" w:sz="4" w:space="0" w:color="000000"/>
              <w:left w:val="single" w:sz="4" w:space="0" w:color="000000"/>
              <w:bottom w:val="single" w:sz="4" w:space="0" w:color="000000"/>
              <w:right w:val="single" w:sz="4" w:space="0" w:color="000000"/>
            </w:tcBorders>
            <w:shd w:val="clear" w:color="auto" w:fill="D9D9D9"/>
          </w:tcPr>
          <w:p w14:paraId="35031D3E" w14:textId="06107811" w:rsidR="00DE029B" w:rsidRPr="00E52FEA" w:rsidRDefault="00E52FEA" w:rsidP="00A00033">
            <w:pPr>
              <w:ind w:right="120"/>
              <w:rPr>
                <w:rFonts w:ascii="Sylfaen" w:eastAsia="Sylfaen" w:hAnsi="Sylfaen" w:cs="Sylfaen"/>
                <w:color w:val="000000" w:themeColor="text1"/>
              </w:rPr>
            </w:pPr>
            <w:r>
              <w:rPr>
                <w:rFonts w:ascii="Sylfaen" w:eastAsia="Sylfaen" w:hAnsi="Sylfaen" w:cs="Sylfaen"/>
                <w:color w:val="000000" w:themeColor="text1"/>
              </w:rPr>
              <w:t>Final</w:t>
            </w:r>
          </w:p>
        </w:tc>
      </w:tr>
      <w:tr w:rsidR="00DE029B" w:rsidRPr="00693C2B" w14:paraId="2B742D58" w14:textId="77777777" w:rsidTr="00200C26">
        <w:trPr>
          <w:gridAfter w:val="1"/>
          <w:wAfter w:w="9999" w:type="dxa"/>
          <w:trHeight w:val="604"/>
        </w:trPr>
        <w:tc>
          <w:tcPr>
            <w:tcW w:w="2700" w:type="dxa"/>
            <w:vMerge/>
            <w:tcBorders>
              <w:top w:val="nil"/>
              <w:left w:val="single" w:sz="4" w:space="0" w:color="000000"/>
              <w:bottom w:val="nil"/>
              <w:right w:val="single" w:sz="4" w:space="0" w:color="000000"/>
            </w:tcBorders>
          </w:tcPr>
          <w:p w14:paraId="4A72794B" w14:textId="77777777" w:rsidR="00DE029B" w:rsidRPr="00693C2B" w:rsidRDefault="00DE029B">
            <w:pPr>
              <w:rPr>
                <w:rFonts w:ascii="Sylfaen" w:eastAsia="Sylfaen" w:hAnsi="Sylfaen" w:cs="Sylfaen"/>
                <w:color w:val="000000" w:themeColor="text1"/>
                <w:lang w:val="ka-GE"/>
              </w:rPr>
            </w:pPr>
          </w:p>
        </w:tc>
        <w:tc>
          <w:tcPr>
            <w:tcW w:w="1530" w:type="dxa"/>
            <w:tcBorders>
              <w:top w:val="single" w:sz="4" w:space="0" w:color="000000"/>
              <w:left w:val="single" w:sz="4" w:space="0" w:color="000000"/>
              <w:bottom w:val="single" w:sz="4" w:space="0" w:color="000000"/>
              <w:right w:val="single" w:sz="4" w:space="0" w:color="000000"/>
            </w:tcBorders>
            <w:shd w:val="clear" w:color="auto" w:fill="F2F2F2"/>
          </w:tcPr>
          <w:p w14:paraId="24A40CE9" w14:textId="679FE10A" w:rsidR="00DE029B" w:rsidRPr="00E52FEA" w:rsidRDefault="00E52FEA">
            <w:pPr>
              <w:rPr>
                <w:rFonts w:ascii="Sylfaen" w:eastAsia="Sylfaen" w:hAnsi="Sylfaen" w:cs="Sylfaen"/>
                <w:color w:val="000000" w:themeColor="text1"/>
              </w:rPr>
            </w:pPr>
            <w:r>
              <w:rPr>
                <w:rFonts w:ascii="Sylfaen" w:eastAsia="Sylfaen" w:hAnsi="Sylfaen" w:cs="Sylfaen"/>
                <w:color w:val="000000" w:themeColor="text1"/>
              </w:rPr>
              <w:t>Year</w:t>
            </w:r>
          </w:p>
        </w:tc>
        <w:tc>
          <w:tcPr>
            <w:tcW w:w="1440" w:type="dxa"/>
            <w:tcBorders>
              <w:top w:val="single" w:sz="4" w:space="0" w:color="000000"/>
              <w:left w:val="single" w:sz="4" w:space="0" w:color="000000"/>
              <w:bottom w:val="single" w:sz="4" w:space="0" w:color="000000"/>
              <w:right w:val="single" w:sz="4" w:space="0" w:color="000000"/>
            </w:tcBorders>
            <w:shd w:val="clear" w:color="auto" w:fill="F2F2F2"/>
          </w:tcPr>
          <w:p w14:paraId="4490183E" w14:textId="77777777" w:rsidR="00DE029B" w:rsidRPr="00693C2B" w:rsidRDefault="00DE029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2021</w:t>
            </w:r>
          </w:p>
        </w:tc>
        <w:tc>
          <w:tcPr>
            <w:tcW w:w="1467" w:type="dxa"/>
            <w:gridSpan w:val="2"/>
            <w:tcBorders>
              <w:top w:val="single" w:sz="4" w:space="0" w:color="000000"/>
              <w:left w:val="single" w:sz="4" w:space="0" w:color="000000"/>
              <w:bottom w:val="single" w:sz="4" w:space="0" w:color="000000"/>
              <w:right w:val="single" w:sz="4" w:space="0" w:color="000000"/>
            </w:tcBorders>
            <w:shd w:val="clear" w:color="auto" w:fill="F2F2F2"/>
          </w:tcPr>
          <w:p w14:paraId="66FED4F1" w14:textId="77777777" w:rsidR="00DE029B" w:rsidRPr="00693C2B" w:rsidRDefault="00DE029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2024</w:t>
            </w:r>
          </w:p>
        </w:tc>
        <w:tc>
          <w:tcPr>
            <w:tcW w:w="1694" w:type="dxa"/>
            <w:tcBorders>
              <w:top w:val="single" w:sz="4" w:space="0" w:color="000000"/>
              <w:left w:val="single" w:sz="4" w:space="0" w:color="000000"/>
              <w:bottom w:val="single" w:sz="4" w:space="0" w:color="000000"/>
              <w:right w:val="single" w:sz="4" w:space="0" w:color="000000"/>
            </w:tcBorders>
            <w:shd w:val="clear" w:color="auto" w:fill="F2F2F2"/>
          </w:tcPr>
          <w:p w14:paraId="593C1A42" w14:textId="77777777" w:rsidR="00DE029B" w:rsidRPr="00693C2B" w:rsidRDefault="00DE029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2027</w:t>
            </w:r>
          </w:p>
        </w:tc>
        <w:tc>
          <w:tcPr>
            <w:tcW w:w="2419" w:type="dxa"/>
            <w:tcBorders>
              <w:top w:val="single" w:sz="4" w:space="0" w:color="000000"/>
              <w:left w:val="single" w:sz="4" w:space="0" w:color="000000"/>
              <w:bottom w:val="single" w:sz="4" w:space="0" w:color="000000"/>
              <w:right w:val="single" w:sz="4" w:space="0" w:color="000000"/>
            </w:tcBorders>
            <w:shd w:val="clear" w:color="auto" w:fill="F2F2F2"/>
          </w:tcPr>
          <w:p w14:paraId="71C847B7" w14:textId="77777777" w:rsidR="00DE029B" w:rsidRPr="00693C2B" w:rsidRDefault="00DE029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DE029B" w:rsidRPr="00693C2B" w14:paraId="2AC95F88" w14:textId="77777777" w:rsidTr="00200C26">
        <w:trPr>
          <w:gridAfter w:val="1"/>
          <w:wAfter w:w="9999" w:type="dxa"/>
          <w:trHeight w:val="652"/>
        </w:trPr>
        <w:tc>
          <w:tcPr>
            <w:tcW w:w="2700" w:type="dxa"/>
            <w:vMerge/>
            <w:tcBorders>
              <w:top w:val="nil"/>
              <w:left w:val="single" w:sz="4" w:space="0" w:color="000000"/>
              <w:bottom w:val="single" w:sz="4" w:space="0" w:color="000000"/>
              <w:right w:val="single" w:sz="4" w:space="0" w:color="000000"/>
            </w:tcBorders>
          </w:tcPr>
          <w:p w14:paraId="22FC582C" w14:textId="77777777" w:rsidR="00DE029B" w:rsidRPr="00693C2B" w:rsidRDefault="00DE029B">
            <w:pPr>
              <w:rPr>
                <w:rFonts w:ascii="Sylfaen" w:eastAsia="Sylfaen" w:hAnsi="Sylfaen" w:cs="Sylfaen"/>
                <w:color w:val="000000" w:themeColor="text1"/>
                <w:lang w:val="ka-GE"/>
              </w:rPr>
            </w:pPr>
          </w:p>
        </w:tc>
        <w:tc>
          <w:tcPr>
            <w:tcW w:w="1530" w:type="dxa"/>
            <w:tcBorders>
              <w:top w:val="single" w:sz="4" w:space="0" w:color="000000"/>
              <w:left w:val="single" w:sz="4" w:space="0" w:color="000000"/>
              <w:bottom w:val="single" w:sz="4" w:space="0" w:color="000000"/>
              <w:right w:val="single" w:sz="4" w:space="0" w:color="000000"/>
            </w:tcBorders>
          </w:tcPr>
          <w:p w14:paraId="45CF433C" w14:textId="71EC9E3F" w:rsidR="00DE029B" w:rsidRPr="00E52FEA" w:rsidRDefault="00E52FEA">
            <w:pPr>
              <w:ind w:right="46"/>
              <w:rPr>
                <w:rFonts w:ascii="Sylfaen" w:eastAsia="Sylfaen" w:hAnsi="Sylfaen" w:cs="Sylfaen"/>
                <w:color w:val="000000" w:themeColor="text1"/>
              </w:rPr>
            </w:pPr>
            <w:r>
              <w:rPr>
                <w:rFonts w:ascii="Sylfaen" w:eastAsia="Sylfaen" w:hAnsi="Sylfaen" w:cs="Sylfaen"/>
                <w:color w:val="000000" w:themeColor="text1"/>
              </w:rPr>
              <w:t>Indicator</w:t>
            </w:r>
          </w:p>
        </w:tc>
        <w:tc>
          <w:tcPr>
            <w:tcW w:w="1440" w:type="dxa"/>
            <w:tcBorders>
              <w:top w:val="single" w:sz="4" w:space="0" w:color="000000"/>
              <w:left w:val="single" w:sz="4" w:space="0" w:color="000000"/>
              <w:bottom w:val="single" w:sz="4" w:space="0" w:color="000000"/>
              <w:right w:val="single" w:sz="4" w:space="0" w:color="000000"/>
            </w:tcBorders>
          </w:tcPr>
          <w:p w14:paraId="3B5337ED" w14:textId="77777777" w:rsidR="00DE029B" w:rsidRPr="00693C2B" w:rsidRDefault="00DE029B" w:rsidP="00A00033">
            <w:pPr>
              <w:ind w:right="81"/>
              <w:rPr>
                <w:rFonts w:ascii="Sylfaen" w:eastAsia="Sylfaen" w:hAnsi="Sylfaen" w:cs="Sylfaen"/>
                <w:color w:val="000000" w:themeColor="text1"/>
                <w:lang w:val="ka-GE"/>
              </w:rPr>
            </w:pPr>
            <w:r w:rsidRPr="00693C2B">
              <w:rPr>
                <w:rFonts w:ascii="Sylfaen" w:eastAsia="Sylfaen" w:hAnsi="Sylfaen" w:cs="Sylfaen"/>
                <w:color w:val="000000" w:themeColor="text1"/>
                <w:lang w:val="ka-GE"/>
              </w:rPr>
              <w:t>3</w:t>
            </w:r>
          </w:p>
        </w:tc>
        <w:tc>
          <w:tcPr>
            <w:tcW w:w="1467" w:type="dxa"/>
            <w:gridSpan w:val="2"/>
            <w:tcBorders>
              <w:top w:val="single" w:sz="4" w:space="0" w:color="000000"/>
              <w:left w:val="single" w:sz="4" w:space="0" w:color="000000"/>
              <w:bottom w:val="single" w:sz="4" w:space="0" w:color="000000"/>
              <w:right w:val="single" w:sz="4" w:space="0" w:color="000000"/>
            </w:tcBorders>
          </w:tcPr>
          <w:p w14:paraId="029564DB" w14:textId="66BE34DE" w:rsidR="00DE029B" w:rsidRPr="00E52FEA" w:rsidRDefault="00E52FEA" w:rsidP="00A00033">
            <w:pPr>
              <w:rPr>
                <w:rFonts w:ascii="Sylfaen" w:eastAsia="Calibri" w:hAnsi="Sylfaen" w:cs="Calibri"/>
                <w:color w:val="000000" w:themeColor="text1"/>
              </w:rPr>
            </w:pPr>
            <w:r>
              <w:rPr>
                <w:rFonts w:ascii="Sylfaen" w:eastAsia="Calibri" w:hAnsi="Sylfaen" w:cs="Calibri"/>
                <w:color w:val="000000" w:themeColor="text1"/>
              </w:rPr>
              <w:t>Not less than 6</w:t>
            </w:r>
          </w:p>
        </w:tc>
        <w:tc>
          <w:tcPr>
            <w:tcW w:w="1694" w:type="dxa"/>
            <w:tcBorders>
              <w:top w:val="single" w:sz="4" w:space="0" w:color="000000"/>
              <w:left w:val="single" w:sz="4" w:space="0" w:color="000000"/>
              <w:bottom w:val="single" w:sz="4" w:space="0" w:color="000000"/>
              <w:right w:val="single" w:sz="4" w:space="0" w:color="000000"/>
            </w:tcBorders>
          </w:tcPr>
          <w:p w14:paraId="384ACC4C" w14:textId="7FFC6F6A" w:rsidR="00DE029B" w:rsidRPr="00E52FEA" w:rsidRDefault="00E52FEA" w:rsidP="00A00033">
            <w:pPr>
              <w:rPr>
                <w:rFonts w:ascii="Sylfaen" w:eastAsia="Sylfaen" w:hAnsi="Sylfaen" w:cs="Sylfaen"/>
                <w:color w:val="000000" w:themeColor="text1"/>
              </w:rPr>
            </w:pPr>
            <w:r>
              <w:rPr>
                <w:rFonts w:ascii="Sylfaen" w:eastAsia="Calibri" w:hAnsi="Sylfaen" w:cs="Calibri"/>
                <w:color w:val="000000" w:themeColor="text1"/>
              </w:rPr>
              <w:t>Not less than 8</w:t>
            </w:r>
          </w:p>
        </w:tc>
        <w:tc>
          <w:tcPr>
            <w:tcW w:w="2419" w:type="dxa"/>
            <w:tcBorders>
              <w:top w:val="single" w:sz="4" w:space="0" w:color="000000"/>
              <w:left w:val="single" w:sz="4" w:space="0" w:color="000000"/>
              <w:bottom w:val="single" w:sz="4" w:space="0" w:color="000000"/>
              <w:right w:val="single" w:sz="4" w:space="0" w:color="000000"/>
            </w:tcBorders>
          </w:tcPr>
          <w:p w14:paraId="288C55EE" w14:textId="7472BF16" w:rsidR="00DE029B" w:rsidRPr="00E52FEA" w:rsidRDefault="00E52FEA" w:rsidP="00A00033">
            <w:pPr>
              <w:rPr>
                <w:rFonts w:ascii="Sylfaen" w:eastAsia="Sylfaen" w:hAnsi="Sylfaen" w:cs="Sylfaen"/>
                <w:color w:val="000000" w:themeColor="text1"/>
              </w:rPr>
            </w:pPr>
            <w:r>
              <w:rPr>
                <w:rFonts w:ascii="Sylfaen" w:eastAsia="Sylfaen" w:hAnsi="Sylfaen" w:cs="Sylfaen"/>
                <w:color w:val="000000" w:themeColor="text1"/>
              </w:rPr>
              <w:t>Not less than 10</w:t>
            </w:r>
          </w:p>
        </w:tc>
      </w:tr>
    </w:tbl>
    <w:p w14:paraId="7E3AD559" w14:textId="30E5A698" w:rsidR="00C45C83" w:rsidRPr="00693C2B" w:rsidRDefault="00C45C83">
      <w:pPr>
        <w:rPr>
          <w:rFonts w:ascii="Sylfaen" w:hAnsi="Sylfaen"/>
          <w:color w:val="000000" w:themeColor="text1"/>
          <w:lang w:val="ka-GE"/>
        </w:rPr>
      </w:pPr>
    </w:p>
    <w:p w14:paraId="7534F56C" w14:textId="2862F3CF" w:rsidR="00C45C83" w:rsidRDefault="00C45C83">
      <w:pPr>
        <w:rPr>
          <w:rFonts w:ascii="Sylfaen" w:hAnsi="Sylfaen"/>
          <w:color w:val="000000" w:themeColor="text1"/>
          <w:lang w:val="ka-GE"/>
        </w:rPr>
      </w:pPr>
    </w:p>
    <w:p w14:paraId="77300FEE" w14:textId="09E02576" w:rsidR="00EE4FC3" w:rsidRDefault="00EE4FC3">
      <w:pPr>
        <w:rPr>
          <w:rFonts w:ascii="Sylfaen" w:hAnsi="Sylfaen"/>
          <w:color w:val="000000" w:themeColor="text1"/>
          <w:lang w:val="ka-GE"/>
        </w:rPr>
      </w:pPr>
    </w:p>
    <w:p w14:paraId="7709C70D" w14:textId="77777777" w:rsidR="00EE4FC3" w:rsidRPr="00693C2B" w:rsidRDefault="00EE4FC3">
      <w:pPr>
        <w:rPr>
          <w:rFonts w:ascii="Sylfaen" w:hAnsi="Sylfaen"/>
          <w:color w:val="000000" w:themeColor="text1"/>
          <w:lang w:val="ka-GE"/>
        </w:rPr>
      </w:pPr>
    </w:p>
    <w:p w14:paraId="2B8A3536" w14:textId="4650E4B6" w:rsidR="00C45C83" w:rsidRPr="00EE4FC3" w:rsidRDefault="00C45C83">
      <w:pPr>
        <w:pStyle w:val="Heading1"/>
        <w:rPr>
          <w:rFonts w:ascii="Sylfaen" w:hAnsi="Sylfaen"/>
          <w:color w:val="000000" w:themeColor="text1"/>
          <w:sz w:val="22"/>
          <w:szCs w:val="22"/>
        </w:rPr>
      </w:pPr>
      <w:r w:rsidRPr="00693C2B">
        <w:rPr>
          <w:rFonts w:ascii="Sylfaen" w:hAnsi="Sylfaen"/>
          <w:color w:val="000000" w:themeColor="text1"/>
          <w:sz w:val="22"/>
          <w:szCs w:val="22"/>
          <w:lang w:val="ka-GE"/>
        </w:rPr>
        <w:t xml:space="preserve">1.5 </w:t>
      </w:r>
      <w:r w:rsidR="00EE4FC3">
        <w:rPr>
          <w:rFonts w:ascii="Sylfaen" w:hAnsi="Sylfaen"/>
          <w:color w:val="000000" w:themeColor="text1"/>
          <w:sz w:val="22"/>
          <w:szCs w:val="22"/>
        </w:rPr>
        <w:t>Science</w:t>
      </w:r>
    </w:p>
    <w:p w14:paraId="43997F10" w14:textId="77777777" w:rsidR="00C45C83" w:rsidRPr="00693C2B" w:rsidRDefault="00C45C83">
      <w:pPr>
        <w:rPr>
          <w:rFonts w:ascii="Sylfaen" w:hAnsi="Sylfaen"/>
          <w:color w:val="000000" w:themeColor="text1"/>
          <w:lang w:val="ka-GE"/>
        </w:rPr>
      </w:pPr>
    </w:p>
    <w:tbl>
      <w:tblPr>
        <w:tblStyle w:val="TableGrid"/>
        <w:tblW w:w="11250" w:type="dxa"/>
        <w:tblInd w:w="-815" w:type="dxa"/>
        <w:tblLayout w:type="fixed"/>
        <w:tblCellMar>
          <w:top w:w="40" w:type="dxa"/>
          <w:left w:w="110" w:type="dxa"/>
          <w:right w:w="64" w:type="dxa"/>
        </w:tblCellMar>
        <w:tblLook w:val="04A0" w:firstRow="1" w:lastRow="0" w:firstColumn="1" w:lastColumn="0" w:noHBand="0" w:noVBand="1"/>
      </w:tblPr>
      <w:tblGrid>
        <w:gridCol w:w="2700"/>
        <w:gridCol w:w="1710"/>
        <w:gridCol w:w="1710"/>
        <w:gridCol w:w="66"/>
        <w:gridCol w:w="951"/>
        <w:gridCol w:w="1694"/>
        <w:gridCol w:w="2419"/>
      </w:tblGrid>
      <w:tr w:rsidR="001930C4" w:rsidRPr="00693C2B" w14:paraId="03BD7B66" w14:textId="77777777" w:rsidTr="00D66B2A">
        <w:trPr>
          <w:trHeight w:val="539"/>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68D1F7B5" w14:textId="4D8723D6" w:rsidR="001930C4" w:rsidRPr="009D7EBF" w:rsidRDefault="009D7EBF">
            <w:pPr>
              <w:rPr>
                <w:rFonts w:ascii="Sylfaen" w:eastAsia="Sylfaen" w:hAnsi="Sylfaen" w:cs="Sylfaen"/>
                <w:color w:val="000000" w:themeColor="text1"/>
              </w:rPr>
            </w:pPr>
            <w:r>
              <w:rPr>
                <w:rFonts w:ascii="Sylfaen" w:eastAsia="Sylfaen" w:hAnsi="Sylfaen" w:cs="Sylfaen"/>
                <w:color w:val="000000" w:themeColor="text1"/>
              </w:rPr>
              <w:t>Indicator</w:t>
            </w:r>
          </w:p>
        </w:tc>
        <w:tc>
          <w:tcPr>
            <w:tcW w:w="8550" w:type="dxa"/>
            <w:gridSpan w:val="6"/>
            <w:tcBorders>
              <w:top w:val="single" w:sz="4" w:space="0" w:color="000000"/>
              <w:left w:val="single" w:sz="4" w:space="0" w:color="000000"/>
              <w:bottom w:val="single" w:sz="4" w:space="0" w:color="000000"/>
              <w:right w:val="single" w:sz="4" w:space="0" w:color="000000"/>
            </w:tcBorders>
          </w:tcPr>
          <w:p w14:paraId="5A18C800" w14:textId="0055A80F" w:rsidR="001930C4" w:rsidRPr="00693C2B" w:rsidRDefault="00127E1C">
            <w:pPr>
              <w:spacing w:after="4"/>
              <w:rPr>
                <w:rFonts w:ascii="Sylfaen" w:eastAsia="Sylfaen" w:hAnsi="Sylfaen" w:cs="Sylfaen"/>
                <w:b/>
                <w:color w:val="000000" w:themeColor="text1"/>
                <w:lang w:val="ka-GE"/>
              </w:rPr>
            </w:pPr>
            <w:r w:rsidRPr="00127E1C">
              <w:rPr>
                <w:rFonts w:ascii="Sylfaen" w:eastAsia="Sylfaen" w:hAnsi="Sylfaen" w:cs="Sylfaen"/>
                <w:b/>
                <w:color w:val="000000" w:themeColor="text1"/>
                <w:lang w:val="ka-GE"/>
              </w:rPr>
              <w:t>Share of research and development cost in the total GDP</w:t>
            </w:r>
          </w:p>
        </w:tc>
      </w:tr>
      <w:tr w:rsidR="001930C4" w:rsidRPr="00693C2B" w14:paraId="03EE932C" w14:textId="77777777" w:rsidTr="00D66B2A">
        <w:trPr>
          <w:trHeight w:val="505"/>
        </w:trPr>
        <w:tc>
          <w:tcPr>
            <w:tcW w:w="270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353CA716" w14:textId="54698F46" w:rsidR="001930C4" w:rsidRPr="009D7EBF" w:rsidRDefault="009D7EBF">
            <w:pPr>
              <w:rPr>
                <w:rFonts w:ascii="Sylfaen" w:eastAsia="Sylfaen" w:hAnsi="Sylfaen" w:cs="Sylfaen"/>
                <w:color w:val="000000" w:themeColor="text1"/>
              </w:rPr>
            </w:pPr>
            <w:r>
              <w:rPr>
                <w:rFonts w:ascii="Sylfaen" w:eastAsia="Calibri" w:hAnsi="Sylfaen" w:cs="Calibri"/>
                <w:color w:val="000000" w:themeColor="text1"/>
              </w:rPr>
              <w:t>Type of indicator</w:t>
            </w:r>
          </w:p>
        </w:tc>
        <w:tc>
          <w:tcPr>
            <w:tcW w:w="3486" w:type="dxa"/>
            <w:gridSpan w:val="3"/>
            <w:tcBorders>
              <w:top w:val="single" w:sz="4" w:space="0" w:color="000000"/>
              <w:left w:val="single" w:sz="4" w:space="0" w:color="000000"/>
              <w:bottom w:val="single" w:sz="4" w:space="0" w:color="000000"/>
              <w:right w:val="single" w:sz="4" w:space="0" w:color="000000"/>
            </w:tcBorders>
          </w:tcPr>
          <w:p w14:paraId="72E2CB5C" w14:textId="413A2108" w:rsidR="001930C4" w:rsidRPr="009D7EBF" w:rsidRDefault="009D7EBF">
            <w:pPr>
              <w:rPr>
                <w:rFonts w:ascii="Sylfaen" w:eastAsia="Sylfaen" w:hAnsi="Sylfaen" w:cs="Sylfaen"/>
                <w:color w:val="000000" w:themeColor="text1"/>
              </w:rPr>
            </w:pPr>
            <w:r>
              <w:rPr>
                <w:rFonts w:ascii="Sylfaen" w:eastAsia="Sylfaen" w:hAnsi="Sylfaen" w:cs="Sylfaen"/>
                <w:color w:val="000000" w:themeColor="text1"/>
              </w:rPr>
              <w:t>Impact</w:t>
            </w:r>
          </w:p>
        </w:tc>
        <w:tc>
          <w:tcPr>
            <w:tcW w:w="5064" w:type="dxa"/>
            <w:gridSpan w:val="3"/>
            <w:tcBorders>
              <w:top w:val="single" w:sz="4" w:space="0" w:color="000000"/>
              <w:left w:val="single" w:sz="4" w:space="0" w:color="000000"/>
              <w:bottom w:val="single" w:sz="4" w:space="0" w:color="000000"/>
              <w:right w:val="single" w:sz="4" w:space="0" w:color="000000"/>
            </w:tcBorders>
          </w:tcPr>
          <w:p w14:paraId="01A0767F" w14:textId="453355F9" w:rsidR="001930C4" w:rsidRPr="009D7EBF" w:rsidRDefault="009D7EBF">
            <w:pPr>
              <w:rPr>
                <w:rFonts w:ascii="Sylfaen" w:eastAsia="Sylfaen" w:hAnsi="Sylfaen" w:cs="Sylfaen"/>
                <w:color w:val="000000" w:themeColor="text1"/>
              </w:rPr>
            </w:pPr>
            <w:r>
              <w:rPr>
                <w:rFonts w:ascii="Sylfaen" w:eastAsia="Sylfaen" w:hAnsi="Sylfaen" w:cs="Sylfaen"/>
                <w:color w:val="000000" w:themeColor="text1"/>
              </w:rPr>
              <w:t>Outcome</w:t>
            </w:r>
          </w:p>
        </w:tc>
      </w:tr>
      <w:tr w:rsidR="001930C4" w:rsidRPr="00693C2B" w14:paraId="6E5D6691" w14:textId="77777777" w:rsidTr="00D66B2A">
        <w:trPr>
          <w:trHeight w:val="250"/>
        </w:trPr>
        <w:tc>
          <w:tcPr>
            <w:tcW w:w="2700" w:type="dxa"/>
            <w:vMerge/>
            <w:tcBorders>
              <w:top w:val="nil"/>
              <w:left w:val="single" w:sz="4" w:space="0" w:color="000000"/>
              <w:bottom w:val="single" w:sz="4" w:space="0" w:color="000000"/>
              <w:right w:val="single" w:sz="4" w:space="0" w:color="000000"/>
            </w:tcBorders>
          </w:tcPr>
          <w:p w14:paraId="7290B8D4" w14:textId="77777777" w:rsidR="001930C4" w:rsidRPr="00693C2B" w:rsidRDefault="001930C4">
            <w:pPr>
              <w:rPr>
                <w:rFonts w:ascii="Sylfaen" w:eastAsia="Sylfaen" w:hAnsi="Sylfaen" w:cs="Sylfaen"/>
                <w:color w:val="000000" w:themeColor="text1"/>
                <w:lang w:val="ka-GE"/>
              </w:rPr>
            </w:pPr>
          </w:p>
        </w:tc>
        <w:tc>
          <w:tcPr>
            <w:tcW w:w="3486" w:type="dxa"/>
            <w:gridSpan w:val="3"/>
            <w:tcBorders>
              <w:top w:val="single" w:sz="4" w:space="0" w:color="000000"/>
              <w:left w:val="single" w:sz="4" w:space="0" w:color="000000"/>
              <w:bottom w:val="single" w:sz="4" w:space="0" w:color="000000"/>
              <w:right w:val="single" w:sz="4" w:space="0" w:color="000000"/>
            </w:tcBorders>
          </w:tcPr>
          <w:p w14:paraId="350F8B0B" w14:textId="77777777" w:rsidR="001930C4" w:rsidRPr="00693C2B" w:rsidRDefault="001930C4">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X</w:t>
            </w:r>
          </w:p>
        </w:tc>
        <w:tc>
          <w:tcPr>
            <w:tcW w:w="5064" w:type="dxa"/>
            <w:gridSpan w:val="3"/>
            <w:tcBorders>
              <w:top w:val="single" w:sz="4" w:space="0" w:color="000000"/>
              <w:left w:val="single" w:sz="4" w:space="0" w:color="000000"/>
              <w:bottom w:val="single" w:sz="4" w:space="0" w:color="000000"/>
              <w:right w:val="single" w:sz="4" w:space="0" w:color="000000"/>
            </w:tcBorders>
          </w:tcPr>
          <w:p w14:paraId="3056007C" w14:textId="77777777" w:rsidR="001930C4" w:rsidRPr="00693C2B" w:rsidRDefault="001930C4">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r>
      <w:tr w:rsidR="001930C4" w:rsidRPr="00693C2B" w14:paraId="76A232F3" w14:textId="77777777" w:rsidTr="00D66B2A">
        <w:trPr>
          <w:trHeight w:val="106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51E34A51" w14:textId="1C998E28" w:rsidR="001930C4" w:rsidRPr="009D7EBF" w:rsidRDefault="009D7EBF">
            <w:pPr>
              <w:rPr>
                <w:rFonts w:ascii="Sylfaen" w:eastAsia="Sylfaen" w:hAnsi="Sylfaen" w:cs="Sylfaen"/>
                <w:color w:val="000000" w:themeColor="text1"/>
              </w:rPr>
            </w:pPr>
            <w:r>
              <w:rPr>
                <w:rFonts w:ascii="Sylfaen" w:eastAsia="Sylfaen" w:hAnsi="Sylfaen" w:cs="Sylfaen"/>
                <w:color w:val="000000" w:themeColor="text1"/>
              </w:rPr>
              <w:t>Indicator linkages with the strategic goal / objective</w:t>
            </w:r>
          </w:p>
        </w:tc>
        <w:tc>
          <w:tcPr>
            <w:tcW w:w="8550" w:type="dxa"/>
            <w:gridSpan w:val="6"/>
            <w:tcBorders>
              <w:top w:val="single" w:sz="4" w:space="0" w:color="000000"/>
              <w:left w:val="single" w:sz="4" w:space="0" w:color="000000"/>
              <w:bottom w:val="single" w:sz="4" w:space="0" w:color="000000"/>
              <w:right w:val="single" w:sz="4" w:space="0" w:color="000000"/>
            </w:tcBorders>
          </w:tcPr>
          <w:p w14:paraId="17A6D766" w14:textId="4D2C1587" w:rsidR="001930C4" w:rsidRPr="00693C2B" w:rsidRDefault="00127E1C">
            <w:pPr>
              <w:spacing w:after="4"/>
              <w:rPr>
                <w:rFonts w:ascii="Sylfaen" w:eastAsia="Sylfaen" w:hAnsi="Sylfaen" w:cs="Sylfaen"/>
                <w:color w:val="000000" w:themeColor="text1"/>
                <w:lang w:val="ka-GE"/>
              </w:rPr>
            </w:pPr>
            <w:r>
              <w:rPr>
                <w:rFonts w:ascii="Sylfaen" w:eastAsia="Sylfaen" w:hAnsi="Sylfaen" w:cs="Sylfaen"/>
                <w:color w:val="000000" w:themeColor="text1"/>
              </w:rPr>
              <w:t xml:space="preserve">Goal </w:t>
            </w:r>
            <w:r w:rsidR="001930C4" w:rsidRPr="00693C2B">
              <w:rPr>
                <w:rFonts w:ascii="Sylfaen" w:eastAsia="Sylfaen" w:hAnsi="Sylfaen" w:cs="Sylfaen"/>
                <w:color w:val="000000" w:themeColor="text1"/>
                <w:lang w:val="ka-GE"/>
              </w:rPr>
              <w:t xml:space="preserve">1.5 </w:t>
            </w:r>
            <w:r w:rsidRPr="00127E1C">
              <w:rPr>
                <w:rFonts w:ascii="Sylfaen" w:eastAsia="Sylfaen" w:hAnsi="Sylfaen" w:cs="Sylfaen"/>
                <w:color w:val="000000" w:themeColor="text1"/>
                <w:lang w:val="ka-GE"/>
              </w:rPr>
              <w:t>Development of a knowledge-based society and an economy-oriented science, research, technology, and innovation system</w:t>
            </w:r>
          </w:p>
        </w:tc>
      </w:tr>
      <w:tr w:rsidR="001930C4" w:rsidRPr="00693C2B" w14:paraId="48EEDAF6" w14:textId="77777777" w:rsidTr="00C65FF7">
        <w:trPr>
          <w:trHeight w:val="1183"/>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059BD2A4" w14:textId="77068C7D" w:rsidR="001930C4" w:rsidRPr="009D7EBF" w:rsidRDefault="009D7EBF" w:rsidP="00A00033">
            <w:pPr>
              <w:rPr>
                <w:rFonts w:ascii="Sylfaen" w:eastAsia="Sylfaen" w:hAnsi="Sylfaen" w:cs="Sylfaen"/>
                <w:color w:val="000000" w:themeColor="text1"/>
              </w:rPr>
            </w:pPr>
            <w:r>
              <w:rPr>
                <w:rFonts w:ascii="Sylfaen" w:eastAsia="Sylfaen" w:hAnsi="Sylfaen" w:cs="Sylfaen"/>
                <w:color w:val="000000" w:themeColor="text1"/>
              </w:rPr>
              <w:t>Description of indicator</w:t>
            </w:r>
            <w:r w:rsidR="001930C4"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76E84D6A" w14:textId="7D048A94" w:rsidR="001930C4" w:rsidRPr="00693C2B" w:rsidRDefault="00127E1C" w:rsidP="001A3DAB">
            <w:pPr>
              <w:ind w:right="368"/>
              <w:rPr>
                <w:rFonts w:ascii="Sylfaen" w:eastAsia="Sylfaen" w:hAnsi="Sylfaen" w:cs="Sylfaen"/>
                <w:color w:val="000000" w:themeColor="text1"/>
                <w:lang w:val="ka-GE"/>
              </w:rPr>
            </w:pPr>
            <w:r w:rsidRPr="00127E1C">
              <w:rPr>
                <w:rFonts w:ascii="Sylfaen" w:eastAsia="Sylfaen" w:hAnsi="Sylfaen" w:cs="Sylfaen"/>
                <w:color w:val="000000" w:themeColor="text1"/>
                <w:lang w:val="ka-GE"/>
              </w:rPr>
              <w:t>The indicator measures the share of public expenditure allocated for the science, research, and innovation sectors in the gross domestic product.</w:t>
            </w:r>
          </w:p>
        </w:tc>
      </w:tr>
      <w:tr w:rsidR="001930C4" w:rsidRPr="00693C2B" w14:paraId="4ACAFE04" w14:textId="77777777" w:rsidTr="00D66B2A">
        <w:trPr>
          <w:trHeight w:val="68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0E52E829" w14:textId="4B60EC97" w:rsidR="001930C4" w:rsidRPr="009D7EBF" w:rsidRDefault="009D7EBF">
            <w:pPr>
              <w:ind w:right="41"/>
              <w:rPr>
                <w:rFonts w:ascii="Sylfaen" w:eastAsia="Sylfaen" w:hAnsi="Sylfaen" w:cs="Sylfaen"/>
                <w:color w:val="000000" w:themeColor="text1"/>
              </w:rPr>
            </w:pPr>
            <w:r>
              <w:rPr>
                <w:rFonts w:ascii="Sylfaen" w:eastAsia="Sylfaen" w:hAnsi="Sylfaen" w:cs="Sylfaen"/>
                <w:color w:val="000000" w:themeColor="text1"/>
              </w:rPr>
              <w:t>Source of verification</w:t>
            </w:r>
          </w:p>
        </w:tc>
        <w:tc>
          <w:tcPr>
            <w:tcW w:w="8550" w:type="dxa"/>
            <w:gridSpan w:val="6"/>
            <w:tcBorders>
              <w:top w:val="single" w:sz="4" w:space="0" w:color="000000"/>
              <w:left w:val="single" w:sz="4" w:space="0" w:color="000000"/>
              <w:bottom w:val="single" w:sz="4" w:space="0" w:color="000000"/>
              <w:right w:val="single" w:sz="4" w:space="0" w:color="000000"/>
            </w:tcBorders>
          </w:tcPr>
          <w:p w14:paraId="1DA129BD" w14:textId="169C5C7A" w:rsidR="001930C4" w:rsidRPr="00127E1C" w:rsidRDefault="00127E1C">
            <w:pPr>
              <w:rPr>
                <w:rFonts w:ascii="Sylfaen" w:eastAsia="Sylfaen" w:hAnsi="Sylfaen" w:cs="Sylfaen"/>
                <w:color w:val="000000" w:themeColor="text1"/>
              </w:rPr>
            </w:pPr>
            <w:r>
              <w:rPr>
                <w:rFonts w:ascii="Sylfaen" w:eastAsia="Sylfaen" w:hAnsi="Sylfaen" w:cs="Sylfaen"/>
                <w:color w:val="000000" w:themeColor="text1"/>
              </w:rPr>
              <w:t>State budget</w:t>
            </w:r>
          </w:p>
        </w:tc>
      </w:tr>
      <w:tr w:rsidR="001930C4" w:rsidRPr="00693C2B" w14:paraId="04CF1E63" w14:textId="77777777" w:rsidTr="004D08D9">
        <w:trPr>
          <w:trHeight w:val="760"/>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687FCECB" w14:textId="31512323" w:rsidR="001930C4" w:rsidRPr="009D7EBF" w:rsidRDefault="009D7EBF">
            <w:pPr>
              <w:rPr>
                <w:rFonts w:ascii="Sylfaen" w:eastAsia="Sylfaen" w:hAnsi="Sylfaen" w:cs="Sylfaen"/>
                <w:color w:val="000000" w:themeColor="text1"/>
              </w:rPr>
            </w:pPr>
            <w:r>
              <w:rPr>
                <w:rFonts w:ascii="Sylfaen" w:eastAsia="Sylfaen" w:hAnsi="Sylfaen" w:cs="Sylfaen"/>
                <w:color w:val="000000" w:themeColor="text1"/>
              </w:rPr>
              <w:t>Organization responsible for data collection</w:t>
            </w:r>
          </w:p>
        </w:tc>
        <w:tc>
          <w:tcPr>
            <w:tcW w:w="8550" w:type="dxa"/>
            <w:gridSpan w:val="6"/>
            <w:tcBorders>
              <w:top w:val="single" w:sz="4" w:space="0" w:color="000000"/>
              <w:left w:val="single" w:sz="4" w:space="0" w:color="000000"/>
              <w:bottom w:val="single" w:sz="4" w:space="0" w:color="000000"/>
              <w:right w:val="single" w:sz="4" w:space="0" w:color="000000"/>
            </w:tcBorders>
          </w:tcPr>
          <w:p w14:paraId="0A2D3ECE" w14:textId="3158C646" w:rsidR="001930C4" w:rsidRPr="00127E1C" w:rsidRDefault="00127E1C">
            <w:pPr>
              <w:rPr>
                <w:rFonts w:ascii="Sylfaen" w:eastAsia="Sylfaen" w:hAnsi="Sylfaen" w:cs="Sylfaen"/>
                <w:color w:val="000000" w:themeColor="text1"/>
              </w:rPr>
            </w:pPr>
            <w:r>
              <w:rPr>
                <w:rFonts w:ascii="Sylfaen" w:eastAsia="Sylfaen" w:hAnsi="Sylfaen" w:cs="Sylfaen"/>
                <w:color w:val="000000" w:themeColor="text1"/>
              </w:rPr>
              <w:t>Ministry of Education and Science</w:t>
            </w:r>
          </w:p>
        </w:tc>
      </w:tr>
      <w:tr w:rsidR="001930C4" w:rsidRPr="00693C2B" w14:paraId="0E4C9597" w14:textId="77777777" w:rsidTr="00D66B2A">
        <w:trPr>
          <w:trHeight w:val="800"/>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18CD5C43" w14:textId="1F9E3AF4" w:rsidR="001930C4" w:rsidRPr="009D7EBF" w:rsidRDefault="009D7EBF">
            <w:pPr>
              <w:ind w:right="318"/>
              <w:rPr>
                <w:rFonts w:ascii="Sylfaen" w:eastAsia="Sylfaen" w:hAnsi="Sylfaen" w:cs="Sylfaen"/>
                <w:color w:val="000000" w:themeColor="text1"/>
              </w:rPr>
            </w:pPr>
            <w:r>
              <w:rPr>
                <w:rFonts w:ascii="Sylfaen" w:eastAsia="Sylfaen" w:hAnsi="Sylfaen" w:cs="Sylfaen"/>
                <w:color w:val="000000" w:themeColor="text1"/>
              </w:rPr>
              <w:t>Frequency of data collection</w:t>
            </w:r>
          </w:p>
        </w:tc>
        <w:tc>
          <w:tcPr>
            <w:tcW w:w="8550" w:type="dxa"/>
            <w:gridSpan w:val="6"/>
            <w:tcBorders>
              <w:top w:val="single" w:sz="4" w:space="0" w:color="000000"/>
              <w:left w:val="single" w:sz="4" w:space="0" w:color="000000"/>
              <w:bottom w:val="single" w:sz="4" w:space="0" w:color="000000"/>
              <w:right w:val="single" w:sz="4" w:space="0" w:color="000000"/>
            </w:tcBorders>
          </w:tcPr>
          <w:p w14:paraId="195934D5" w14:textId="7A073520" w:rsidR="001930C4" w:rsidRPr="00127E1C" w:rsidRDefault="00127E1C">
            <w:pPr>
              <w:rPr>
                <w:rFonts w:ascii="Sylfaen" w:eastAsia="Sylfaen" w:hAnsi="Sylfaen" w:cs="Sylfaen"/>
                <w:color w:val="000000" w:themeColor="text1"/>
              </w:rPr>
            </w:pPr>
            <w:r>
              <w:rPr>
                <w:rFonts w:ascii="Sylfaen" w:eastAsia="Sylfaen" w:hAnsi="Sylfaen" w:cs="Sylfaen"/>
                <w:color w:val="000000" w:themeColor="text1"/>
              </w:rPr>
              <w:t>Annual</w:t>
            </w:r>
          </w:p>
        </w:tc>
      </w:tr>
      <w:tr w:rsidR="001930C4" w:rsidRPr="00693C2B" w14:paraId="1D993F3D" w14:textId="77777777" w:rsidTr="004D08D9">
        <w:trPr>
          <w:trHeight w:val="1903"/>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42A94E43" w14:textId="77777777" w:rsidR="009D7EBF" w:rsidRDefault="009D7EBF">
            <w:pPr>
              <w:rPr>
                <w:rFonts w:ascii="Sylfaen" w:eastAsia="Calibri" w:hAnsi="Sylfaen" w:cs="Calibri"/>
                <w:color w:val="000000" w:themeColor="text1"/>
              </w:rPr>
            </w:pPr>
          </w:p>
          <w:p w14:paraId="601FA41D" w14:textId="77777777" w:rsidR="009D7EBF" w:rsidRDefault="009D7EBF">
            <w:pPr>
              <w:rPr>
                <w:rFonts w:ascii="Sylfaen" w:eastAsia="Calibri" w:hAnsi="Sylfaen" w:cs="Calibri"/>
                <w:color w:val="000000" w:themeColor="text1"/>
              </w:rPr>
            </w:pPr>
          </w:p>
          <w:p w14:paraId="018102F6" w14:textId="742C3CA6" w:rsidR="001930C4" w:rsidRDefault="009D7EBF">
            <w:pPr>
              <w:rPr>
                <w:rFonts w:ascii="Sylfaen" w:eastAsia="Calibri" w:hAnsi="Sylfaen" w:cs="Calibri"/>
                <w:color w:val="000000" w:themeColor="text1"/>
              </w:rPr>
            </w:pPr>
            <w:r>
              <w:rPr>
                <w:rFonts w:ascii="Sylfaen" w:eastAsia="Calibri" w:hAnsi="Sylfaen" w:cs="Calibri"/>
                <w:color w:val="000000" w:themeColor="text1"/>
              </w:rPr>
              <w:t>Methodology</w:t>
            </w:r>
          </w:p>
          <w:p w14:paraId="0A01445D" w14:textId="49CE1178" w:rsidR="009D7EBF" w:rsidRPr="009D7EBF" w:rsidRDefault="009D7EBF">
            <w:pPr>
              <w:rPr>
                <w:rFonts w:ascii="Sylfaen" w:eastAsia="Sylfaen" w:hAnsi="Sylfaen" w:cs="Sylfaen"/>
                <w:color w:val="000000" w:themeColor="text1"/>
              </w:rPr>
            </w:pPr>
          </w:p>
        </w:tc>
        <w:tc>
          <w:tcPr>
            <w:tcW w:w="8550" w:type="dxa"/>
            <w:gridSpan w:val="6"/>
            <w:tcBorders>
              <w:top w:val="single" w:sz="4" w:space="0" w:color="000000"/>
              <w:left w:val="single" w:sz="4" w:space="0" w:color="000000"/>
              <w:bottom w:val="single" w:sz="4" w:space="0" w:color="000000"/>
              <w:right w:val="single" w:sz="4" w:space="0" w:color="000000"/>
            </w:tcBorders>
          </w:tcPr>
          <w:p w14:paraId="54355AC5" w14:textId="77777777" w:rsidR="00127E1C" w:rsidRPr="00127E1C" w:rsidRDefault="00127E1C" w:rsidP="00127E1C">
            <w:pPr>
              <w:ind w:right="145"/>
              <w:rPr>
                <w:rFonts w:ascii="Sylfaen" w:eastAsia="Sylfaen" w:hAnsi="Sylfaen" w:cs="Sylfaen"/>
                <w:color w:val="000000" w:themeColor="text1"/>
                <w:lang w:val="ka-GE"/>
              </w:rPr>
            </w:pPr>
            <w:r w:rsidRPr="00127E1C">
              <w:rPr>
                <w:rFonts w:ascii="Sylfaen" w:eastAsia="Sylfaen" w:hAnsi="Sylfaen" w:cs="Sylfaen"/>
                <w:color w:val="000000" w:themeColor="text1"/>
                <w:lang w:val="ka-GE"/>
              </w:rPr>
              <w:t>The formula for calculating the indicator:</w:t>
            </w:r>
          </w:p>
          <w:p w14:paraId="7232B010" w14:textId="1DE81262" w:rsidR="001930C4" w:rsidRPr="00693C2B" w:rsidRDefault="00127E1C" w:rsidP="00127E1C">
            <w:pPr>
              <w:ind w:right="145"/>
              <w:rPr>
                <w:rFonts w:ascii="Sylfaen" w:eastAsia="Sylfaen" w:hAnsi="Sylfaen" w:cs="Sylfaen"/>
                <w:color w:val="000000" w:themeColor="text1"/>
                <w:lang w:val="ka-GE"/>
              </w:rPr>
            </w:pPr>
            <w:r w:rsidRPr="00127E1C">
              <w:rPr>
                <w:rFonts w:ascii="Sylfaen" w:eastAsia="Sylfaen" w:hAnsi="Sylfaen" w:cs="Sylfaen"/>
                <w:b/>
                <w:bCs/>
                <w:color w:val="000000" w:themeColor="text1"/>
                <w:lang w:val="ka-GE"/>
              </w:rPr>
              <w:t>The share of total domestic expenditures for research and development in relation to GDP</w:t>
            </w:r>
            <w:r w:rsidRPr="00127E1C">
              <w:rPr>
                <w:rFonts w:ascii="Sylfaen" w:eastAsia="Sylfaen" w:hAnsi="Sylfaen" w:cs="Sylfaen"/>
                <w:color w:val="000000" w:themeColor="text1"/>
                <w:lang w:val="ka-GE"/>
              </w:rPr>
              <w:t xml:space="preserve"> = total budget allocated from the state budget to the research, science, and technology sector (planned) million GEL / gross domestic product million GEL * 100%</w:t>
            </w:r>
          </w:p>
        </w:tc>
      </w:tr>
      <w:tr w:rsidR="001930C4" w:rsidRPr="00693C2B" w14:paraId="4995C9E7" w14:textId="77777777" w:rsidTr="00AB2EE5">
        <w:trPr>
          <w:trHeight w:val="445"/>
        </w:trPr>
        <w:tc>
          <w:tcPr>
            <w:tcW w:w="270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3B359C12" w14:textId="77777777" w:rsidR="009D7EBF" w:rsidRDefault="009D7EBF">
            <w:pPr>
              <w:rPr>
                <w:rFonts w:ascii="Sylfaen" w:eastAsia="Calibri" w:hAnsi="Sylfaen" w:cs="Calibri"/>
                <w:color w:val="000000" w:themeColor="text1"/>
              </w:rPr>
            </w:pPr>
          </w:p>
          <w:p w14:paraId="3279822C" w14:textId="77777777" w:rsidR="009D7EBF" w:rsidRDefault="009D7EBF">
            <w:pPr>
              <w:rPr>
                <w:rFonts w:ascii="Sylfaen" w:eastAsia="Calibri" w:hAnsi="Sylfaen" w:cs="Calibri"/>
                <w:color w:val="000000" w:themeColor="text1"/>
              </w:rPr>
            </w:pPr>
          </w:p>
          <w:p w14:paraId="26752592" w14:textId="77777777" w:rsidR="009D7EBF" w:rsidRDefault="009D7EBF">
            <w:pPr>
              <w:rPr>
                <w:rFonts w:ascii="Sylfaen" w:eastAsia="Calibri" w:hAnsi="Sylfaen" w:cs="Calibri"/>
                <w:color w:val="000000" w:themeColor="text1"/>
              </w:rPr>
            </w:pPr>
          </w:p>
          <w:p w14:paraId="3D065E92" w14:textId="7A839EEF" w:rsidR="001930C4" w:rsidRDefault="009D7EBF">
            <w:pPr>
              <w:rPr>
                <w:rFonts w:ascii="Sylfaen" w:eastAsia="Calibri" w:hAnsi="Sylfaen" w:cs="Calibri"/>
                <w:color w:val="000000" w:themeColor="text1"/>
              </w:rPr>
            </w:pPr>
            <w:r>
              <w:rPr>
                <w:rFonts w:ascii="Sylfaen" w:eastAsia="Calibri" w:hAnsi="Sylfaen" w:cs="Calibri"/>
                <w:color w:val="000000" w:themeColor="text1"/>
              </w:rPr>
              <w:t>Indicator readings</w:t>
            </w:r>
          </w:p>
          <w:p w14:paraId="42EBB3FE" w14:textId="6A28DF2B" w:rsidR="009D7EBF" w:rsidRPr="009D7EBF" w:rsidRDefault="009D7EBF">
            <w:pPr>
              <w:rPr>
                <w:rFonts w:ascii="Sylfaen" w:eastAsia="Sylfaen" w:hAnsi="Sylfaen" w:cs="Sylfaen"/>
                <w:color w:val="000000" w:themeColor="text1"/>
              </w:rPr>
            </w:pPr>
          </w:p>
        </w:tc>
        <w:tc>
          <w:tcPr>
            <w:tcW w:w="171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6764EA84" w14:textId="77777777" w:rsidR="001930C4" w:rsidRPr="00693C2B" w:rsidRDefault="001930C4">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71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1786DF45" w14:textId="5CF2A737" w:rsidR="001930C4" w:rsidRPr="009D7EBF" w:rsidRDefault="009D7EBF" w:rsidP="00A00033">
            <w:pPr>
              <w:rPr>
                <w:rFonts w:ascii="Sylfaen" w:eastAsia="Sylfaen" w:hAnsi="Sylfaen" w:cs="Sylfaen"/>
                <w:color w:val="000000" w:themeColor="text1"/>
              </w:rPr>
            </w:pPr>
            <w:r>
              <w:rPr>
                <w:rFonts w:ascii="Sylfaen" w:eastAsia="Sylfaen" w:hAnsi="Sylfaen" w:cs="Sylfaen"/>
                <w:color w:val="000000" w:themeColor="text1"/>
              </w:rPr>
              <w:t>Baseline</w:t>
            </w:r>
          </w:p>
        </w:tc>
        <w:tc>
          <w:tcPr>
            <w:tcW w:w="5130" w:type="dxa"/>
            <w:gridSpan w:val="4"/>
            <w:tcBorders>
              <w:top w:val="single" w:sz="4" w:space="0" w:color="000000"/>
              <w:left w:val="single" w:sz="4" w:space="0" w:color="000000"/>
              <w:bottom w:val="single" w:sz="4" w:space="0" w:color="000000"/>
              <w:right w:val="single" w:sz="4" w:space="0" w:color="000000"/>
            </w:tcBorders>
            <w:shd w:val="clear" w:color="auto" w:fill="D9D9D9"/>
          </w:tcPr>
          <w:p w14:paraId="2C300753" w14:textId="20BE2F79" w:rsidR="001930C4" w:rsidRPr="009D7EBF" w:rsidRDefault="009D7EBF" w:rsidP="00A00033">
            <w:pPr>
              <w:rPr>
                <w:rFonts w:ascii="Sylfaen" w:eastAsia="Sylfaen" w:hAnsi="Sylfaen" w:cs="Sylfaen"/>
                <w:color w:val="000000" w:themeColor="text1"/>
              </w:rPr>
            </w:pPr>
            <w:r>
              <w:rPr>
                <w:rFonts w:ascii="Sylfaen" w:eastAsia="Sylfaen" w:hAnsi="Sylfaen" w:cs="Sylfaen"/>
                <w:color w:val="000000" w:themeColor="text1"/>
              </w:rPr>
              <w:t>Target</w:t>
            </w:r>
          </w:p>
        </w:tc>
      </w:tr>
      <w:tr w:rsidR="001930C4" w:rsidRPr="00693C2B" w14:paraId="007A1E32" w14:textId="77777777" w:rsidTr="00AB2EE5">
        <w:trPr>
          <w:trHeight w:val="440"/>
        </w:trPr>
        <w:tc>
          <w:tcPr>
            <w:tcW w:w="2700" w:type="dxa"/>
            <w:vMerge/>
            <w:tcBorders>
              <w:top w:val="nil"/>
              <w:left w:val="single" w:sz="4" w:space="0" w:color="000000"/>
              <w:bottom w:val="nil"/>
              <w:right w:val="single" w:sz="4" w:space="0" w:color="000000"/>
            </w:tcBorders>
          </w:tcPr>
          <w:p w14:paraId="126F7917" w14:textId="77777777" w:rsidR="001930C4" w:rsidRPr="00693C2B" w:rsidRDefault="001930C4">
            <w:pPr>
              <w:rPr>
                <w:rFonts w:ascii="Sylfaen" w:eastAsia="Sylfaen" w:hAnsi="Sylfaen" w:cs="Sylfaen"/>
                <w:color w:val="000000" w:themeColor="text1"/>
                <w:lang w:val="ka-GE"/>
              </w:rPr>
            </w:pPr>
          </w:p>
        </w:tc>
        <w:tc>
          <w:tcPr>
            <w:tcW w:w="1710" w:type="dxa"/>
            <w:vMerge/>
            <w:tcBorders>
              <w:top w:val="nil"/>
              <w:left w:val="single" w:sz="4" w:space="0" w:color="000000"/>
              <w:bottom w:val="single" w:sz="4" w:space="0" w:color="000000"/>
              <w:right w:val="single" w:sz="4" w:space="0" w:color="000000"/>
            </w:tcBorders>
          </w:tcPr>
          <w:p w14:paraId="5985167C" w14:textId="77777777" w:rsidR="001930C4" w:rsidRPr="00693C2B" w:rsidRDefault="001930C4">
            <w:pPr>
              <w:rPr>
                <w:rFonts w:ascii="Sylfaen" w:eastAsia="Sylfaen" w:hAnsi="Sylfaen" w:cs="Sylfaen"/>
                <w:color w:val="000000" w:themeColor="text1"/>
                <w:lang w:val="ka-GE"/>
              </w:rPr>
            </w:pPr>
          </w:p>
        </w:tc>
        <w:tc>
          <w:tcPr>
            <w:tcW w:w="1710" w:type="dxa"/>
            <w:vMerge/>
            <w:tcBorders>
              <w:top w:val="nil"/>
              <w:left w:val="single" w:sz="4" w:space="0" w:color="000000"/>
              <w:bottom w:val="single" w:sz="4" w:space="0" w:color="000000"/>
              <w:right w:val="single" w:sz="4" w:space="0" w:color="000000"/>
            </w:tcBorders>
          </w:tcPr>
          <w:p w14:paraId="61BC768D" w14:textId="77777777" w:rsidR="001930C4" w:rsidRPr="00693C2B" w:rsidRDefault="001930C4" w:rsidP="00A00033">
            <w:pPr>
              <w:rPr>
                <w:rFonts w:ascii="Sylfaen" w:eastAsia="Sylfaen" w:hAnsi="Sylfaen" w:cs="Sylfaen"/>
                <w:color w:val="000000" w:themeColor="text1"/>
                <w:lang w:val="ka-GE"/>
              </w:rPr>
            </w:pPr>
          </w:p>
        </w:tc>
        <w:tc>
          <w:tcPr>
            <w:tcW w:w="2711" w:type="dxa"/>
            <w:gridSpan w:val="3"/>
            <w:tcBorders>
              <w:top w:val="single" w:sz="4" w:space="0" w:color="000000"/>
              <w:left w:val="single" w:sz="4" w:space="0" w:color="000000"/>
              <w:bottom w:val="single" w:sz="4" w:space="0" w:color="000000"/>
              <w:right w:val="single" w:sz="4" w:space="0" w:color="000000"/>
            </w:tcBorders>
            <w:shd w:val="clear" w:color="auto" w:fill="D9D9D9"/>
          </w:tcPr>
          <w:p w14:paraId="161CE175" w14:textId="4B3589F5" w:rsidR="001930C4" w:rsidRPr="009D7EBF" w:rsidRDefault="009D7EBF" w:rsidP="00A00033">
            <w:pPr>
              <w:rPr>
                <w:rFonts w:ascii="Sylfaen" w:eastAsia="Sylfaen" w:hAnsi="Sylfaen" w:cs="Sylfaen"/>
                <w:color w:val="000000" w:themeColor="text1"/>
              </w:rPr>
            </w:pPr>
            <w:r>
              <w:rPr>
                <w:rFonts w:ascii="Sylfaen" w:eastAsia="Sylfaen" w:hAnsi="Sylfaen" w:cs="Sylfaen"/>
                <w:color w:val="000000" w:themeColor="text1"/>
              </w:rPr>
              <w:t>Interim</w:t>
            </w:r>
          </w:p>
        </w:tc>
        <w:tc>
          <w:tcPr>
            <w:tcW w:w="2419" w:type="dxa"/>
            <w:tcBorders>
              <w:top w:val="single" w:sz="4" w:space="0" w:color="000000"/>
              <w:left w:val="single" w:sz="4" w:space="0" w:color="000000"/>
              <w:bottom w:val="single" w:sz="4" w:space="0" w:color="000000"/>
              <w:right w:val="single" w:sz="4" w:space="0" w:color="000000"/>
            </w:tcBorders>
            <w:shd w:val="clear" w:color="auto" w:fill="D9D9D9"/>
          </w:tcPr>
          <w:p w14:paraId="6D01FDFF" w14:textId="19729905" w:rsidR="001930C4" w:rsidRPr="009D7EBF" w:rsidRDefault="009D7EBF" w:rsidP="00A00033">
            <w:pPr>
              <w:ind w:right="120"/>
              <w:rPr>
                <w:rFonts w:ascii="Sylfaen" w:eastAsia="Sylfaen" w:hAnsi="Sylfaen" w:cs="Sylfaen"/>
                <w:color w:val="000000" w:themeColor="text1"/>
              </w:rPr>
            </w:pPr>
            <w:r>
              <w:rPr>
                <w:rFonts w:ascii="Sylfaen" w:eastAsia="Sylfaen" w:hAnsi="Sylfaen" w:cs="Sylfaen"/>
                <w:color w:val="000000" w:themeColor="text1"/>
              </w:rPr>
              <w:t>Final</w:t>
            </w:r>
          </w:p>
        </w:tc>
      </w:tr>
      <w:tr w:rsidR="001930C4" w:rsidRPr="00693C2B" w14:paraId="7D8B82C5" w14:textId="77777777" w:rsidTr="00AB2EE5">
        <w:trPr>
          <w:trHeight w:val="604"/>
        </w:trPr>
        <w:tc>
          <w:tcPr>
            <w:tcW w:w="2700" w:type="dxa"/>
            <w:vMerge/>
            <w:tcBorders>
              <w:top w:val="nil"/>
              <w:left w:val="single" w:sz="4" w:space="0" w:color="000000"/>
              <w:bottom w:val="nil"/>
              <w:right w:val="single" w:sz="4" w:space="0" w:color="000000"/>
            </w:tcBorders>
          </w:tcPr>
          <w:p w14:paraId="67E50FB2" w14:textId="77777777" w:rsidR="001930C4" w:rsidRPr="00693C2B" w:rsidRDefault="001930C4">
            <w:pPr>
              <w:rPr>
                <w:rFonts w:ascii="Sylfaen" w:eastAsia="Sylfaen" w:hAnsi="Sylfaen" w:cs="Sylfaen"/>
                <w:color w:val="000000" w:themeColor="text1"/>
                <w:lang w:val="ka-GE"/>
              </w:rPr>
            </w:pPr>
          </w:p>
        </w:tc>
        <w:tc>
          <w:tcPr>
            <w:tcW w:w="1710" w:type="dxa"/>
            <w:tcBorders>
              <w:top w:val="single" w:sz="4" w:space="0" w:color="000000"/>
              <w:left w:val="single" w:sz="4" w:space="0" w:color="000000"/>
              <w:bottom w:val="single" w:sz="4" w:space="0" w:color="000000"/>
              <w:right w:val="single" w:sz="4" w:space="0" w:color="000000"/>
            </w:tcBorders>
            <w:shd w:val="clear" w:color="auto" w:fill="F2F2F2"/>
          </w:tcPr>
          <w:p w14:paraId="59980DF5" w14:textId="06FA69CF" w:rsidR="001930C4" w:rsidRPr="009D7EBF" w:rsidRDefault="009D7EBF">
            <w:pPr>
              <w:rPr>
                <w:rFonts w:ascii="Sylfaen" w:eastAsia="Sylfaen" w:hAnsi="Sylfaen" w:cs="Sylfaen"/>
                <w:color w:val="000000" w:themeColor="text1"/>
              </w:rPr>
            </w:pPr>
            <w:r>
              <w:rPr>
                <w:rFonts w:ascii="Sylfaen" w:eastAsia="Sylfaen" w:hAnsi="Sylfaen" w:cs="Sylfaen"/>
                <w:color w:val="000000" w:themeColor="text1"/>
              </w:rPr>
              <w:t>Year</w:t>
            </w:r>
          </w:p>
        </w:tc>
        <w:tc>
          <w:tcPr>
            <w:tcW w:w="1710" w:type="dxa"/>
            <w:tcBorders>
              <w:top w:val="single" w:sz="4" w:space="0" w:color="000000"/>
              <w:left w:val="single" w:sz="4" w:space="0" w:color="000000"/>
              <w:bottom w:val="single" w:sz="4" w:space="0" w:color="000000"/>
              <w:right w:val="single" w:sz="4" w:space="0" w:color="000000"/>
            </w:tcBorders>
            <w:shd w:val="clear" w:color="auto" w:fill="F2F2F2"/>
          </w:tcPr>
          <w:p w14:paraId="395C63B2" w14:textId="77777777" w:rsidR="001930C4" w:rsidRPr="00693C2B" w:rsidRDefault="001930C4"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2021</w:t>
            </w:r>
          </w:p>
        </w:tc>
        <w:tc>
          <w:tcPr>
            <w:tcW w:w="2711" w:type="dxa"/>
            <w:gridSpan w:val="3"/>
            <w:tcBorders>
              <w:top w:val="single" w:sz="4" w:space="0" w:color="000000"/>
              <w:left w:val="single" w:sz="4" w:space="0" w:color="000000"/>
              <w:bottom w:val="single" w:sz="4" w:space="0" w:color="000000"/>
              <w:right w:val="single" w:sz="4" w:space="0" w:color="000000"/>
            </w:tcBorders>
            <w:shd w:val="clear" w:color="auto" w:fill="F2F2F2"/>
          </w:tcPr>
          <w:p w14:paraId="28696886" w14:textId="77777777" w:rsidR="001930C4" w:rsidRPr="00693C2B" w:rsidRDefault="001930C4"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2025</w:t>
            </w:r>
          </w:p>
        </w:tc>
        <w:tc>
          <w:tcPr>
            <w:tcW w:w="2419" w:type="dxa"/>
            <w:tcBorders>
              <w:top w:val="single" w:sz="4" w:space="0" w:color="000000"/>
              <w:left w:val="single" w:sz="4" w:space="0" w:color="000000"/>
              <w:bottom w:val="single" w:sz="4" w:space="0" w:color="000000"/>
              <w:right w:val="single" w:sz="4" w:space="0" w:color="000000"/>
            </w:tcBorders>
            <w:shd w:val="clear" w:color="auto" w:fill="F2F2F2"/>
          </w:tcPr>
          <w:p w14:paraId="6EDBB3BE" w14:textId="77777777" w:rsidR="001930C4" w:rsidRPr="00693C2B" w:rsidRDefault="001930C4"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1930C4" w:rsidRPr="00693C2B" w14:paraId="5C2469FB" w14:textId="77777777" w:rsidTr="00AB2EE5">
        <w:trPr>
          <w:trHeight w:val="643"/>
        </w:trPr>
        <w:tc>
          <w:tcPr>
            <w:tcW w:w="2700" w:type="dxa"/>
            <w:vMerge/>
            <w:tcBorders>
              <w:top w:val="nil"/>
              <w:left w:val="single" w:sz="4" w:space="0" w:color="000000"/>
              <w:bottom w:val="single" w:sz="4" w:space="0" w:color="000000"/>
              <w:right w:val="single" w:sz="4" w:space="0" w:color="000000"/>
            </w:tcBorders>
          </w:tcPr>
          <w:p w14:paraId="6C24BE6B" w14:textId="77777777" w:rsidR="001930C4" w:rsidRPr="00693C2B" w:rsidRDefault="001930C4">
            <w:pPr>
              <w:rPr>
                <w:rFonts w:ascii="Sylfaen" w:eastAsia="Sylfaen" w:hAnsi="Sylfaen" w:cs="Sylfaen"/>
                <w:color w:val="000000" w:themeColor="text1"/>
                <w:lang w:val="ka-GE"/>
              </w:rPr>
            </w:pPr>
          </w:p>
        </w:tc>
        <w:tc>
          <w:tcPr>
            <w:tcW w:w="1710" w:type="dxa"/>
            <w:tcBorders>
              <w:top w:val="single" w:sz="4" w:space="0" w:color="000000"/>
              <w:left w:val="single" w:sz="4" w:space="0" w:color="000000"/>
              <w:bottom w:val="single" w:sz="4" w:space="0" w:color="000000"/>
              <w:right w:val="single" w:sz="4" w:space="0" w:color="000000"/>
            </w:tcBorders>
          </w:tcPr>
          <w:p w14:paraId="58A9FCA4" w14:textId="489CBB4D" w:rsidR="001930C4" w:rsidRPr="009D7EBF" w:rsidRDefault="009D7EBF">
            <w:pPr>
              <w:ind w:right="46"/>
              <w:rPr>
                <w:rFonts w:ascii="Sylfaen" w:eastAsia="Sylfaen" w:hAnsi="Sylfaen" w:cs="Sylfaen"/>
                <w:color w:val="000000" w:themeColor="text1"/>
              </w:rPr>
            </w:pPr>
            <w:r>
              <w:rPr>
                <w:rFonts w:ascii="Sylfaen" w:eastAsia="Sylfaen" w:hAnsi="Sylfaen" w:cs="Sylfaen"/>
                <w:color w:val="000000" w:themeColor="text1"/>
              </w:rPr>
              <w:t>Indicator</w:t>
            </w:r>
          </w:p>
        </w:tc>
        <w:tc>
          <w:tcPr>
            <w:tcW w:w="1710" w:type="dxa"/>
            <w:tcBorders>
              <w:top w:val="single" w:sz="4" w:space="0" w:color="000000"/>
              <w:left w:val="single" w:sz="4" w:space="0" w:color="000000"/>
              <w:bottom w:val="single" w:sz="4" w:space="0" w:color="000000"/>
              <w:right w:val="single" w:sz="4" w:space="0" w:color="000000"/>
            </w:tcBorders>
          </w:tcPr>
          <w:p w14:paraId="0C4DFD77" w14:textId="77777777" w:rsidR="001930C4" w:rsidRPr="00693C2B" w:rsidRDefault="001930C4" w:rsidP="00A00033">
            <w:pPr>
              <w:ind w:right="81"/>
              <w:rPr>
                <w:rFonts w:ascii="Sylfaen" w:eastAsia="Sylfaen" w:hAnsi="Sylfaen" w:cs="Sylfaen"/>
                <w:color w:val="000000" w:themeColor="text1"/>
                <w:lang w:val="ka-GE"/>
              </w:rPr>
            </w:pPr>
            <w:r w:rsidRPr="00693C2B">
              <w:rPr>
                <w:rFonts w:ascii="Sylfaen" w:eastAsia="Sylfaen" w:hAnsi="Sylfaen" w:cs="Sylfaen"/>
                <w:color w:val="000000" w:themeColor="text1"/>
                <w:lang w:val="ka-GE"/>
              </w:rPr>
              <w:t>0,32%</w:t>
            </w:r>
          </w:p>
        </w:tc>
        <w:tc>
          <w:tcPr>
            <w:tcW w:w="2711" w:type="dxa"/>
            <w:gridSpan w:val="3"/>
            <w:tcBorders>
              <w:top w:val="single" w:sz="4" w:space="0" w:color="000000"/>
              <w:left w:val="single" w:sz="4" w:space="0" w:color="000000"/>
              <w:bottom w:val="single" w:sz="4" w:space="0" w:color="000000"/>
              <w:right w:val="single" w:sz="4" w:space="0" w:color="000000"/>
            </w:tcBorders>
          </w:tcPr>
          <w:p w14:paraId="27018890" w14:textId="77777777" w:rsidR="001930C4" w:rsidRPr="00693C2B" w:rsidRDefault="001930C4" w:rsidP="00A00033">
            <w:pPr>
              <w:rPr>
                <w:rFonts w:ascii="Sylfaen" w:eastAsia="Calibri" w:hAnsi="Sylfaen" w:cs="Calibri"/>
                <w:color w:val="000000" w:themeColor="text1"/>
                <w:lang w:val="ka-GE"/>
              </w:rPr>
            </w:pPr>
            <w:r w:rsidRPr="00693C2B">
              <w:rPr>
                <w:rFonts w:ascii="Sylfaen" w:eastAsia="Calibri" w:hAnsi="Sylfaen" w:cs="Calibri"/>
                <w:color w:val="000000" w:themeColor="text1"/>
                <w:lang w:val="ka-GE"/>
              </w:rPr>
              <w:t>1,2 %</w:t>
            </w:r>
          </w:p>
          <w:p w14:paraId="00E0B6FC" w14:textId="77777777" w:rsidR="001930C4" w:rsidRPr="00693C2B" w:rsidRDefault="001930C4" w:rsidP="00A00033">
            <w:pPr>
              <w:rPr>
                <w:rFonts w:ascii="Sylfaen" w:eastAsia="Sylfaen" w:hAnsi="Sylfaen" w:cs="Sylfaen"/>
                <w:color w:val="000000" w:themeColor="text1"/>
                <w:lang w:val="ka-GE"/>
              </w:rPr>
            </w:pPr>
          </w:p>
        </w:tc>
        <w:tc>
          <w:tcPr>
            <w:tcW w:w="2419" w:type="dxa"/>
            <w:tcBorders>
              <w:top w:val="single" w:sz="4" w:space="0" w:color="000000"/>
              <w:left w:val="single" w:sz="4" w:space="0" w:color="000000"/>
              <w:bottom w:val="single" w:sz="4" w:space="0" w:color="000000"/>
              <w:right w:val="single" w:sz="4" w:space="0" w:color="000000"/>
            </w:tcBorders>
          </w:tcPr>
          <w:p w14:paraId="47D89DA4" w14:textId="77777777" w:rsidR="001930C4" w:rsidRPr="00693C2B" w:rsidRDefault="001930C4"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2,5%</w:t>
            </w:r>
          </w:p>
        </w:tc>
      </w:tr>
      <w:tr w:rsidR="001930C4" w:rsidRPr="00693C2B" w14:paraId="02316B4E" w14:textId="77777777" w:rsidTr="00D66B2A">
        <w:trPr>
          <w:trHeight w:val="539"/>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64A54B96" w14:textId="77777777" w:rsidR="009D7EBF" w:rsidRDefault="009D7EBF">
            <w:pPr>
              <w:rPr>
                <w:rFonts w:ascii="Sylfaen" w:eastAsia="Sylfaen" w:hAnsi="Sylfaen" w:cs="Sylfaen"/>
                <w:color w:val="000000" w:themeColor="text1"/>
              </w:rPr>
            </w:pPr>
          </w:p>
          <w:p w14:paraId="7C029979" w14:textId="772F177F" w:rsidR="001930C4" w:rsidRPr="009D7EBF" w:rsidRDefault="009D7EBF">
            <w:pPr>
              <w:rPr>
                <w:rFonts w:ascii="Sylfaen" w:eastAsia="Sylfaen" w:hAnsi="Sylfaen" w:cs="Sylfaen"/>
                <w:color w:val="000000" w:themeColor="text1"/>
              </w:rPr>
            </w:pPr>
            <w:r>
              <w:rPr>
                <w:rFonts w:ascii="Sylfaen" w:eastAsia="Sylfaen" w:hAnsi="Sylfaen" w:cs="Sylfaen"/>
                <w:color w:val="000000" w:themeColor="text1"/>
              </w:rPr>
              <w:t>Indicator</w:t>
            </w:r>
          </w:p>
        </w:tc>
        <w:tc>
          <w:tcPr>
            <w:tcW w:w="8550" w:type="dxa"/>
            <w:gridSpan w:val="6"/>
            <w:tcBorders>
              <w:top w:val="single" w:sz="4" w:space="0" w:color="000000"/>
              <w:left w:val="single" w:sz="4" w:space="0" w:color="000000"/>
              <w:bottom w:val="single" w:sz="4" w:space="0" w:color="000000"/>
              <w:right w:val="single" w:sz="4" w:space="0" w:color="000000"/>
            </w:tcBorders>
          </w:tcPr>
          <w:p w14:paraId="0AC6A841" w14:textId="78382148" w:rsidR="00063374" w:rsidRPr="00693C2B" w:rsidRDefault="006A574E">
            <w:pPr>
              <w:spacing w:after="4"/>
              <w:rPr>
                <w:rFonts w:ascii="Sylfaen" w:eastAsia="Sylfaen" w:hAnsi="Sylfaen" w:cs="Sylfaen"/>
                <w:b/>
                <w:color w:val="000000" w:themeColor="text1"/>
                <w:lang w:val="ka-GE"/>
              </w:rPr>
            </w:pPr>
            <w:r w:rsidRPr="006A574E">
              <w:rPr>
                <w:rFonts w:ascii="Sylfaen" w:eastAsia="Sylfaen" w:hAnsi="Sylfaen" w:cs="Sylfaen"/>
                <w:b/>
                <w:color w:val="000000" w:themeColor="text1"/>
                <w:lang w:val="ka-GE"/>
              </w:rPr>
              <w:t>European Union's financial contribution (in the "Horizon Europe" framework); the number of projects, and funding</w:t>
            </w:r>
          </w:p>
        </w:tc>
      </w:tr>
      <w:tr w:rsidR="001930C4" w:rsidRPr="00693C2B" w14:paraId="13A8D8F3" w14:textId="77777777" w:rsidTr="00D66B2A">
        <w:trPr>
          <w:trHeight w:val="505"/>
        </w:trPr>
        <w:tc>
          <w:tcPr>
            <w:tcW w:w="270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295DE5B5" w14:textId="77777777" w:rsidR="009D7EBF" w:rsidRDefault="009D7EBF">
            <w:pPr>
              <w:rPr>
                <w:rFonts w:ascii="Sylfaen" w:eastAsia="Calibri" w:hAnsi="Sylfaen" w:cs="Calibri"/>
                <w:color w:val="000000" w:themeColor="text1"/>
              </w:rPr>
            </w:pPr>
          </w:p>
          <w:p w14:paraId="1D9F7F0E" w14:textId="44486BD7" w:rsidR="001930C4" w:rsidRPr="009D7EBF" w:rsidRDefault="009D7EBF">
            <w:pPr>
              <w:rPr>
                <w:rFonts w:ascii="Sylfaen" w:eastAsia="Sylfaen" w:hAnsi="Sylfaen" w:cs="Sylfaen"/>
                <w:color w:val="000000" w:themeColor="text1"/>
              </w:rPr>
            </w:pPr>
            <w:r>
              <w:rPr>
                <w:rFonts w:ascii="Sylfaen" w:eastAsia="Calibri" w:hAnsi="Sylfaen" w:cs="Calibri"/>
                <w:color w:val="000000" w:themeColor="text1"/>
              </w:rPr>
              <w:t>Type of indicator</w:t>
            </w:r>
          </w:p>
        </w:tc>
        <w:tc>
          <w:tcPr>
            <w:tcW w:w="3486" w:type="dxa"/>
            <w:gridSpan w:val="3"/>
            <w:tcBorders>
              <w:top w:val="single" w:sz="4" w:space="0" w:color="000000"/>
              <w:left w:val="single" w:sz="4" w:space="0" w:color="000000"/>
              <w:bottom w:val="single" w:sz="4" w:space="0" w:color="000000"/>
              <w:right w:val="single" w:sz="4" w:space="0" w:color="000000"/>
            </w:tcBorders>
          </w:tcPr>
          <w:p w14:paraId="0ADA02BF" w14:textId="7D3377FB" w:rsidR="001930C4" w:rsidRPr="009D7EBF" w:rsidRDefault="009D7EBF">
            <w:pPr>
              <w:rPr>
                <w:rFonts w:ascii="Sylfaen" w:eastAsia="Sylfaen" w:hAnsi="Sylfaen" w:cs="Sylfaen"/>
                <w:color w:val="000000" w:themeColor="text1"/>
              </w:rPr>
            </w:pPr>
            <w:r>
              <w:rPr>
                <w:rFonts w:ascii="Sylfaen" w:eastAsia="Sylfaen" w:hAnsi="Sylfaen" w:cs="Sylfaen"/>
                <w:color w:val="000000" w:themeColor="text1"/>
              </w:rPr>
              <w:t>Impact</w:t>
            </w:r>
          </w:p>
        </w:tc>
        <w:tc>
          <w:tcPr>
            <w:tcW w:w="5064" w:type="dxa"/>
            <w:gridSpan w:val="3"/>
            <w:tcBorders>
              <w:top w:val="single" w:sz="4" w:space="0" w:color="000000"/>
              <w:left w:val="single" w:sz="4" w:space="0" w:color="000000"/>
              <w:bottom w:val="single" w:sz="4" w:space="0" w:color="000000"/>
              <w:right w:val="single" w:sz="4" w:space="0" w:color="000000"/>
            </w:tcBorders>
          </w:tcPr>
          <w:p w14:paraId="68A817E0" w14:textId="69177CD3" w:rsidR="001930C4" w:rsidRPr="009D7EBF" w:rsidRDefault="009D7EBF">
            <w:pPr>
              <w:rPr>
                <w:rFonts w:ascii="Sylfaen" w:eastAsia="Sylfaen" w:hAnsi="Sylfaen" w:cs="Sylfaen"/>
                <w:color w:val="000000" w:themeColor="text1"/>
              </w:rPr>
            </w:pPr>
            <w:r>
              <w:rPr>
                <w:rFonts w:ascii="Sylfaen" w:eastAsia="Sylfaen" w:hAnsi="Sylfaen" w:cs="Sylfaen"/>
                <w:color w:val="000000" w:themeColor="text1"/>
              </w:rPr>
              <w:t>Outcome</w:t>
            </w:r>
          </w:p>
        </w:tc>
      </w:tr>
      <w:tr w:rsidR="001930C4" w:rsidRPr="00693C2B" w14:paraId="185094DA" w14:textId="77777777" w:rsidTr="00D66B2A">
        <w:trPr>
          <w:trHeight w:val="250"/>
        </w:trPr>
        <w:tc>
          <w:tcPr>
            <w:tcW w:w="2700" w:type="dxa"/>
            <w:vMerge/>
            <w:tcBorders>
              <w:top w:val="nil"/>
              <w:left w:val="single" w:sz="4" w:space="0" w:color="000000"/>
              <w:bottom w:val="single" w:sz="4" w:space="0" w:color="000000"/>
              <w:right w:val="single" w:sz="4" w:space="0" w:color="000000"/>
            </w:tcBorders>
          </w:tcPr>
          <w:p w14:paraId="4F979D52" w14:textId="77777777" w:rsidR="001930C4" w:rsidRPr="00693C2B" w:rsidRDefault="001930C4">
            <w:pPr>
              <w:rPr>
                <w:rFonts w:ascii="Sylfaen" w:eastAsia="Sylfaen" w:hAnsi="Sylfaen" w:cs="Sylfaen"/>
                <w:color w:val="000000" w:themeColor="text1"/>
                <w:lang w:val="ka-GE"/>
              </w:rPr>
            </w:pPr>
          </w:p>
        </w:tc>
        <w:tc>
          <w:tcPr>
            <w:tcW w:w="3486" w:type="dxa"/>
            <w:gridSpan w:val="3"/>
            <w:tcBorders>
              <w:top w:val="single" w:sz="4" w:space="0" w:color="000000"/>
              <w:left w:val="single" w:sz="4" w:space="0" w:color="000000"/>
              <w:bottom w:val="single" w:sz="4" w:space="0" w:color="000000"/>
              <w:right w:val="single" w:sz="4" w:space="0" w:color="000000"/>
            </w:tcBorders>
          </w:tcPr>
          <w:p w14:paraId="067B31BA" w14:textId="77777777" w:rsidR="001930C4" w:rsidRPr="00693C2B" w:rsidRDefault="001930C4">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X</w:t>
            </w:r>
          </w:p>
        </w:tc>
        <w:tc>
          <w:tcPr>
            <w:tcW w:w="5064" w:type="dxa"/>
            <w:gridSpan w:val="3"/>
            <w:tcBorders>
              <w:top w:val="single" w:sz="4" w:space="0" w:color="000000"/>
              <w:left w:val="single" w:sz="4" w:space="0" w:color="000000"/>
              <w:bottom w:val="single" w:sz="4" w:space="0" w:color="000000"/>
              <w:right w:val="single" w:sz="4" w:space="0" w:color="000000"/>
            </w:tcBorders>
          </w:tcPr>
          <w:p w14:paraId="3F2F655E" w14:textId="77777777" w:rsidR="001930C4" w:rsidRPr="00693C2B" w:rsidRDefault="001930C4">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r>
      <w:tr w:rsidR="001930C4" w:rsidRPr="00693C2B" w14:paraId="0F453E79" w14:textId="77777777" w:rsidTr="00D66B2A">
        <w:trPr>
          <w:trHeight w:val="106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3931BA3B" w14:textId="41049F6F" w:rsidR="001930C4" w:rsidRPr="009D7EBF" w:rsidRDefault="009D7EBF">
            <w:pPr>
              <w:rPr>
                <w:rFonts w:ascii="Sylfaen" w:eastAsia="Sylfaen" w:hAnsi="Sylfaen" w:cs="Sylfaen"/>
                <w:color w:val="000000" w:themeColor="text1"/>
              </w:rPr>
            </w:pPr>
            <w:r>
              <w:rPr>
                <w:rFonts w:ascii="Sylfaen" w:eastAsia="Sylfaen" w:hAnsi="Sylfaen" w:cs="Sylfaen"/>
                <w:color w:val="000000" w:themeColor="text1"/>
              </w:rPr>
              <w:t>Indicator linkages with the strategic goal / objective</w:t>
            </w:r>
          </w:p>
        </w:tc>
        <w:tc>
          <w:tcPr>
            <w:tcW w:w="8550" w:type="dxa"/>
            <w:gridSpan w:val="6"/>
            <w:tcBorders>
              <w:top w:val="single" w:sz="4" w:space="0" w:color="000000"/>
              <w:left w:val="single" w:sz="4" w:space="0" w:color="000000"/>
              <w:bottom w:val="single" w:sz="4" w:space="0" w:color="000000"/>
              <w:right w:val="single" w:sz="4" w:space="0" w:color="000000"/>
            </w:tcBorders>
          </w:tcPr>
          <w:p w14:paraId="43C247B2" w14:textId="21C24A7A" w:rsidR="001930C4" w:rsidRPr="00693C2B" w:rsidRDefault="006A574E">
            <w:pPr>
              <w:spacing w:after="4"/>
              <w:rPr>
                <w:rFonts w:ascii="Sylfaen" w:eastAsia="Sylfaen" w:hAnsi="Sylfaen" w:cs="Sylfaen"/>
                <w:color w:val="000000" w:themeColor="text1"/>
                <w:lang w:val="ka-GE"/>
              </w:rPr>
            </w:pPr>
            <w:r>
              <w:rPr>
                <w:rFonts w:ascii="Sylfaen" w:eastAsia="Sylfaen" w:hAnsi="Sylfaen" w:cs="Sylfaen"/>
                <w:color w:val="000000" w:themeColor="text1"/>
              </w:rPr>
              <w:t>Goal</w:t>
            </w:r>
            <w:r w:rsidR="001930C4" w:rsidRPr="00693C2B">
              <w:rPr>
                <w:rFonts w:ascii="Sylfaen" w:eastAsia="Sylfaen" w:hAnsi="Sylfaen" w:cs="Sylfaen"/>
                <w:color w:val="000000" w:themeColor="text1"/>
                <w:lang w:val="ka-GE"/>
              </w:rPr>
              <w:t xml:space="preserve"> 1.5 </w:t>
            </w:r>
            <w:r w:rsidRPr="00127E1C">
              <w:rPr>
                <w:rFonts w:ascii="Sylfaen" w:eastAsia="Sylfaen" w:hAnsi="Sylfaen" w:cs="Sylfaen"/>
                <w:color w:val="000000" w:themeColor="text1"/>
                <w:lang w:val="ka-GE"/>
              </w:rPr>
              <w:t>Development of a knowledge-based society and an economy-oriented science, research, technology, and innovation system</w:t>
            </w:r>
          </w:p>
        </w:tc>
      </w:tr>
      <w:tr w:rsidR="001930C4" w:rsidRPr="00693C2B" w14:paraId="72D1E0DA" w14:textId="77777777" w:rsidTr="00D66B2A">
        <w:trPr>
          <w:trHeight w:val="801"/>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54011953" w14:textId="77777777" w:rsidR="009D7EBF" w:rsidRDefault="009D7EBF" w:rsidP="00A00033">
            <w:pPr>
              <w:rPr>
                <w:rFonts w:ascii="Sylfaen" w:eastAsia="Calibri" w:hAnsi="Sylfaen" w:cs="Calibri"/>
                <w:color w:val="000000" w:themeColor="text1"/>
              </w:rPr>
            </w:pPr>
          </w:p>
          <w:p w14:paraId="1FF74308" w14:textId="77777777" w:rsidR="009D7EBF" w:rsidRDefault="009D7EBF" w:rsidP="00A00033">
            <w:pPr>
              <w:rPr>
                <w:rFonts w:ascii="Sylfaen" w:eastAsia="Calibri" w:hAnsi="Sylfaen" w:cs="Calibri"/>
                <w:color w:val="000000" w:themeColor="text1"/>
              </w:rPr>
            </w:pPr>
          </w:p>
          <w:p w14:paraId="271C6E45" w14:textId="77777777" w:rsidR="009D7EBF" w:rsidRDefault="009D7EBF" w:rsidP="00A00033">
            <w:pPr>
              <w:rPr>
                <w:rFonts w:ascii="Sylfaen" w:eastAsia="Calibri" w:hAnsi="Sylfaen" w:cs="Calibri"/>
                <w:color w:val="000000" w:themeColor="text1"/>
              </w:rPr>
            </w:pPr>
          </w:p>
          <w:p w14:paraId="235F1C57" w14:textId="77777777" w:rsidR="009D7EBF" w:rsidRDefault="009D7EBF" w:rsidP="00A00033">
            <w:pPr>
              <w:rPr>
                <w:rFonts w:ascii="Sylfaen" w:eastAsia="Calibri" w:hAnsi="Sylfaen" w:cs="Calibri"/>
                <w:color w:val="000000" w:themeColor="text1"/>
              </w:rPr>
            </w:pPr>
          </w:p>
          <w:p w14:paraId="2B8DA5BA" w14:textId="77777777" w:rsidR="009D7EBF" w:rsidRDefault="009D7EBF" w:rsidP="00A00033">
            <w:pPr>
              <w:rPr>
                <w:rFonts w:ascii="Sylfaen" w:eastAsia="Calibri" w:hAnsi="Sylfaen" w:cs="Calibri"/>
                <w:color w:val="000000" w:themeColor="text1"/>
              </w:rPr>
            </w:pPr>
          </w:p>
          <w:p w14:paraId="6ACFB7EE" w14:textId="12CF08B4" w:rsidR="001930C4" w:rsidRPr="009D7EBF" w:rsidRDefault="009D7EBF" w:rsidP="00A00033">
            <w:pPr>
              <w:rPr>
                <w:rFonts w:ascii="Sylfaen" w:eastAsia="Sylfaen" w:hAnsi="Sylfaen" w:cs="Sylfaen"/>
                <w:color w:val="000000" w:themeColor="text1"/>
              </w:rPr>
            </w:pPr>
            <w:r>
              <w:rPr>
                <w:rFonts w:ascii="Sylfaen" w:eastAsia="Calibri" w:hAnsi="Sylfaen" w:cs="Calibri"/>
                <w:color w:val="000000" w:themeColor="text1"/>
              </w:rPr>
              <w:t>Description of indicator</w:t>
            </w:r>
          </w:p>
        </w:tc>
        <w:tc>
          <w:tcPr>
            <w:tcW w:w="8550" w:type="dxa"/>
            <w:gridSpan w:val="6"/>
            <w:tcBorders>
              <w:top w:val="single" w:sz="4" w:space="0" w:color="000000"/>
              <w:left w:val="single" w:sz="4" w:space="0" w:color="000000"/>
              <w:bottom w:val="single" w:sz="4" w:space="0" w:color="000000"/>
              <w:right w:val="single" w:sz="4" w:space="0" w:color="000000"/>
            </w:tcBorders>
          </w:tcPr>
          <w:p w14:paraId="142BA415" w14:textId="77777777" w:rsidR="006A574E" w:rsidRPr="006A574E" w:rsidRDefault="006A574E" w:rsidP="006A574E">
            <w:pPr>
              <w:ind w:right="368"/>
              <w:rPr>
                <w:rFonts w:ascii="Sylfaen" w:eastAsia="Sylfaen" w:hAnsi="Sylfaen" w:cs="Sylfaen"/>
                <w:color w:val="000000" w:themeColor="text1"/>
                <w:lang w:val="ka-GE"/>
              </w:rPr>
            </w:pPr>
            <w:r w:rsidRPr="006A574E">
              <w:rPr>
                <w:rFonts w:ascii="Sylfaen" w:eastAsia="Sylfaen" w:hAnsi="Sylfaen" w:cs="Sylfaen"/>
                <w:color w:val="000000" w:themeColor="text1"/>
                <w:lang w:val="ka-GE"/>
              </w:rPr>
              <w:t>The indicator measures the total funding received from the EU program Horizon Europe.</w:t>
            </w:r>
          </w:p>
          <w:p w14:paraId="27E40CF5" w14:textId="6339BFF7" w:rsidR="003B5BA5" w:rsidRPr="00693C2B" w:rsidRDefault="006A574E" w:rsidP="006A574E">
            <w:pPr>
              <w:ind w:right="368"/>
              <w:rPr>
                <w:rFonts w:ascii="Sylfaen" w:eastAsia="Sylfaen" w:hAnsi="Sylfaen" w:cs="Sylfaen"/>
                <w:color w:val="000000" w:themeColor="text1"/>
                <w:lang w:val="ka-GE"/>
              </w:rPr>
            </w:pPr>
            <w:r w:rsidRPr="006A574E">
              <w:rPr>
                <w:rFonts w:ascii="Sylfaen" w:eastAsia="Sylfaen" w:hAnsi="Sylfaen" w:cs="Sylfaen"/>
                <w:color w:val="000000" w:themeColor="text1"/>
                <w:lang w:val="ka-GE"/>
              </w:rPr>
              <w:t>Internationalization of research and raising international funding will improve the quality of research, promote international mobility of researchers, and exchange modern knowledge and skills. Along with the increase in financing from the national budget, the resources obtained from international funds and, particularly, from the European Union research and innovation framework program Horizon Europe can become an important source of research funding.</w:t>
            </w:r>
          </w:p>
        </w:tc>
      </w:tr>
      <w:tr w:rsidR="001930C4" w:rsidRPr="00693C2B" w14:paraId="530AABBA" w14:textId="77777777" w:rsidTr="00D66B2A">
        <w:trPr>
          <w:trHeight w:val="68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78AC00D4" w14:textId="757CCBBA" w:rsidR="001930C4" w:rsidRPr="009D7EBF" w:rsidRDefault="009D7EBF">
            <w:pPr>
              <w:ind w:right="41"/>
              <w:rPr>
                <w:rFonts w:ascii="Sylfaen" w:eastAsia="Sylfaen" w:hAnsi="Sylfaen" w:cs="Sylfaen"/>
                <w:color w:val="000000" w:themeColor="text1"/>
              </w:rPr>
            </w:pPr>
            <w:r>
              <w:rPr>
                <w:rFonts w:ascii="Sylfaen" w:eastAsia="Sylfaen" w:hAnsi="Sylfaen" w:cs="Sylfaen"/>
                <w:color w:val="000000" w:themeColor="text1"/>
              </w:rPr>
              <w:t>Source of verification</w:t>
            </w:r>
          </w:p>
        </w:tc>
        <w:tc>
          <w:tcPr>
            <w:tcW w:w="8550" w:type="dxa"/>
            <w:gridSpan w:val="6"/>
            <w:tcBorders>
              <w:top w:val="single" w:sz="4" w:space="0" w:color="000000"/>
              <w:left w:val="single" w:sz="4" w:space="0" w:color="000000"/>
              <w:bottom w:val="single" w:sz="4" w:space="0" w:color="000000"/>
              <w:right w:val="single" w:sz="4" w:space="0" w:color="000000"/>
            </w:tcBorders>
          </w:tcPr>
          <w:p w14:paraId="5BAB3B31" w14:textId="78F35C8D" w:rsidR="001930C4" w:rsidRPr="00693C2B" w:rsidRDefault="006A574E">
            <w:pPr>
              <w:rPr>
                <w:rFonts w:ascii="Sylfaen" w:eastAsia="Sylfaen" w:hAnsi="Sylfaen" w:cs="Sylfaen"/>
                <w:color w:val="000000" w:themeColor="text1"/>
                <w:lang w:val="ka-GE"/>
              </w:rPr>
            </w:pPr>
            <w:r w:rsidRPr="006A574E">
              <w:rPr>
                <w:rFonts w:ascii="Sylfaen" w:eastAsia="Sylfaen" w:hAnsi="Sylfaen" w:cs="Sylfaen"/>
                <w:color w:val="000000" w:themeColor="text1"/>
                <w:lang w:val="ka-GE"/>
              </w:rPr>
              <w:t>Program Horizon (information about Georgia)</w:t>
            </w:r>
          </w:p>
        </w:tc>
      </w:tr>
      <w:tr w:rsidR="001930C4" w:rsidRPr="00693C2B" w14:paraId="4E1FF333" w14:textId="77777777" w:rsidTr="004D08D9">
        <w:trPr>
          <w:trHeight w:val="760"/>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5B6AF21C" w14:textId="6C3DD3A4" w:rsidR="001930C4" w:rsidRPr="009D7EBF" w:rsidRDefault="009D7EBF">
            <w:pPr>
              <w:rPr>
                <w:rFonts w:ascii="Sylfaen" w:eastAsia="Sylfaen" w:hAnsi="Sylfaen" w:cs="Sylfaen"/>
                <w:color w:val="000000" w:themeColor="text1"/>
              </w:rPr>
            </w:pPr>
            <w:r>
              <w:rPr>
                <w:rFonts w:ascii="Sylfaen" w:eastAsia="Sylfaen" w:hAnsi="Sylfaen" w:cs="Sylfaen"/>
                <w:color w:val="000000" w:themeColor="text1"/>
              </w:rPr>
              <w:t>Organization responsible for data collection</w:t>
            </w:r>
          </w:p>
        </w:tc>
        <w:tc>
          <w:tcPr>
            <w:tcW w:w="8550" w:type="dxa"/>
            <w:gridSpan w:val="6"/>
            <w:tcBorders>
              <w:top w:val="single" w:sz="4" w:space="0" w:color="000000"/>
              <w:left w:val="single" w:sz="4" w:space="0" w:color="000000"/>
              <w:bottom w:val="single" w:sz="4" w:space="0" w:color="000000"/>
              <w:right w:val="single" w:sz="4" w:space="0" w:color="000000"/>
            </w:tcBorders>
          </w:tcPr>
          <w:p w14:paraId="30D6F975" w14:textId="297B96AB" w:rsidR="001930C4" w:rsidRPr="006A574E" w:rsidRDefault="006A574E">
            <w:pPr>
              <w:rPr>
                <w:rFonts w:ascii="Sylfaen" w:eastAsia="Sylfaen" w:hAnsi="Sylfaen" w:cs="Sylfaen"/>
                <w:color w:val="000000" w:themeColor="text1"/>
              </w:rPr>
            </w:pPr>
            <w:r>
              <w:rPr>
                <w:rFonts w:ascii="Sylfaen" w:eastAsia="Sylfaen" w:hAnsi="Sylfaen" w:cs="Sylfaen"/>
                <w:color w:val="000000" w:themeColor="text1"/>
              </w:rPr>
              <w:t>Horizon Europe national office</w:t>
            </w:r>
          </w:p>
          <w:p w14:paraId="422CDCD0" w14:textId="77777777" w:rsidR="001930C4" w:rsidRPr="00693C2B" w:rsidRDefault="001930C4">
            <w:pPr>
              <w:rPr>
                <w:rFonts w:ascii="Sylfaen" w:eastAsia="Sylfaen" w:hAnsi="Sylfaen" w:cs="Sylfaen"/>
                <w:color w:val="000000" w:themeColor="text1"/>
                <w:lang w:val="ka-GE"/>
              </w:rPr>
            </w:pPr>
          </w:p>
        </w:tc>
      </w:tr>
      <w:tr w:rsidR="001930C4" w:rsidRPr="00693C2B" w14:paraId="6C71EF7A" w14:textId="77777777" w:rsidTr="00D66B2A">
        <w:trPr>
          <w:trHeight w:val="800"/>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3AC1CAFD" w14:textId="49ADAF97" w:rsidR="001930C4" w:rsidRPr="009D7EBF" w:rsidRDefault="009D7EBF">
            <w:pPr>
              <w:ind w:right="318"/>
              <w:rPr>
                <w:rFonts w:ascii="Sylfaen" w:eastAsia="Sylfaen" w:hAnsi="Sylfaen" w:cs="Sylfaen"/>
                <w:color w:val="000000" w:themeColor="text1"/>
              </w:rPr>
            </w:pPr>
            <w:r>
              <w:rPr>
                <w:rFonts w:ascii="Sylfaen" w:eastAsia="Sylfaen" w:hAnsi="Sylfaen" w:cs="Sylfaen"/>
                <w:color w:val="000000" w:themeColor="text1"/>
              </w:rPr>
              <w:t>Frequency of data collection</w:t>
            </w:r>
          </w:p>
        </w:tc>
        <w:tc>
          <w:tcPr>
            <w:tcW w:w="8550" w:type="dxa"/>
            <w:gridSpan w:val="6"/>
            <w:tcBorders>
              <w:top w:val="single" w:sz="4" w:space="0" w:color="000000"/>
              <w:left w:val="single" w:sz="4" w:space="0" w:color="000000"/>
              <w:bottom w:val="single" w:sz="4" w:space="0" w:color="000000"/>
              <w:right w:val="single" w:sz="4" w:space="0" w:color="000000"/>
            </w:tcBorders>
          </w:tcPr>
          <w:p w14:paraId="37950F1F" w14:textId="2381C944" w:rsidR="001930C4" w:rsidRPr="00F351EC" w:rsidRDefault="00F351EC">
            <w:pPr>
              <w:rPr>
                <w:rFonts w:ascii="Sylfaen" w:eastAsia="Sylfaen" w:hAnsi="Sylfaen" w:cs="Sylfaen"/>
                <w:color w:val="000000" w:themeColor="text1"/>
              </w:rPr>
            </w:pPr>
            <w:r>
              <w:rPr>
                <w:rFonts w:ascii="Sylfaen" w:eastAsia="Sylfaen" w:hAnsi="Sylfaen" w:cs="Sylfaen"/>
                <w:color w:val="000000" w:themeColor="text1"/>
              </w:rPr>
              <w:t>Annual</w:t>
            </w:r>
          </w:p>
        </w:tc>
      </w:tr>
      <w:tr w:rsidR="001930C4" w:rsidRPr="00693C2B" w14:paraId="04B670E4" w14:textId="77777777" w:rsidTr="004D08D9">
        <w:trPr>
          <w:trHeight w:val="2443"/>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527B37D3" w14:textId="77777777" w:rsidR="009D7EBF" w:rsidRDefault="009D7EBF">
            <w:pPr>
              <w:rPr>
                <w:rFonts w:ascii="Sylfaen" w:eastAsia="Calibri" w:hAnsi="Sylfaen" w:cs="Calibri"/>
                <w:color w:val="000000" w:themeColor="text1"/>
              </w:rPr>
            </w:pPr>
          </w:p>
          <w:p w14:paraId="5908A814" w14:textId="77777777" w:rsidR="009D7EBF" w:rsidRDefault="009D7EBF">
            <w:pPr>
              <w:rPr>
                <w:rFonts w:ascii="Sylfaen" w:eastAsia="Calibri" w:hAnsi="Sylfaen" w:cs="Calibri"/>
                <w:color w:val="000000" w:themeColor="text1"/>
              </w:rPr>
            </w:pPr>
          </w:p>
          <w:p w14:paraId="721569DA" w14:textId="77777777" w:rsidR="009D7EBF" w:rsidRDefault="009D7EBF">
            <w:pPr>
              <w:rPr>
                <w:rFonts w:ascii="Sylfaen" w:eastAsia="Calibri" w:hAnsi="Sylfaen" w:cs="Calibri"/>
                <w:color w:val="000000" w:themeColor="text1"/>
              </w:rPr>
            </w:pPr>
          </w:p>
          <w:p w14:paraId="05286192" w14:textId="3C24FD47" w:rsidR="001930C4" w:rsidRDefault="009D7EBF">
            <w:pPr>
              <w:rPr>
                <w:rFonts w:ascii="Sylfaen" w:eastAsia="Calibri" w:hAnsi="Sylfaen" w:cs="Calibri"/>
                <w:color w:val="000000" w:themeColor="text1"/>
              </w:rPr>
            </w:pPr>
            <w:r>
              <w:rPr>
                <w:rFonts w:ascii="Sylfaen" w:eastAsia="Calibri" w:hAnsi="Sylfaen" w:cs="Calibri"/>
                <w:color w:val="000000" w:themeColor="text1"/>
              </w:rPr>
              <w:t>Methodology</w:t>
            </w:r>
          </w:p>
          <w:p w14:paraId="35A1598E" w14:textId="1D0FE09B" w:rsidR="009D7EBF" w:rsidRPr="009D7EBF" w:rsidRDefault="009D7EBF">
            <w:pPr>
              <w:rPr>
                <w:rFonts w:ascii="Sylfaen" w:eastAsia="Sylfaen" w:hAnsi="Sylfaen" w:cs="Sylfaen"/>
                <w:color w:val="000000" w:themeColor="text1"/>
              </w:rPr>
            </w:pPr>
          </w:p>
        </w:tc>
        <w:tc>
          <w:tcPr>
            <w:tcW w:w="8550" w:type="dxa"/>
            <w:gridSpan w:val="6"/>
            <w:tcBorders>
              <w:top w:val="single" w:sz="4" w:space="0" w:color="000000"/>
              <w:left w:val="single" w:sz="4" w:space="0" w:color="000000"/>
              <w:bottom w:val="single" w:sz="4" w:space="0" w:color="000000"/>
              <w:right w:val="single" w:sz="4" w:space="0" w:color="000000"/>
            </w:tcBorders>
          </w:tcPr>
          <w:p w14:paraId="3D654C02" w14:textId="6CE3D241" w:rsidR="001930C4" w:rsidRPr="00693C2B" w:rsidRDefault="001930C4">
            <w:pPr>
              <w:ind w:right="2057"/>
              <w:rPr>
                <w:rFonts w:ascii="Sylfaen" w:eastAsia="Sylfaen" w:hAnsi="Sylfaen" w:cs="Sylfaen"/>
                <w:color w:val="000000" w:themeColor="text1"/>
                <w:lang w:val="ka-GE"/>
              </w:rPr>
            </w:pPr>
            <w:r w:rsidRPr="00693C2B">
              <w:rPr>
                <w:rFonts w:ascii="Sylfaen" w:eastAsia="Sylfaen" w:hAnsi="Sylfaen" w:cs="Sylfaen"/>
                <w:color w:val="000000" w:themeColor="text1"/>
                <w:lang w:val="ka-GE"/>
              </w:rPr>
              <w:t xml:space="preserve"> </w:t>
            </w:r>
          </w:p>
          <w:p w14:paraId="382B5838" w14:textId="77777777" w:rsidR="00F351EC" w:rsidRPr="00F351EC" w:rsidRDefault="00F351EC" w:rsidP="00F351EC">
            <w:pPr>
              <w:ind w:right="120"/>
              <w:rPr>
                <w:rFonts w:ascii="Sylfaen" w:eastAsia="Sylfaen" w:hAnsi="Sylfaen" w:cs="Sylfaen"/>
                <w:color w:val="000000" w:themeColor="text1"/>
                <w:lang w:val="ka-GE"/>
              </w:rPr>
            </w:pPr>
            <w:r w:rsidRPr="00F351EC">
              <w:rPr>
                <w:rFonts w:ascii="Sylfaen" w:eastAsia="Sylfaen" w:hAnsi="Sylfaen" w:cs="Sylfaen"/>
                <w:color w:val="000000" w:themeColor="text1"/>
                <w:lang w:val="ka-GE"/>
              </w:rPr>
              <w:t>Information on Georgia's participation in the European Union Research and Innovation Framework Program is processed by the Statistics Service of the General Directorate of Research and Innovation and provided to the national coordinator.</w:t>
            </w:r>
          </w:p>
          <w:p w14:paraId="71E43DE6" w14:textId="77777777" w:rsidR="00F351EC" w:rsidRPr="00F351EC" w:rsidRDefault="00F351EC" w:rsidP="00F351EC">
            <w:pPr>
              <w:ind w:right="120"/>
              <w:rPr>
                <w:rFonts w:ascii="Sylfaen" w:eastAsia="Sylfaen" w:hAnsi="Sylfaen" w:cs="Sylfaen"/>
                <w:color w:val="000000" w:themeColor="text1"/>
                <w:lang w:val="ka-GE"/>
              </w:rPr>
            </w:pPr>
          </w:p>
          <w:p w14:paraId="714F27CA" w14:textId="5C278D6D" w:rsidR="001930C4" w:rsidRPr="00693C2B" w:rsidRDefault="00F351EC" w:rsidP="00F351EC">
            <w:pPr>
              <w:ind w:right="145"/>
              <w:rPr>
                <w:rFonts w:ascii="Sylfaen" w:eastAsia="Sylfaen" w:hAnsi="Sylfaen" w:cs="Sylfaen"/>
                <w:color w:val="000000" w:themeColor="text1"/>
                <w:lang w:val="ka-GE"/>
              </w:rPr>
            </w:pPr>
            <w:r w:rsidRPr="00F351EC">
              <w:rPr>
                <w:rFonts w:ascii="Sylfaen" w:eastAsia="Sylfaen" w:hAnsi="Sylfaen" w:cs="Sylfaen"/>
                <w:color w:val="000000" w:themeColor="text1"/>
                <w:lang w:val="ka-GE"/>
              </w:rPr>
              <w:t>The indicator is calculated by summing up the cost of the financed projects.</w:t>
            </w:r>
          </w:p>
        </w:tc>
      </w:tr>
      <w:tr w:rsidR="001930C4" w:rsidRPr="00693C2B" w14:paraId="145D2FB7" w14:textId="77777777" w:rsidTr="00AB2EE5">
        <w:trPr>
          <w:trHeight w:val="445"/>
        </w:trPr>
        <w:tc>
          <w:tcPr>
            <w:tcW w:w="270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5BD3F07B" w14:textId="77777777" w:rsidR="009D7EBF" w:rsidRDefault="009D7EBF">
            <w:pPr>
              <w:rPr>
                <w:rFonts w:ascii="Sylfaen" w:eastAsia="Calibri" w:hAnsi="Sylfaen" w:cs="Calibri"/>
                <w:color w:val="000000" w:themeColor="text1"/>
              </w:rPr>
            </w:pPr>
          </w:p>
          <w:p w14:paraId="3CC552D8" w14:textId="77777777" w:rsidR="009D7EBF" w:rsidRDefault="009D7EBF">
            <w:pPr>
              <w:rPr>
                <w:rFonts w:ascii="Sylfaen" w:eastAsia="Calibri" w:hAnsi="Sylfaen" w:cs="Calibri"/>
                <w:color w:val="000000" w:themeColor="text1"/>
              </w:rPr>
            </w:pPr>
          </w:p>
          <w:p w14:paraId="40060822" w14:textId="77777777" w:rsidR="009D7EBF" w:rsidRDefault="009D7EBF">
            <w:pPr>
              <w:rPr>
                <w:rFonts w:ascii="Sylfaen" w:eastAsia="Calibri" w:hAnsi="Sylfaen" w:cs="Calibri"/>
                <w:color w:val="000000" w:themeColor="text1"/>
              </w:rPr>
            </w:pPr>
          </w:p>
          <w:p w14:paraId="4D3A43AD" w14:textId="77777777" w:rsidR="009D7EBF" w:rsidRDefault="009D7EBF">
            <w:pPr>
              <w:rPr>
                <w:rFonts w:ascii="Sylfaen" w:eastAsia="Calibri" w:hAnsi="Sylfaen" w:cs="Calibri"/>
                <w:color w:val="000000" w:themeColor="text1"/>
              </w:rPr>
            </w:pPr>
          </w:p>
          <w:p w14:paraId="6C2240D6" w14:textId="4272E7FA" w:rsidR="001930C4" w:rsidRPr="009D7EBF" w:rsidRDefault="009D7EBF">
            <w:pPr>
              <w:rPr>
                <w:rFonts w:ascii="Sylfaen" w:eastAsia="Sylfaen" w:hAnsi="Sylfaen" w:cs="Sylfaen"/>
                <w:color w:val="000000" w:themeColor="text1"/>
              </w:rPr>
            </w:pPr>
            <w:r>
              <w:rPr>
                <w:rFonts w:ascii="Sylfaen" w:eastAsia="Calibri" w:hAnsi="Sylfaen" w:cs="Calibri"/>
                <w:color w:val="000000" w:themeColor="text1"/>
              </w:rPr>
              <w:t>Indicator readings</w:t>
            </w:r>
          </w:p>
        </w:tc>
        <w:tc>
          <w:tcPr>
            <w:tcW w:w="171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791E3ADD" w14:textId="77777777" w:rsidR="001930C4" w:rsidRPr="00693C2B" w:rsidRDefault="001930C4">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71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01FC0782" w14:textId="574164B6" w:rsidR="001930C4" w:rsidRPr="009D7EBF" w:rsidRDefault="009D7EBF" w:rsidP="00A00033">
            <w:pPr>
              <w:rPr>
                <w:rFonts w:ascii="Sylfaen" w:eastAsia="Sylfaen" w:hAnsi="Sylfaen" w:cs="Sylfaen"/>
                <w:color w:val="000000" w:themeColor="text1"/>
              </w:rPr>
            </w:pPr>
            <w:r>
              <w:rPr>
                <w:rFonts w:ascii="Sylfaen" w:eastAsia="Sylfaen" w:hAnsi="Sylfaen" w:cs="Sylfaen"/>
                <w:color w:val="000000" w:themeColor="text1"/>
              </w:rPr>
              <w:t>Baseline</w:t>
            </w:r>
          </w:p>
        </w:tc>
        <w:tc>
          <w:tcPr>
            <w:tcW w:w="5130" w:type="dxa"/>
            <w:gridSpan w:val="4"/>
            <w:tcBorders>
              <w:top w:val="single" w:sz="4" w:space="0" w:color="000000"/>
              <w:left w:val="single" w:sz="4" w:space="0" w:color="000000"/>
              <w:bottom w:val="single" w:sz="4" w:space="0" w:color="000000"/>
              <w:right w:val="single" w:sz="4" w:space="0" w:color="000000"/>
            </w:tcBorders>
            <w:shd w:val="clear" w:color="auto" w:fill="D9D9D9"/>
          </w:tcPr>
          <w:p w14:paraId="3CB8B0A3" w14:textId="3A37E010" w:rsidR="001930C4" w:rsidRPr="009D7EBF" w:rsidRDefault="009D7EBF" w:rsidP="00A00033">
            <w:pPr>
              <w:rPr>
                <w:rFonts w:ascii="Sylfaen" w:eastAsia="Sylfaen" w:hAnsi="Sylfaen" w:cs="Sylfaen"/>
                <w:color w:val="000000" w:themeColor="text1"/>
              </w:rPr>
            </w:pPr>
            <w:r>
              <w:rPr>
                <w:rFonts w:ascii="Sylfaen" w:eastAsia="Sylfaen" w:hAnsi="Sylfaen" w:cs="Sylfaen"/>
                <w:color w:val="000000" w:themeColor="text1"/>
              </w:rPr>
              <w:t>Target</w:t>
            </w:r>
          </w:p>
        </w:tc>
      </w:tr>
      <w:tr w:rsidR="001930C4" w:rsidRPr="00693C2B" w14:paraId="5C9F75C0" w14:textId="77777777" w:rsidTr="00AB2EE5">
        <w:trPr>
          <w:trHeight w:val="440"/>
        </w:trPr>
        <w:tc>
          <w:tcPr>
            <w:tcW w:w="2700" w:type="dxa"/>
            <w:vMerge/>
            <w:tcBorders>
              <w:top w:val="nil"/>
              <w:left w:val="single" w:sz="4" w:space="0" w:color="000000"/>
              <w:bottom w:val="nil"/>
              <w:right w:val="single" w:sz="4" w:space="0" w:color="000000"/>
            </w:tcBorders>
          </w:tcPr>
          <w:p w14:paraId="55FC496F" w14:textId="77777777" w:rsidR="001930C4" w:rsidRPr="00693C2B" w:rsidRDefault="001930C4">
            <w:pPr>
              <w:rPr>
                <w:rFonts w:ascii="Sylfaen" w:eastAsia="Sylfaen" w:hAnsi="Sylfaen" w:cs="Sylfaen"/>
                <w:color w:val="000000" w:themeColor="text1"/>
                <w:lang w:val="ka-GE"/>
              </w:rPr>
            </w:pPr>
          </w:p>
        </w:tc>
        <w:tc>
          <w:tcPr>
            <w:tcW w:w="1710" w:type="dxa"/>
            <w:vMerge/>
            <w:tcBorders>
              <w:top w:val="nil"/>
              <w:left w:val="single" w:sz="4" w:space="0" w:color="000000"/>
              <w:bottom w:val="single" w:sz="4" w:space="0" w:color="000000"/>
              <w:right w:val="single" w:sz="4" w:space="0" w:color="000000"/>
            </w:tcBorders>
          </w:tcPr>
          <w:p w14:paraId="4A9A0BE1" w14:textId="77777777" w:rsidR="001930C4" w:rsidRPr="00693C2B" w:rsidRDefault="001930C4">
            <w:pPr>
              <w:rPr>
                <w:rFonts w:ascii="Sylfaen" w:eastAsia="Sylfaen" w:hAnsi="Sylfaen" w:cs="Sylfaen"/>
                <w:color w:val="000000" w:themeColor="text1"/>
                <w:lang w:val="ka-GE"/>
              </w:rPr>
            </w:pPr>
          </w:p>
        </w:tc>
        <w:tc>
          <w:tcPr>
            <w:tcW w:w="1710" w:type="dxa"/>
            <w:vMerge/>
            <w:tcBorders>
              <w:top w:val="nil"/>
              <w:left w:val="single" w:sz="4" w:space="0" w:color="000000"/>
              <w:bottom w:val="single" w:sz="4" w:space="0" w:color="000000"/>
              <w:right w:val="single" w:sz="4" w:space="0" w:color="000000"/>
            </w:tcBorders>
          </w:tcPr>
          <w:p w14:paraId="12C68770" w14:textId="77777777" w:rsidR="001930C4" w:rsidRPr="00693C2B" w:rsidRDefault="001930C4" w:rsidP="00A00033">
            <w:pPr>
              <w:rPr>
                <w:rFonts w:ascii="Sylfaen" w:eastAsia="Sylfaen" w:hAnsi="Sylfaen" w:cs="Sylfaen"/>
                <w:color w:val="000000" w:themeColor="text1"/>
                <w:lang w:val="ka-GE"/>
              </w:rPr>
            </w:pPr>
          </w:p>
        </w:tc>
        <w:tc>
          <w:tcPr>
            <w:tcW w:w="2711" w:type="dxa"/>
            <w:gridSpan w:val="3"/>
            <w:tcBorders>
              <w:top w:val="single" w:sz="4" w:space="0" w:color="000000"/>
              <w:left w:val="single" w:sz="4" w:space="0" w:color="000000"/>
              <w:bottom w:val="single" w:sz="4" w:space="0" w:color="000000"/>
              <w:right w:val="single" w:sz="4" w:space="0" w:color="000000"/>
            </w:tcBorders>
            <w:shd w:val="clear" w:color="auto" w:fill="D9D9D9"/>
          </w:tcPr>
          <w:p w14:paraId="65469F37" w14:textId="727776F0" w:rsidR="001930C4" w:rsidRPr="00693C2B" w:rsidRDefault="009D7EBF" w:rsidP="00A00033">
            <w:pPr>
              <w:rPr>
                <w:rFonts w:ascii="Sylfaen" w:eastAsia="Sylfaen" w:hAnsi="Sylfaen" w:cs="Sylfaen"/>
                <w:color w:val="000000" w:themeColor="text1"/>
                <w:lang w:val="ka-GE"/>
              </w:rPr>
            </w:pPr>
            <w:r>
              <w:rPr>
                <w:rFonts w:ascii="Sylfaen" w:eastAsia="Sylfaen" w:hAnsi="Sylfaen" w:cs="Sylfaen"/>
                <w:color w:val="000000" w:themeColor="text1"/>
              </w:rPr>
              <w:t>Interim</w:t>
            </w:r>
          </w:p>
        </w:tc>
        <w:tc>
          <w:tcPr>
            <w:tcW w:w="2419" w:type="dxa"/>
            <w:tcBorders>
              <w:top w:val="single" w:sz="4" w:space="0" w:color="000000"/>
              <w:left w:val="single" w:sz="4" w:space="0" w:color="000000"/>
              <w:bottom w:val="single" w:sz="4" w:space="0" w:color="000000"/>
              <w:right w:val="single" w:sz="4" w:space="0" w:color="000000"/>
            </w:tcBorders>
            <w:shd w:val="clear" w:color="auto" w:fill="D9D9D9"/>
          </w:tcPr>
          <w:p w14:paraId="6156DE6A" w14:textId="6511003B" w:rsidR="001930C4" w:rsidRPr="009D7EBF" w:rsidRDefault="009D7EBF" w:rsidP="00A00033">
            <w:pPr>
              <w:ind w:right="120"/>
              <w:rPr>
                <w:rFonts w:ascii="Sylfaen" w:eastAsia="Sylfaen" w:hAnsi="Sylfaen" w:cs="Sylfaen"/>
                <w:color w:val="000000" w:themeColor="text1"/>
              </w:rPr>
            </w:pPr>
            <w:r>
              <w:rPr>
                <w:rFonts w:ascii="Sylfaen" w:eastAsia="Sylfaen" w:hAnsi="Sylfaen" w:cs="Sylfaen"/>
                <w:color w:val="000000" w:themeColor="text1"/>
              </w:rPr>
              <w:t>Final</w:t>
            </w:r>
          </w:p>
        </w:tc>
      </w:tr>
      <w:tr w:rsidR="001930C4" w:rsidRPr="00693C2B" w14:paraId="41875AF1" w14:textId="77777777" w:rsidTr="00AB2EE5">
        <w:trPr>
          <w:trHeight w:val="604"/>
        </w:trPr>
        <w:tc>
          <w:tcPr>
            <w:tcW w:w="2700" w:type="dxa"/>
            <w:vMerge/>
            <w:tcBorders>
              <w:top w:val="nil"/>
              <w:left w:val="single" w:sz="4" w:space="0" w:color="000000"/>
              <w:bottom w:val="nil"/>
              <w:right w:val="single" w:sz="4" w:space="0" w:color="000000"/>
            </w:tcBorders>
          </w:tcPr>
          <w:p w14:paraId="6C754082" w14:textId="77777777" w:rsidR="001930C4" w:rsidRPr="00693C2B" w:rsidRDefault="001930C4">
            <w:pPr>
              <w:rPr>
                <w:rFonts w:ascii="Sylfaen" w:eastAsia="Sylfaen" w:hAnsi="Sylfaen" w:cs="Sylfaen"/>
                <w:color w:val="000000" w:themeColor="text1"/>
                <w:lang w:val="ka-GE"/>
              </w:rPr>
            </w:pPr>
          </w:p>
        </w:tc>
        <w:tc>
          <w:tcPr>
            <w:tcW w:w="1710" w:type="dxa"/>
            <w:tcBorders>
              <w:top w:val="single" w:sz="4" w:space="0" w:color="000000"/>
              <w:left w:val="single" w:sz="4" w:space="0" w:color="000000"/>
              <w:bottom w:val="single" w:sz="4" w:space="0" w:color="000000"/>
              <w:right w:val="single" w:sz="4" w:space="0" w:color="000000"/>
            </w:tcBorders>
            <w:shd w:val="clear" w:color="auto" w:fill="F2F2F2"/>
          </w:tcPr>
          <w:p w14:paraId="69389B6F" w14:textId="646B0639" w:rsidR="001930C4" w:rsidRPr="009D7EBF" w:rsidRDefault="009D7EBF">
            <w:pPr>
              <w:rPr>
                <w:rFonts w:ascii="Sylfaen" w:eastAsia="Sylfaen" w:hAnsi="Sylfaen" w:cs="Sylfaen"/>
                <w:color w:val="000000" w:themeColor="text1"/>
              </w:rPr>
            </w:pPr>
            <w:r>
              <w:rPr>
                <w:rFonts w:ascii="Sylfaen" w:eastAsia="Sylfaen" w:hAnsi="Sylfaen" w:cs="Sylfaen"/>
                <w:color w:val="000000" w:themeColor="text1"/>
              </w:rPr>
              <w:t>Year</w:t>
            </w:r>
          </w:p>
        </w:tc>
        <w:tc>
          <w:tcPr>
            <w:tcW w:w="1710" w:type="dxa"/>
            <w:tcBorders>
              <w:top w:val="single" w:sz="4" w:space="0" w:color="000000"/>
              <w:left w:val="single" w:sz="4" w:space="0" w:color="000000"/>
              <w:bottom w:val="single" w:sz="4" w:space="0" w:color="000000"/>
              <w:right w:val="single" w:sz="4" w:space="0" w:color="000000"/>
            </w:tcBorders>
            <w:shd w:val="clear" w:color="auto" w:fill="F2F2F2"/>
          </w:tcPr>
          <w:p w14:paraId="3BAFD3DB" w14:textId="77777777" w:rsidR="001930C4" w:rsidRPr="00693C2B" w:rsidRDefault="001930C4"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2021</w:t>
            </w:r>
          </w:p>
        </w:tc>
        <w:tc>
          <w:tcPr>
            <w:tcW w:w="2711" w:type="dxa"/>
            <w:gridSpan w:val="3"/>
            <w:tcBorders>
              <w:top w:val="single" w:sz="4" w:space="0" w:color="000000"/>
              <w:left w:val="single" w:sz="4" w:space="0" w:color="000000"/>
              <w:bottom w:val="single" w:sz="4" w:space="0" w:color="000000"/>
              <w:right w:val="single" w:sz="4" w:space="0" w:color="000000"/>
            </w:tcBorders>
            <w:shd w:val="clear" w:color="auto" w:fill="F2F2F2"/>
          </w:tcPr>
          <w:p w14:paraId="635F4CED" w14:textId="77777777" w:rsidR="001930C4" w:rsidRPr="00693C2B" w:rsidRDefault="001930C4"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2025</w:t>
            </w:r>
          </w:p>
        </w:tc>
        <w:tc>
          <w:tcPr>
            <w:tcW w:w="2419" w:type="dxa"/>
            <w:tcBorders>
              <w:top w:val="single" w:sz="4" w:space="0" w:color="000000"/>
              <w:left w:val="single" w:sz="4" w:space="0" w:color="000000"/>
              <w:bottom w:val="single" w:sz="4" w:space="0" w:color="000000"/>
              <w:right w:val="single" w:sz="4" w:space="0" w:color="000000"/>
            </w:tcBorders>
            <w:shd w:val="clear" w:color="auto" w:fill="F2F2F2"/>
          </w:tcPr>
          <w:p w14:paraId="5A170E2B" w14:textId="77777777" w:rsidR="001930C4" w:rsidRPr="00693C2B" w:rsidRDefault="001930C4"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1930C4" w:rsidRPr="00693C2B" w14:paraId="38FF3EAE" w14:textId="77777777" w:rsidTr="00AB2EE5">
        <w:trPr>
          <w:trHeight w:val="1331"/>
        </w:trPr>
        <w:tc>
          <w:tcPr>
            <w:tcW w:w="2700" w:type="dxa"/>
            <w:vMerge/>
            <w:tcBorders>
              <w:top w:val="nil"/>
              <w:left w:val="single" w:sz="4" w:space="0" w:color="000000"/>
              <w:bottom w:val="single" w:sz="4" w:space="0" w:color="000000"/>
              <w:right w:val="single" w:sz="4" w:space="0" w:color="000000"/>
            </w:tcBorders>
          </w:tcPr>
          <w:p w14:paraId="00B8A8CB" w14:textId="77777777" w:rsidR="001930C4" w:rsidRPr="00693C2B" w:rsidRDefault="001930C4">
            <w:pPr>
              <w:rPr>
                <w:rFonts w:ascii="Sylfaen" w:eastAsia="Sylfaen" w:hAnsi="Sylfaen" w:cs="Sylfaen"/>
                <w:color w:val="000000" w:themeColor="text1"/>
                <w:lang w:val="ka-GE"/>
              </w:rPr>
            </w:pPr>
          </w:p>
        </w:tc>
        <w:tc>
          <w:tcPr>
            <w:tcW w:w="1710" w:type="dxa"/>
            <w:tcBorders>
              <w:top w:val="single" w:sz="4" w:space="0" w:color="000000"/>
              <w:left w:val="single" w:sz="4" w:space="0" w:color="000000"/>
              <w:bottom w:val="single" w:sz="4" w:space="0" w:color="000000"/>
              <w:right w:val="single" w:sz="4" w:space="0" w:color="000000"/>
            </w:tcBorders>
          </w:tcPr>
          <w:p w14:paraId="47303409" w14:textId="225E0B7C" w:rsidR="001930C4" w:rsidRPr="009D7EBF" w:rsidRDefault="009D7EBF">
            <w:pPr>
              <w:ind w:right="46"/>
              <w:rPr>
                <w:rFonts w:ascii="Sylfaen" w:eastAsia="Calibri" w:hAnsi="Sylfaen" w:cs="Calibri"/>
                <w:color w:val="000000" w:themeColor="text1"/>
              </w:rPr>
            </w:pPr>
            <w:r>
              <w:rPr>
                <w:rFonts w:ascii="Sylfaen" w:eastAsia="Sylfaen" w:hAnsi="Sylfaen" w:cs="Sylfaen"/>
                <w:color w:val="000000" w:themeColor="text1"/>
              </w:rPr>
              <w:t>Indicator</w:t>
            </w:r>
          </w:p>
          <w:p w14:paraId="1F491145" w14:textId="05ECE4D7" w:rsidR="001930C4" w:rsidRPr="00693C2B" w:rsidRDefault="001930C4">
            <w:pPr>
              <w:ind w:right="46"/>
              <w:rPr>
                <w:rFonts w:ascii="Sylfaen" w:eastAsia="Sylfaen" w:hAnsi="Sylfaen" w:cs="Sylfaen"/>
                <w:color w:val="000000" w:themeColor="text1"/>
                <w:lang w:val="ka-GE"/>
              </w:rPr>
            </w:pPr>
          </w:p>
        </w:tc>
        <w:tc>
          <w:tcPr>
            <w:tcW w:w="1710" w:type="dxa"/>
            <w:tcBorders>
              <w:top w:val="single" w:sz="4" w:space="0" w:color="000000"/>
              <w:left w:val="single" w:sz="4" w:space="0" w:color="000000"/>
              <w:bottom w:val="single" w:sz="4" w:space="0" w:color="000000"/>
              <w:right w:val="single" w:sz="4" w:space="0" w:color="000000"/>
            </w:tcBorders>
          </w:tcPr>
          <w:p w14:paraId="51283465" w14:textId="0584A773" w:rsidR="001930C4" w:rsidRPr="009D7EBF" w:rsidRDefault="001930C4" w:rsidP="00A00033">
            <w:pPr>
              <w:ind w:right="81"/>
              <w:rPr>
                <w:rFonts w:ascii="Sylfaen" w:eastAsia="Sylfaen" w:hAnsi="Sylfaen" w:cs="Sylfaen"/>
                <w:color w:val="000000" w:themeColor="text1"/>
              </w:rPr>
            </w:pPr>
            <w:r w:rsidRPr="00693C2B">
              <w:rPr>
                <w:rFonts w:ascii="Sylfaen" w:eastAsia="Sylfaen" w:hAnsi="Sylfaen" w:cs="Sylfaen"/>
                <w:color w:val="000000" w:themeColor="text1"/>
                <w:lang w:val="ka-GE"/>
              </w:rPr>
              <w:t xml:space="preserve">56 </w:t>
            </w:r>
            <w:r w:rsidR="009D7EBF">
              <w:rPr>
                <w:rFonts w:ascii="Sylfaen" w:eastAsia="Sylfaen" w:hAnsi="Sylfaen" w:cs="Sylfaen"/>
                <w:color w:val="000000" w:themeColor="text1"/>
              </w:rPr>
              <w:t>projects</w:t>
            </w:r>
            <w:r w:rsidRPr="00693C2B">
              <w:rPr>
                <w:rFonts w:ascii="Sylfaen" w:eastAsia="Sylfaen" w:hAnsi="Sylfaen" w:cs="Sylfaen"/>
                <w:color w:val="000000" w:themeColor="text1"/>
                <w:lang w:val="ka-GE"/>
              </w:rPr>
              <w:t xml:space="preserve">, 8.23 </w:t>
            </w:r>
            <w:r w:rsidR="009D7EBF">
              <w:rPr>
                <w:rFonts w:ascii="Sylfaen" w:eastAsia="Sylfaen" w:hAnsi="Sylfaen" w:cs="Sylfaen"/>
                <w:color w:val="000000" w:themeColor="text1"/>
              </w:rPr>
              <w:t>million Euro</w:t>
            </w:r>
          </w:p>
        </w:tc>
        <w:tc>
          <w:tcPr>
            <w:tcW w:w="2711" w:type="dxa"/>
            <w:gridSpan w:val="3"/>
            <w:tcBorders>
              <w:top w:val="single" w:sz="4" w:space="0" w:color="000000"/>
              <w:left w:val="single" w:sz="4" w:space="0" w:color="000000"/>
              <w:bottom w:val="single" w:sz="4" w:space="0" w:color="000000"/>
              <w:right w:val="single" w:sz="4" w:space="0" w:color="000000"/>
            </w:tcBorders>
          </w:tcPr>
          <w:p w14:paraId="0E6EE69A" w14:textId="41AC3AC3" w:rsidR="001930C4" w:rsidRPr="009D7EBF" w:rsidRDefault="001930C4" w:rsidP="00A00033">
            <w:pPr>
              <w:rPr>
                <w:rFonts w:ascii="Sylfaen" w:eastAsia="Calibri" w:hAnsi="Sylfaen" w:cs="Calibri"/>
                <w:color w:val="000000" w:themeColor="text1"/>
              </w:rPr>
            </w:pPr>
            <w:r w:rsidRPr="00693C2B">
              <w:rPr>
                <w:rFonts w:ascii="Sylfaen" w:eastAsia="Calibri" w:hAnsi="Sylfaen" w:cs="Calibri"/>
                <w:color w:val="000000" w:themeColor="text1"/>
                <w:lang w:val="ka-GE"/>
              </w:rPr>
              <w:t xml:space="preserve">70 </w:t>
            </w:r>
            <w:r w:rsidR="009D7EBF">
              <w:rPr>
                <w:rFonts w:ascii="Sylfaen" w:eastAsia="Calibri" w:hAnsi="Sylfaen" w:cs="Calibri"/>
                <w:color w:val="000000" w:themeColor="text1"/>
              </w:rPr>
              <w:t>projects</w:t>
            </w:r>
            <w:r w:rsidRPr="00693C2B">
              <w:rPr>
                <w:rFonts w:ascii="Sylfaen" w:eastAsia="Calibri" w:hAnsi="Sylfaen" w:cs="Calibri"/>
                <w:color w:val="000000" w:themeColor="text1"/>
                <w:lang w:val="ka-GE"/>
              </w:rPr>
              <w:t xml:space="preserve">, 10 </w:t>
            </w:r>
            <w:r w:rsidR="009D7EBF">
              <w:rPr>
                <w:rFonts w:ascii="Sylfaen" w:eastAsia="Calibri" w:hAnsi="Sylfaen" w:cs="Calibri"/>
                <w:color w:val="000000" w:themeColor="text1"/>
              </w:rPr>
              <w:t>million Euro</w:t>
            </w:r>
          </w:p>
          <w:p w14:paraId="4F91689A" w14:textId="77777777" w:rsidR="001930C4" w:rsidRPr="00693C2B" w:rsidRDefault="001930C4" w:rsidP="00A00033">
            <w:pPr>
              <w:rPr>
                <w:rFonts w:ascii="Sylfaen" w:eastAsia="Sylfaen" w:hAnsi="Sylfaen" w:cs="Sylfaen"/>
                <w:color w:val="000000" w:themeColor="text1"/>
                <w:lang w:val="ka-GE"/>
              </w:rPr>
            </w:pPr>
          </w:p>
        </w:tc>
        <w:tc>
          <w:tcPr>
            <w:tcW w:w="2419" w:type="dxa"/>
            <w:tcBorders>
              <w:top w:val="single" w:sz="4" w:space="0" w:color="000000"/>
              <w:left w:val="single" w:sz="4" w:space="0" w:color="000000"/>
              <w:bottom w:val="single" w:sz="4" w:space="0" w:color="000000"/>
              <w:right w:val="single" w:sz="4" w:space="0" w:color="000000"/>
            </w:tcBorders>
          </w:tcPr>
          <w:p w14:paraId="1866C0CD" w14:textId="2F700551" w:rsidR="001930C4" w:rsidRPr="00693C2B" w:rsidRDefault="00AA4593" w:rsidP="00A00033">
            <w:pPr>
              <w:rPr>
                <w:rFonts w:ascii="Sylfaen" w:eastAsia="Sylfaen" w:hAnsi="Sylfaen" w:cs="Sylfaen"/>
                <w:color w:val="000000" w:themeColor="text1"/>
                <w:lang w:val="ka-GE"/>
              </w:rPr>
            </w:pPr>
            <w:r w:rsidRPr="00AA4593">
              <w:rPr>
                <w:rFonts w:ascii="Sylfaen" w:eastAsia="Sylfaen" w:hAnsi="Sylfaen" w:cs="Sylfaen"/>
                <w:color w:val="000000" w:themeColor="text1"/>
                <w:lang w:val="ka-GE"/>
              </w:rPr>
              <w:t xml:space="preserve">90 </w:t>
            </w:r>
            <w:r w:rsidR="009D7EBF">
              <w:rPr>
                <w:rFonts w:ascii="Sylfaen" w:eastAsia="Sylfaen" w:hAnsi="Sylfaen" w:cs="Sylfaen"/>
                <w:color w:val="000000" w:themeColor="text1"/>
              </w:rPr>
              <w:t>projects</w:t>
            </w:r>
            <w:r w:rsidRPr="00AA4593">
              <w:rPr>
                <w:rFonts w:ascii="Sylfaen" w:eastAsia="Sylfaen" w:hAnsi="Sylfaen" w:cs="Sylfaen"/>
                <w:color w:val="000000" w:themeColor="text1"/>
                <w:lang w:val="ka-GE"/>
              </w:rPr>
              <w:t xml:space="preserve">, 14  </w:t>
            </w:r>
            <w:r w:rsidR="009D7EBF">
              <w:rPr>
                <w:rFonts w:ascii="Sylfaen" w:eastAsia="Sylfaen" w:hAnsi="Sylfaen" w:cs="Sylfaen"/>
                <w:color w:val="000000" w:themeColor="text1"/>
              </w:rPr>
              <w:t>million Euro</w:t>
            </w:r>
          </w:p>
        </w:tc>
      </w:tr>
      <w:tr w:rsidR="001930C4" w:rsidRPr="00693C2B" w14:paraId="234E420A" w14:textId="77777777" w:rsidTr="00D66B2A">
        <w:trPr>
          <w:trHeight w:val="539"/>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33147A9E" w14:textId="627C6FEE" w:rsidR="001930C4" w:rsidRPr="009D7EBF" w:rsidRDefault="009D7EBF">
            <w:pPr>
              <w:rPr>
                <w:rFonts w:ascii="Sylfaen" w:eastAsia="Sylfaen" w:hAnsi="Sylfaen" w:cs="Sylfaen"/>
                <w:color w:val="000000" w:themeColor="text1"/>
              </w:rPr>
            </w:pPr>
            <w:r>
              <w:rPr>
                <w:rFonts w:ascii="Sylfaen" w:eastAsia="Sylfaen" w:hAnsi="Sylfaen" w:cs="Sylfaen"/>
                <w:color w:val="000000" w:themeColor="text1"/>
              </w:rPr>
              <w:t>Indicator</w:t>
            </w:r>
          </w:p>
        </w:tc>
        <w:tc>
          <w:tcPr>
            <w:tcW w:w="8550" w:type="dxa"/>
            <w:gridSpan w:val="6"/>
            <w:tcBorders>
              <w:top w:val="single" w:sz="4" w:space="0" w:color="000000"/>
              <w:left w:val="single" w:sz="4" w:space="0" w:color="000000"/>
              <w:bottom w:val="single" w:sz="4" w:space="0" w:color="000000"/>
              <w:right w:val="single" w:sz="4" w:space="0" w:color="000000"/>
            </w:tcBorders>
          </w:tcPr>
          <w:p w14:paraId="33B0DE55" w14:textId="41694BF2" w:rsidR="001930C4" w:rsidRPr="00693C2B" w:rsidRDefault="001930C4">
            <w:pPr>
              <w:spacing w:after="4"/>
              <w:rPr>
                <w:rFonts w:ascii="Sylfaen" w:eastAsia="Sylfaen" w:hAnsi="Sylfaen" w:cs="Sylfaen"/>
                <w:b/>
                <w:color w:val="000000" w:themeColor="text1"/>
                <w:lang w:val="ka-GE"/>
              </w:rPr>
            </w:pPr>
            <w:r w:rsidRPr="00693C2B">
              <w:rPr>
                <w:rFonts w:ascii="Sylfaen" w:eastAsia="Sylfaen" w:hAnsi="Sylfaen" w:cs="Sylfaen"/>
                <w:b/>
                <w:color w:val="000000" w:themeColor="text1"/>
                <w:lang w:val="ka-GE"/>
              </w:rPr>
              <w:t xml:space="preserve">ტექნოლოგიების გადაცემის მაჩვენებელი </w:t>
            </w:r>
          </w:p>
        </w:tc>
      </w:tr>
      <w:tr w:rsidR="001930C4" w:rsidRPr="00693C2B" w14:paraId="12CDD9B5" w14:textId="77777777" w:rsidTr="00D66B2A">
        <w:trPr>
          <w:trHeight w:val="505"/>
        </w:trPr>
        <w:tc>
          <w:tcPr>
            <w:tcW w:w="270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4BE56F94" w14:textId="204E2DD5" w:rsidR="001930C4" w:rsidRPr="009D7EBF" w:rsidRDefault="009D7EBF">
            <w:pPr>
              <w:rPr>
                <w:rFonts w:ascii="Sylfaen" w:eastAsia="Sylfaen" w:hAnsi="Sylfaen" w:cs="Sylfaen"/>
                <w:color w:val="000000" w:themeColor="text1"/>
              </w:rPr>
            </w:pPr>
            <w:r>
              <w:rPr>
                <w:rFonts w:ascii="Sylfaen" w:eastAsia="Calibri" w:hAnsi="Sylfaen" w:cs="Calibri"/>
                <w:color w:val="000000" w:themeColor="text1"/>
              </w:rPr>
              <w:t>Type of indicator</w:t>
            </w:r>
          </w:p>
        </w:tc>
        <w:tc>
          <w:tcPr>
            <w:tcW w:w="3486" w:type="dxa"/>
            <w:gridSpan w:val="3"/>
            <w:tcBorders>
              <w:top w:val="single" w:sz="4" w:space="0" w:color="000000"/>
              <w:left w:val="single" w:sz="4" w:space="0" w:color="000000"/>
              <w:bottom w:val="single" w:sz="4" w:space="0" w:color="000000"/>
              <w:right w:val="single" w:sz="4" w:space="0" w:color="000000"/>
            </w:tcBorders>
          </w:tcPr>
          <w:p w14:paraId="3BF66997" w14:textId="081F0662" w:rsidR="001930C4" w:rsidRPr="009D7EBF" w:rsidRDefault="009D7EBF">
            <w:pPr>
              <w:rPr>
                <w:rFonts w:ascii="Sylfaen" w:eastAsia="Sylfaen" w:hAnsi="Sylfaen" w:cs="Sylfaen"/>
                <w:color w:val="000000" w:themeColor="text1"/>
              </w:rPr>
            </w:pPr>
            <w:r>
              <w:rPr>
                <w:rFonts w:ascii="Sylfaen" w:eastAsia="Sylfaen" w:hAnsi="Sylfaen" w:cs="Sylfaen"/>
                <w:color w:val="000000" w:themeColor="text1"/>
              </w:rPr>
              <w:t>Impact</w:t>
            </w:r>
          </w:p>
        </w:tc>
        <w:tc>
          <w:tcPr>
            <w:tcW w:w="5064" w:type="dxa"/>
            <w:gridSpan w:val="3"/>
            <w:tcBorders>
              <w:top w:val="single" w:sz="4" w:space="0" w:color="000000"/>
              <w:left w:val="single" w:sz="4" w:space="0" w:color="000000"/>
              <w:bottom w:val="single" w:sz="4" w:space="0" w:color="000000"/>
              <w:right w:val="single" w:sz="4" w:space="0" w:color="000000"/>
            </w:tcBorders>
          </w:tcPr>
          <w:p w14:paraId="773DA41D" w14:textId="5FC6380D" w:rsidR="001930C4" w:rsidRPr="009D7EBF" w:rsidRDefault="009D7EBF">
            <w:pPr>
              <w:rPr>
                <w:rFonts w:ascii="Sylfaen" w:eastAsia="Sylfaen" w:hAnsi="Sylfaen" w:cs="Sylfaen"/>
                <w:color w:val="000000" w:themeColor="text1"/>
              </w:rPr>
            </w:pPr>
            <w:r>
              <w:rPr>
                <w:rFonts w:ascii="Sylfaen" w:eastAsia="Sylfaen" w:hAnsi="Sylfaen" w:cs="Sylfaen"/>
                <w:color w:val="000000" w:themeColor="text1"/>
              </w:rPr>
              <w:t>Outcome</w:t>
            </w:r>
          </w:p>
        </w:tc>
      </w:tr>
      <w:tr w:rsidR="001930C4" w:rsidRPr="00693C2B" w14:paraId="72894079" w14:textId="77777777" w:rsidTr="00D66B2A">
        <w:trPr>
          <w:trHeight w:val="250"/>
        </w:trPr>
        <w:tc>
          <w:tcPr>
            <w:tcW w:w="2700" w:type="dxa"/>
            <w:vMerge/>
            <w:tcBorders>
              <w:top w:val="nil"/>
              <w:left w:val="single" w:sz="4" w:space="0" w:color="000000"/>
              <w:bottom w:val="single" w:sz="4" w:space="0" w:color="000000"/>
              <w:right w:val="single" w:sz="4" w:space="0" w:color="000000"/>
            </w:tcBorders>
          </w:tcPr>
          <w:p w14:paraId="7E25C141" w14:textId="77777777" w:rsidR="001930C4" w:rsidRPr="00693C2B" w:rsidRDefault="001930C4">
            <w:pPr>
              <w:rPr>
                <w:rFonts w:ascii="Sylfaen" w:eastAsia="Sylfaen" w:hAnsi="Sylfaen" w:cs="Sylfaen"/>
                <w:color w:val="000000" w:themeColor="text1"/>
                <w:lang w:val="ka-GE"/>
              </w:rPr>
            </w:pPr>
          </w:p>
        </w:tc>
        <w:tc>
          <w:tcPr>
            <w:tcW w:w="3486" w:type="dxa"/>
            <w:gridSpan w:val="3"/>
            <w:tcBorders>
              <w:top w:val="single" w:sz="4" w:space="0" w:color="000000"/>
              <w:left w:val="single" w:sz="4" w:space="0" w:color="000000"/>
              <w:bottom w:val="single" w:sz="4" w:space="0" w:color="000000"/>
              <w:right w:val="single" w:sz="4" w:space="0" w:color="000000"/>
            </w:tcBorders>
          </w:tcPr>
          <w:p w14:paraId="0973C5EA" w14:textId="77777777" w:rsidR="001930C4" w:rsidRPr="00693C2B" w:rsidRDefault="001930C4">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X</w:t>
            </w:r>
          </w:p>
        </w:tc>
        <w:tc>
          <w:tcPr>
            <w:tcW w:w="5064" w:type="dxa"/>
            <w:gridSpan w:val="3"/>
            <w:tcBorders>
              <w:top w:val="single" w:sz="4" w:space="0" w:color="000000"/>
              <w:left w:val="single" w:sz="4" w:space="0" w:color="000000"/>
              <w:bottom w:val="single" w:sz="4" w:space="0" w:color="000000"/>
              <w:right w:val="single" w:sz="4" w:space="0" w:color="000000"/>
            </w:tcBorders>
          </w:tcPr>
          <w:p w14:paraId="397C59AE" w14:textId="77777777" w:rsidR="001930C4" w:rsidRPr="00693C2B" w:rsidRDefault="001930C4">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r>
      <w:tr w:rsidR="001930C4" w:rsidRPr="00693C2B" w14:paraId="3F2B3574" w14:textId="77777777" w:rsidTr="00D66B2A">
        <w:trPr>
          <w:trHeight w:val="106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16495274" w14:textId="218256F0" w:rsidR="001930C4" w:rsidRPr="009D7EBF" w:rsidRDefault="009D7EBF">
            <w:pPr>
              <w:rPr>
                <w:rFonts w:ascii="Sylfaen" w:eastAsia="Sylfaen" w:hAnsi="Sylfaen" w:cs="Sylfaen"/>
                <w:color w:val="000000" w:themeColor="text1"/>
              </w:rPr>
            </w:pPr>
            <w:r>
              <w:rPr>
                <w:rFonts w:ascii="Sylfaen" w:eastAsia="Sylfaen" w:hAnsi="Sylfaen" w:cs="Sylfaen"/>
                <w:color w:val="000000" w:themeColor="text1"/>
              </w:rPr>
              <w:t>Indicator linkages with the strategic goal / objective</w:t>
            </w:r>
          </w:p>
        </w:tc>
        <w:tc>
          <w:tcPr>
            <w:tcW w:w="8550" w:type="dxa"/>
            <w:gridSpan w:val="6"/>
            <w:tcBorders>
              <w:top w:val="single" w:sz="4" w:space="0" w:color="000000"/>
              <w:left w:val="single" w:sz="4" w:space="0" w:color="000000"/>
              <w:bottom w:val="single" w:sz="4" w:space="0" w:color="000000"/>
              <w:right w:val="single" w:sz="4" w:space="0" w:color="000000"/>
            </w:tcBorders>
          </w:tcPr>
          <w:p w14:paraId="15ECF978" w14:textId="5A390D64" w:rsidR="001930C4" w:rsidRPr="00693C2B" w:rsidRDefault="00671861">
            <w:pPr>
              <w:spacing w:after="4"/>
              <w:rPr>
                <w:rFonts w:ascii="Sylfaen" w:eastAsia="Sylfaen" w:hAnsi="Sylfaen" w:cs="Sylfaen"/>
                <w:color w:val="000000" w:themeColor="text1"/>
                <w:lang w:val="ka-GE"/>
              </w:rPr>
            </w:pPr>
            <w:r>
              <w:rPr>
                <w:rFonts w:ascii="Sylfaen" w:eastAsia="Sylfaen" w:hAnsi="Sylfaen" w:cs="Sylfaen"/>
                <w:color w:val="000000" w:themeColor="text1"/>
              </w:rPr>
              <w:t>Goal</w:t>
            </w:r>
            <w:r w:rsidR="001930C4" w:rsidRPr="00693C2B">
              <w:rPr>
                <w:rFonts w:ascii="Sylfaen" w:eastAsia="Sylfaen" w:hAnsi="Sylfaen" w:cs="Sylfaen"/>
                <w:color w:val="000000" w:themeColor="text1"/>
                <w:lang w:val="ka-GE"/>
              </w:rPr>
              <w:t xml:space="preserve"> 1.5 </w:t>
            </w:r>
            <w:r w:rsidRPr="00671861">
              <w:rPr>
                <w:rFonts w:ascii="Sylfaen" w:eastAsia="Sylfaen" w:hAnsi="Sylfaen" w:cs="Sylfaen"/>
                <w:color w:val="000000" w:themeColor="text1"/>
                <w:lang w:val="ka-GE"/>
              </w:rPr>
              <w:t>Development of a knowledge-based society and an economy-oriented science, research, technology, and innovation system</w:t>
            </w:r>
          </w:p>
        </w:tc>
      </w:tr>
      <w:tr w:rsidR="001930C4" w:rsidRPr="00693C2B" w14:paraId="53BD8E9D" w14:textId="77777777" w:rsidTr="00D66B2A">
        <w:trPr>
          <w:trHeight w:val="801"/>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7B931FA3" w14:textId="07F07A4D" w:rsidR="001930C4" w:rsidRPr="009D7EBF" w:rsidRDefault="009D7EBF" w:rsidP="00A00033">
            <w:pPr>
              <w:rPr>
                <w:rFonts w:ascii="Sylfaen" w:eastAsia="Sylfaen" w:hAnsi="Sylfaen" w:cs="Sylfaen"/>
                <w:color w:val="000000" w:themeColor="text1"/>
              </w:rPr>
            </w:pPr>
            <w:r>
              <w:rPr>
                <w:rFonts w:ascii="Sylfaen" w:eastAsia="Calibri" w:hAnsi="Sylfaen" w:cs="Calibri"/>
                <w:color w:val="000000" w:themeColor="text1"/>
              </w:rPr>
              <w:t>Description of indicator</w:t>
            </w:r>
          </w:p>
        </w:tc>
        <w:tc>
          <w:tcPr>
            <w:tcW w:w="8550" w:type="dxa"/>
            <w:gridSpan w:val="6"/>
            <w:tcBorders>
              <w:top w:val="single" w:sz="4" w:space="0" w:color="000000"/>
              <w:left w:val="single" w:sz="4" w:space="0" w:color="000000"/>
              <w:bottom w:val="single" w:sz="4" w:space="0" w:color="000000"/>
              <w:right w:val="single" w:sz="4" w:space="0" w:color="000000"/>
            </w:tcBorders>
          </w:tcPr>
          <w:p w14:paraId="5DE52AE2" w14:textId="77777777" w:rsidR="00671861" w:rsidRPr="00671861" w:rsidRDefault="00671861" w:rsidP="00671861">
            <w:pPr>
              <w:ind w:right="368"/>
              <w:rPr>
                <w:rFonts w:ascii="Sylfaen" w:eastAsia="Sylfaen" w:hAnsi="Sylfaen" w:cs="Sylfaen"/>
                <w:color w:val="000000" w:themeColor="text1"/>
                <w:lang w:val="ka-GE"/>
              </w:rPr>
            </w:pPr>
            <w:r w:rsidRPr="00671861">
              <w:rPr>
                <w:rFonts w:ascii="Sylfaen" w:eastAsia="Sylfaen" w:hAnsi="Sylfaen" w:cs="Sylfaen"/>
                <w:color w:val="000000" w:themeColor="text1"/>
                <w:lang w:val="ka-GE"/>
              </w:rPr>
              <w:t>The indicator measures the number of commercialized research products and patents.</w:t>
            </w:r>
          </w:p>
          <w:p w14:paraId="3BAB0D59" w14:textId="77777777" w:rsidR="00671861" w:rsidRPr="00671861" w:rsidRDefault="00671861" w:rsidP="00671861">
            <w:pPr>
              <w:ind w:right="368"/>
              <w:rPr>
                <w:rFonts w:ascii="Sylfaen" w:eastAsia="Sylfaen" w:hAnsi="Sylfaen" w:cs="Sylfaen"/>
                <w:color w:val="000000" w:themeColor="text1"/>
                <w:lang w:val="ka-GE"/>
              </w:rPr>
            </w:pPr>
          </w:p>
          <w:p w14:paraId="76130BEE" w14:textId="2C2BE2BB" w:rsidR="001930C4" w:rsidRPr="00693C2B" w:rsidRDefault="00671861" w:rsidP="00671861">
            <w:pPr>
              <w:ind w:right="368"/>
              <w:rPr>
                <w:rFonts w:ascii="Sylfaen" w:eastAsia="Sylfaen" w:hAnsi="Sylfaen" w:cs="Sylfaen"/>
                <w:color w:val="000000" w:themeColor="text1"/>
                <w:lang w:val="ka-GE"/>
              </w:rPr>
            </w:pPr>
            <w:r w:rsidRPr="00671861">
              <w:rPr>
                <w:rFonts w:ascii="Sylfaen" w:eastAsia="Sylfaen" w:hAnsi="Sylfaen" w:cs="Sylfaen"/>
                <w:color w:val="000000" w:themeColor="text1"/>
                <w:lang w:val="ka-GE"/>
              </w:rPr>
              <w:t>Technology transfer - a technology/innovation transfer mechanism when the right to use and implement a technology/innovation is entirely or partially transferred from the owner of the special right of intellectual property to another person to obtain commercial benefits from it.</w:t>
            </w:r>
          </w:p>
        </w:tc>
      </w:tr>
      <w:tr w:rsidR="001930C4" w:rsidRPr="00693C2B" w14:paraId="2A7C1681" w14:textId="77777777" w:rsidTr="00D66B2A">
        <w:trPr>
          <w:trHeight w:val="68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2A14FF45" w14:textId="1E98BBBD" w:rsidR="001930C4" w:rsidRPr="009D7EBF" w:rsidRDefault="009D7EBF">
            <w:pPr>
              <w:ind w:right="41"/>
              <w:rPr>
                <w:rFonts w:ascii="Sylfaen" w:eastAsia="Sylfaen" w:hAnsi="Sylfaen" w:cs="Sylfaen"/>
                <w:color w:val="000000" w:themeColor="text1"/>
              </w:rPr>
            </w:pPr>
            <w:r>
              <w:rPr>
                <w:rFonts w:ascii="Sylfaen" w:eastAsia="Sylfaen" w:hAnsi="Sylfaen" w:cs="Sylfaen"/>
                <w:color w:val="000000" w:themeColor="text1"/>
              </w:rPr>
              <w:t>Source of verification</w:t>
            </w:r>
          </w:p>
        </w:tc>
        <w:tc>
          <w:tcPr>
            <w:tcW w:w="8550" w:type="dxa"/>
            <w:gridSpan w:val="6"/>
            <w:tcBorders>
              <w:top w:val="single" w:sz="4" w:space="0" w:color="000000"/>
              <w:left w:val="single" w:sz="4" w:space="0" w:color="000000"/>
              <w:bottom w:val="single" w:sz="4" w:space="0" w:color="000000"/>
              <w:right w:val="single" w:sz="4" w:space="0" w:color="000000"/>
            </w:tcBorders>
          </w:tcPr>
          <w:p w14:paraId="0291B291" w14:textId="280CBC8B" w:rsidR="001930C4" w:rsidRPr="00693C2B" w:rsidRDefault="00671861">
            <w:pPr>
              <w:rPr>
                <w:rFonts w:ascii="Sylfaen" w:eastAsia="Sylfaen" w:hAnsi="Sylfaen" w:cs="Sylfaen"/>
                <w:color w:val="000000" w:themeColor="text1"/>
                <w:lang w:val="ka-GE"/>
              </w:rPr>
            </w:pPr>
            <w:r w:rsidRPr="00671861">
              <w:rPr>
                <w:rFonts w:ascii="Sylfaen" w:eastAsia="Sylfaen" w:hAnsi="Sylfaen" w:cs="Sylfaen"/>
                <w:color w:val="000000" w:themeColor="text1"/>
                <w:lang w:val="ka-GE"/>
              </w:rPr>
              <w:t xml:space="preserve">Data </w:t>
            </w:r>
            <w:r>
              <w:rPr>
                <w:rFonts w:ascii="Sylfaen" w:eastAsia="Sylfaen" w:hAnsi="Sylfaen" w:cs="Sylfaen"/>
                <w:color w:val="000000" w:themeColor="text1"/>
              </w:rPr>
              <w:t>from</w:t>
            </w:r>
            <w:r w:rsidRPr="00671861">
              <w:rPr>
                <w:rFonts w:ascii="Sylfaen" w:eastAsia="Sylfaen" w:hAnsi="Sylfaen" w:cs="Sylfaen"/>
                <w:color w:val="000000" w:themeColor="text1"/>
                <w:lang w:val="ka-GE"/>
              </w:rPr>
              <w:t xml:space="preserve"> the National Public Registry Agency</w:t>
            </w:r>
          </w:p>
        </w:tc>
      </w:tr>
      <w:tr w:rsidR="001930C4" w:rsidRPr="00693C2B" w14:paraId="1480C05A" w14:textId="77777777" w:rsidTr="00D66B2A">
        <w:trPr>
          <w:trHeight w:val="111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757824AF" w14:textId="6D25A611" w:rsidR="001930C4" w:rsidRPr="009D7EBF" w:rsidRDefault="009D7EBF">
            <w:pPr>
              <w:rPr>
                <w:rFonts w:ascii="Sylfaen" w:eastAsia="Sylfaen" w:hAnsi="Sylfaen" w:cs="Sylfaen"/>
                <w:color w:val="000000" w:themeColor="text1"/>
              </w:rPr>
            </w:pPr>
            <w:r>
              <w:rPr>
                <w:rFonts w:ascii="Sylfaen" w:eastAsia="Sylfaen" w:hAnsi="Sylfaen" w:cs="Sylfaen"/>
                <w:color w:val="000000" w:themeColor="text1"/>
              </w:rPr>
              <w:t>Organization responsible for data collection</w:t>
            </w:r>
          </w:p>
        </w:tc>
        <w:tc>
          <w:tcPr>
            <w:tcW w:w="8550" w:type="dxa"/>
            <w:gridSpan w:val="6"/>
            <w:tcBorders>
              <w:top w:val="single" w:sz="4" w:space="0" w:color="000000"/>
              <w:left w:val="single" w:sz="4" w:space="0" w:color="000000"/>
              <w:bottom w:val="single" w:sz="4" w:space="0" w:color="000000"/>
              <w:right w:val="single" w:sz="4" w:space="0" w:color="000000"/>
            </w:tcBorders>
          </w:tcPr>
          <w:p w14:paraId="1D244BE8" w14:textId="3303C09A" w:rsidR="001930C4" w:rsidRPr="00671861" w:rsidRDefault="00671861">
            <w:pPr>
              <w:rPr>
                <w:rFonts w:ascii="Sylfaen" w:eastAsia="Sylfaen" w:hAnsi="Sylfaen" w:cs="Sylfaen"/>
                <w:color w:val="000000" w:themeColor="text1"/>
              </w:rPr>
            </w:pPr>
            <w:r w:rsidRPr="00671861">
              <w:rPr>
                <w:rFonts w:ascii="Sylfaen" w:eastAsia="Sylfaen" w:hAnsi="Sylfaen" w:cs="Sylfaen"/>
                <w:color w:val="000000" w:themeColor="text1"/>
                <w:lang w:val="ka-GE"/>
              </w:rPr>
              <w:t>Georgia's Innovation &amp; Technology Agency</w:t>
            </w:r>
            <w:r>
              <w:rPr>
                <w:rFonts w:ascii="Sylfaen" w:eastAsia="Sylfaen" w:hAnsi="Sylfaen" w:cs="Sylfaen"/>
                <w:color w:val="000000" w:themeColor="text1"/>
              </w:rPr>
              <w:t>, Ministry of Education and Science</w:t>
            </w:r>
          </w:p>
        </w:tc>
      </w:tr>
      <w:tr w:rsidR="001930C4" w:rsidRPr="00693C2B" w14:paraId="2B867758" w14:textId="77777777" w:rsidTr="00D66B2A">
        <w:trPr>
          <w:trHeight w:val="800"/>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2A5FF199" w14:textId="4C181E25" w:rsidR="001930C4" w:rsidRPr="00043376" w:rsidRDefault="00043376">
            <w:pPr>
              <w:ind w:right="318"/>
              <w:rPr>
                <w:rFonts w:ascii="Sylfaen" w:eastAsia="Sylfaen" w:hAnsi="Sylfaen" w:cs="Sylfaen"/>
                <w:color w:val="000000" w:themeColor="text1"/>
              </w:rPr>
            </w:pPr>
            <w:r>
              <w:rPr>
                <w:rFonts w:ascii="Sylfaen" w:eastAsia="Sylfaen" w:hAnsi="Sylfaen" w:cs="Sylfaen"/>
                <w:color w:val="000000" w:themeColor="text1"/>
              </w:rPr>
              <w:t>Frequency of data collection</w:t>
            </w:r>
          </w:p>
        </w:tc>
        <w:tc>
          <w:tcPr>
            <w:tcW w:w="8550" w:type="dxa"/>
            <w:gridSpan w:val="6"/>
            <w:tcBorders>
              <w:top w:val="single" w:sz="4" w:space="0" w:color="000000"/>
              <w:left w:val="single" w:sz="4" w:space="0" w:color="000000"/>
              <w:bottom w:val="single" w:sz="4" w:space="0" w:color="000000"/>
              <w:right w:val="single" w:sz="4" w:space="0" w:color="000000"/>
            </w:tcBorders>
          </w:tcPr>
          <w:p w14:paraId="3DC43733" w14:textId="6D1A25A2" w:rsidR="001930C4" w:rsidRPr="00671861" w:rsidRDefault="00671861">
            <w:pPr>
              <w:rPr>
                <w:rFonts w:ascii="Sylfaen" w:eastAsia="Sylfaen" w:hAnsi="Sylfaen" w:cs="Sylfaen"/>
                <w:color w:val="000000" w:themeColor="text1"/>
              </w:rPr>
            </w:pPr>
            <w:r>
              <w:rPr>
                <w:rFonts w:ascii="Sylfaen" w:eastAsia="Sylfaen" w:hAnsi="Sylfaen" w:cs="Sylfaen"/>
                <w:color w:val="000000" w:themeColor="text1"/>
              </w:rPr>
              <w:t>Annual</w:t>
            </w:r>
          </w:p>
        </w:tc>
      </w:tr>
      <w:tr w:rsidR="001930C4" w:rsidRPr="00693C2B" w14:paraId="7B64E939" w14:textId="77777777" w:rsidTr="00E8731C">
        <w:trPr>
          <w:trHeight w:val="1111"/>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23164A8E" w14:textId="6FF67ECA" w:rsidR="001930C4" w:rsidRPr="00043376" w:rsidRDefault="00043376">
            <w:pPr>
              <w:rPr>
                <w:rFonts w:ascii="Sylfaen" w:eastAsia="Sylfaen" w:hAnsi="Sylfaen" w:cs="Sylfaen"/>
                <w:color w:val="000000" w:themeColor="text1"/>
              </w:rPr>
            </w:pPr>
            <w:r>
              <w:rPr>
                <w:rFonts w:ascii="Sylfaen" w:eastAsia="Calibri" w:hAnsi="Sylfaen" w:cs="Calibri"/>
                <w:color w:val="000000" w:themeColor="text1"/>
              </w:rPr>
              <w:t>Methodology</w:t>
            </w:r>
          </w:p>
        </w:tc>
        <w:tc>
          <w:tcPr>
            <w:tcW w:w="8550" w:type="dxa"/>
            <w:gridSpan w:val="6"/>
            <w:tcBorders>
              <w:top w:val="single" w:sz="4" w:space="0" w:color="000000"/>
              <w:left w:val="single" w:sz="4" w:space="0" w:color="000000"/>
              <w:bottom w:val="single" w:sz="4" w:space="0" w:color="000000"/>
              <w:right w:val="single" w:sz="4" w:space="0" w:color="000000"/>
            </w:tcBorders>
          </w:tcPr>
          <w:p w14:paraId="2A32D6BD" w14:textId="4CF78069" w:rsidR="001930C4" w:rsidRPr="00693C2B" w:rsidRDefault="00671861" w:rsidP="00A00033">
            <w:pPr>
              <w:ind w:right="145"/>
              <w:rPr>
                <w:rFonts w:ascii="Sylfaen" w:eastAsia="Calibri" w:hAnsi="Sylfaen" w:cs="Calibri"/>
                <w:color w:val="000000" w:themeColor="text1"/>
                <w:lang w:val="ka-GE"/>
              </w:rPr>
            </w:pPr>
            <w:r w:rsidRPr="00671861">
              <w:rPr>
                <w:rFonts w:ascii="Sylfaen" w:eastAsia="Calibri" w:hAnsi="Sylfaen" w:cs="Calibri"/>
                <w:color w:val="000000" w:themeColor="text1"/>
                <w:lang w:val="ka-GE"/>
              </w:rPr>
              <w:t>The indicator is calculated by summing up the number of commercialized products.</w:t>
            </w:r>
          </w:p>
        </w:tc>
      </w:tr>
      <w:tr w:rsidR="001930C4" w:rsidRPr="00693C2B" w14:paraId="3697EE05" w14:textId="77777777" w:rsidTr="00AB2EE5">
        <w:trPr>
          <w:trHeight w:val="445"/>
        </w:trPr>
        <w:tc>
          <w:tcPr>
            <w:tcW w:w="270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441AE59F" w14:textId="77777777" w:rsidR="00043376" w:rsidRDefault="00043376">
            <w:pPr>
              <w:rPr>
                <w:rFonts w:ascii="Sylfaen" w:eastAsia="Calibri" w:hAnsi="Sylfaen" w:cs="Calibri"/>
                <w:color w:val="000000" w:themeColor="text1"/>
              </w:rPr>
            </w:pPr>
          </w:p>
          <w:p w14:paraId="1972FEB0" w14:textId="77777777" w:rsidR="00043376" w:rsidRDefault="00043376">
            <w:pPr>
              <w:rPr>
                <w:rFonts w:ascii="Sylfaen" w:eastAsia="Calibri" w:hAnsi="Sylfaen" w:cs="Calibri"/>
                <w:color w:val="000000" w:themeColor="text1"/>
              </w:rPr>
            </w:pPr>
          </w:p>
          <w:p w14:paraId="05A95DD2" w14:textId="56E7E618" w:rsidR="001930C4" w:rsidRPr="00043376" w:rsidRDefault="00043376">
            <w:pPr>
              <w:rPr>
                <w:rFonts w:ascii="Sylfaen" w:eastAsia="Sylfaen" w:hAnsi="Sylfaen" w:cs="Sylfaen"/>
                <w:color w:val="000000" w:themeColor="text1"/>
              </w:rPr>
            </w:pPr>
            <w:r>
              <w:rPr>
                <w:rFonts w:ascii="Sylfaen" w:eastAsia="Calibri" w:hAnsi="Sylfaen" w:cs="Calibri"/>
                <w:color w:val="000000" w:themeColor="text1"/>
              </w:rPr>
              <w:t>Indicator readings</w:t>
            </w:r>
          </w:p>
        </w:tc>
        <w:tc>
          <w:tcPr>
            <w:tcW w:w="171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4D80EC4C" w14:textId="77777777" w:rsidR="001930C4" w:rsidRPr="00693C2B" w:rsidRDefault="001930C4">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71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29F0B11F" w14:textId="2B888A9E" w:rsidR="001930C4" w:rsidRPr="00043376" w:rsidRDefault="00043376" w:rsidP="00A00033">
            <w:pPr>
              <w:rPr>
                <w:rFonts w:ascii="Sylfaen" w:eastAsia="Sylfaen" w:hAnsi="Sylfaen" w:cs="Sylfaen"/>
                <w:color w:val="000000" w:themeColor="text1"/>
              </w:rPr>
            </w:pPr>
            <w:r>
              <w:rPr>
                <w:rFonts w:ascii="Sylfaen" w:eastAsia="Sylfaen" w:hAnsi="Sylfaen" w:cs="Sylfaen"/>
                <w:color w:val="000000" w:themeColor="text1"/>
              </w:rPr>
              <w:t>Baseline</w:t>
            </w:r>
          </w:p>
        </w:tc>
        <w:tc>
          <w:tcPr>
            <w:tcW w:w="5130" w:type="dxa"/>
            <w:gridSpan w:val="4"/>
            <w:tcBorders>
              <w:top w:val="single" w:sz="4" w:space="0" w:color="000000"/>
              <w:left w:val="single" w:sz="4" w:space="0" w:color="000000"/>
              <w:bottom w:val="single" w:sz="4" w:space="0" w:color="000000"/>
              <w:right w:val="single" w:sz="4" w:space="0" w:color="000000"/>
            </w:tcBorders>
            <w:shd w:val="clear" w:color="auto" w:fill="D9D9D9"/>
          </w:tcPr>
          <w:p w14:paraId="11C7BC85" w14:textId="34E4ADEF" w:rsidR="001930C4" w:rsidRPr="00043376" w:rsidRDefault="00043376" w:rsidP="00A00033">
            <w:pPr>
              <w:rPr>
                <w:rFonts w:ascii="Sylfaen" w:eastAsia="Sylfaen" w:hAnsi="Sylfaen" w:cs="Sylfaen"/>
                <w:color w:val="000000" w:themeColor="text1"/>
              </w:rPr>
            </w:pPr>
            <w:r>
              <w:rPr>
                <w:rFonts w:ascii="Sylfaen" w:eastAsia="Sylfaen" w:hAnsi="Sylfaen" w:cs="Sylfaen"/>
                <w:color w:val="000000" w:themeColor="text1"/>
              </w:rPr>
              <w:t>Target</w:t>
            </w:r>
          </w:p>
        </w:tc>
      </w:tr>
      <w:tr w:rsidR="001930C4" w:rsidRPr="00693C2B" w14:paraId="31937189" w14:textId="77777777" w:rsidTr="00AB2EE5">
        <w:trPr>
          <w:trHeight w:val="440"/>
        </w:trPr>
        <w:tc>
          <w:tcPr>
            <w:tcW w:w="2700" w:type="dxa"/>
            <w:vMerge/>
            <w:tcBorders>
              <w:top w:val="nil"/>
              <w:left w:val="single" w:sz="4" w:space="0" w:color="000000"/>
              <w:bottom w:val="nil"/>
              <w:right w:val="single" w:sz="4" w:space="0" w:color="000000"/>
            </w:tcBorders>
          </w:tcPr>
          <w:p w14:paraId="7D92F607" w14:textId="77777777" w:rsidR="001930C4" w:rsidRPr="00693C2B" w:rsidRDefault="001930C4">
            <w:pPr>
              <w:rPr>
                <w:rFonts w:ascii="Sylfaen" w:eastAsia="Sylfaen" w:hAnsi="Sylfaen" w:cs="Sylfaen"/>
                <w:color w:val="000000" w:themeColor="text1"/>
                <w:lang w:val="ka-GE"/>
              </w:rPr>
            </w:pPr>
          </w:p>
        </w:tc>
        <w:tc>
          <w:tcPr>
            <w:tcW w:w="1710" w:type="dxa"/>
            <w:vMerge/>
            <w:tcBorders>
              <w:top w:val="nil"/>
              <w:left w:val="single" w:sz="4" w:space="0" w:color="000000"/>
              <w:bottom w:val="single" w:sz="4" w:space="0" w:color="000000"/>
              <w:right w:val="single" w:sz="4" w:space="0" w:color="000000"/>
            </w:tcBorders>
          </w:tcPr>
          <w:p w14:paraId="09F55DF0" w14:textId="77777777" w:rsidR="001930C4" w:rsidRPr="00693C2B" w:rsidRDefault="001930C4">
            <w:pPr>
              <w:rPr>
                <w:rFonts w:ascii="Sylfaen" w:eastAsia="Sylfaen" w:hAnsi="Sylfaen" w:cs="Sylfaen"/>
                <w:color w:val="000000" w:themeColor="text1"/>
                <w:lang w:val="ka-GE"/>
              </w:rPr>
            </w:pPr>
          </w:p>
        </w:tc>
        <w:tc>
          <w:tcPr>
            <w:tcW w:w="1710" w:type="dxa"/>
            <w:vMerge/>
            <w:tcBorders>
              <w:top w:val="nil"/>
              <w:left w:val="single" w:sz="4" w:space="0" w:color="000000"/>
              <w:bottom w:val="single" w:sz="4" w:space="0" w:color="000000"/>
              <w:right w:val="single" w:sz="4" w:space="0" w:color="000000"/>
            </w:tcBorders>
          </w:tcPr>
          <w:p w14:paraId="2521692D" w14:textId="77777777" w:rsidR="001930C4" w:rsidRPr="00693C2B" w:rsidRDefault="001930C4" w:rsidP="00A00033">
            <w:pPr>
              <w:rPr>
                <w:rFonts w:ascii="Sylfaen" w:eastAsia="Sylfaen" w:hAnsi="Sylfaen" w:cs="Sylfaen"/>
                <w:color w:val="000000" w:themeColor="text1"/>
                <w:lang w:val="ka-GE"/>
              </w:rPr>
            </w:pPr>
          </w:p>
        </w:tc>
        <w:tc>
          <w:tcPr>
            <w:tcW w:w="2711" w:type="dxa"/>
            <w:gridSpan w:val="3"/>
            <w:tcBorders>
              <w:top w:val="single" w:sz="4" w:space="0" w:color="000000"/>
              <w:left w:val="single" w:sz="4" w:space="0" w:color="000000"/>
              <w:bottom w:val="single" w:sz="4" w:space="0" w:color="000000"/>
              <w:right w:val="single" w:sz="4" w:space="0" w:color="000000"/>
            </w:tcBorders>
            <w:shd w:val="clear" w:color="auto" w:fill="D9D9D9"/>
          </w:tcPr>
          <w:p w14:paraId="0DCCA48A" w14:textId="06B982CF" w:rsidR="001930C4" w:rsidRPr="00043376" w:rsidRDefault="00043376" w:rsidP="00A00033">
            <w:pPr>
              <w:rPr>
                <w:rFonts w:ascii="Sylfaen" w:eastAsia="Sylfaen" w:hAnsi="Sylfaen" w:cs="Sylfaen"/>
                <w:color w:val="000000" w:themeColor="text1"/>
              </w:rPr>
            </w:pPr>
            <w:r>
              <w:rPr>
                <w:rFonts w:ascii="Sylfaen" w:eastAsia="Sylfaen" w:hAnsi="Sylfaen" w:cs="Sylfaen"/>
                <w:color w:val="000000" w:themeColor="text1"/>
              </w:rPr>
              <w:t>Interim</w:t>
            </w:r>
          </w:p>
        </w:tc>
        <w:tc>
          <w:tcPr>
            <w:tcW w:w="2419" w:type="dxa"/>
            <w:tcBorders>
              <w:top w:val="single" w:sz="4" w:space="0" w:color="000000"/>
              <w:left w:val="single" w:sz="4" w:space="0" w:color="000000"/>
              <w:bottom w:val="single" w:sz="4" w:space="0" w:color="000000"/>
              <w:right w:val="single" w:sz="4" w:space="0" w:color="000000"/>
            </w:tcBorders>
            <w:shd w:val="clear" w:color="auto" w:fill="D9D9D9"/>
          </w:tcPr>
          <w:p w14:paraId="7ED0F6A7" w14:textId="514F830F" w:rsidR="001930C4" w:rsidRPr="00043376" w:rsidRDefault="00043376" w:rsidP="00A00033">
            <w:pPr>
              <w:ind w:right="120"/>
              <w:rPr>
                <w:rFonts w:ascii="Sylfaen" w:eastAsia="Sylfaen" w:hAnsi="Sylfaen" w:cs="Sylfaen"/>
                <w:color w:val="000000" w:themeColor="text1"/>
              </w:rPr>
            </w:pPr>
            <w:r>
              <w:rPr>
                <w:rFonts w:ascii="Sylfaen" w:eastAsia="Sylfaen" w:hAnsi="Sylfaen" w:cs="Sylfaen"/>
                <w:color w:val="000000" w:themeColor="text1"/>
              </w:rPr>
              <w:t>Final</w:t>
            </w:r>
          </w:p>
        </w:tc>
      </w:tr>
      <w:tr w:rsidR="001930C4" w:rsidRPr="00693C2B" w14:paraId="665D092D" w14:textId="77777777" w:rsidTr="00AB2EE5">
        <w:trPr>
          <w:trHeight w:val="604"/>
        </w:trPr>
        <w:tc>
          <w:tcPr>
            <w:tcW w:w="2700" w:type="dxa"/>
            <w:vMerge/>
            <w:tcBorders>
              <w:top w:val="nil"/>
              <w:left w:val="single" w:sz="4" w:space="0" w:color="000000"/>
              <w:bottom w:val="nil"/>
              <w:right w:val="single" w:sz="4" w:space="0" w:color="000000"/>
            </w:tcBorders>
          </w:tcPr>
          <w:p w14:paraId="00775AD5" w14:textId="77777777" w:rsidR="001930C4" w:rsidRPr="00693C2B" w:rsidRDefault="001930C4">
            <w:pPr>
              <w:rPr>
                <w:rFonts w:ascii="Sylfaen" w:eastAsia="Sylfaen" w:hAnsi="Sylfaen" w:cs="Sylfaen"/>
                <w:color w:val="000000" w:themeColor="text1"/>
                <w:lang w:val="ka-GE"/>
              </w:rPr>
            </w:pPr>
          </w:p>
        </w:tc>
        <w:tc>
          <w:tcPr>
            <w:tcW w:w="1710" w:type="dxa"/>
            <w:tcBorders>
              <w:top w:val="single" w:sz="4" w:space="0" w:color="000000"/>
              <w:left w:val="single" w:sz="4" w:space="0" w:color="000000"/>
              <w:bottom w:val="single" w:sz="4" w:space="0" w:color="000000"/>
              <w:right w:val="single" w:sz="4" w:space="0" w:color="000000"/>
            </w:tcBorders>
            <w:shd w:val="clear" w:color="auto" w:fill="F2F2F2"/>
          </w:tcPr>
          <w:p w14:paraId="7DE44A7B" w14:textId="648C6302" w:rsidR="001930C4" w:rsidRPr="00043376" w:rsidRDefault="00043376">
            <w:pPr>
              <w:rPr>
                <w:rFonts w:ascii="Sylfaen" w:eastAsia="Sylfaen" w:hAnsi="Sylfaen" w:cs="Sylfaen"/>
                <w:color w:val="000000" w:themeColor="text1"/>
              </w:rPr>
            </w:pPr>
            <w:r>
              <w:rPr>
                <w:rFonts w:ascii="Sylfaen" w:eastAsia="Sylfaen" w:hAnsi="Sylfaen" w:cs="Sylfaen"/>
                <w:color w:val="000000" w:themeColor="text1"/>
              </w:rPr>
              <w:t>Year</w:t>
            </w:r>
          </w:p>
        </w:tc>
        <w:tc>
          <w:tcPr>
            <w:tcW w:w="1710" w:type="dxa"/>
            <w:tcBorders>
              <w:top w:val="single" w:sz="4" w:space="0" w:color="000000"/>
              <w:left w:val="single" w:sz="4" w:space="0" w:color="000000"/>
              <w:bottom w:val="single" w:sz="4" w:space="0" w:color="000000"/>
              <w:right w:val="single" w:sz="4" w:space="0" w:color="000000"/>
            </w:tcBorders>
            <w:shd w:val="clear" w:color="auto" w:fill="F2F2F2"/>
          </w:tcPr>
          <w:p w14:paraId="3A0A5E3A" w14:textId="77777777" w:rsidR="001930C4" w:rsidRPr="00693C2B" w:rsidRDefault="001930C4"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2021</w:t>
            </w:r>
          </w:p>
        </w:tc>
        <w:tc>
          <w:tcPr>
            <w:tcW w:w="2711" w:type="dxa"/>
            <w:gridSpan w:val="3"/>
            <w:tcBorders>
              <w:top w:val="single" w:sz="4" w:space="0" w:color="000000"/>
              <w:left w:val="single" w:sz="4" w:space="0" w:color="000000"/>
              <w:bottom w:val="single" w:sz="4" w:space="0" w:color="000000"/>
              <w:right w:val="single" w:sz="4" w:space="0" w:color="000000"/>
            </w:tcBorders>
            <w:shd w:val="clear" w:color="auto" w:fill="F2F2F2"/>
          </w:tcPr>
          <w:p w14:paraId="3ACD9ABB" w14:textId="77777777" w:rsidR="001930C4" w:rsidRPr="00693C2B" w:rsidRDefault="001930C4"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2025</w:t>
            </w:r>
          </w:p>
        </w:tc>
        <w:tc>
          <w:tcPr>
            <w:tcW w:w="2419" w:type="dxa"/>
            <w:tcBorders>
              <w:top w:val="single" w:sz="4" w:space="0" w:color="000000"/>
              <w:left w:val="single" w:sz="4" w:space="0" w:color="000000"/>
              <w:bottom w:val="single" w:sz="4" w:space="0" w:color="000000"/>
              <w:right w:val="single" w:sz="4" w:space="0" w:color="000000"/>
            </w:tcBorders>
            <w:shd w:val="clear" w:color="auto" w:fill="F2F2F2"/>
          </w:tcPr>
          <w:p w14:paraId="7CB5D298" w14:textId="77777777" w:rsidR="001930C4" w:rsidRPr="00693C2B" w:rsidRDefault="001930C4"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DD0AC2" w:rsidRPr="00693C2B" w14:paraId="10D835AA" w14:textId="77777777" w:rsidTr="00AB2EE5">
        <w:trPr>
          <w:trHeight w:val="1057"/>
        </w:trPr>
        <w:tc>
          <w:tcPr>
            <w:tcW w:w="2700" w:type="dxa"/>
            <w:vMerge/>
            <w:tcBorders>
              <w:top w:val="nil"/>
              <w:left w:val="single" w:sz="4" w:space="0" w:color="000000"/>
              <w:bottom w:val="single" w:sz="4" w:space="0" w:color="000000"/>
              <w:right w:val="single" w:sz="4" w:space="0" w:color="000000"/>
            </w:tcBorders>
          </w:tcPr>
          <w:p w14:paraId="1A35FC36" w14:textId="77777777" w:rsidR="001930C4" w:rsidRPr="00693C2B" w:rsidRDefault="001930C4">
            <w:pPr>
              <w:rPr>
                <w:rFonts w:ascii="Sylfaen" w:eastAsia="Sylfaen" w:hAnsi="Sylfaen" w:cs="Sylfaen"/>
                <w:color w:val="000000" w:themeColor="text1"/>
                <w:lang w:val="ka-GE"/>
              </w:rPr>
            </w:pPr>
          </w:p>
        </w:tc>
        <w:tc>
          <w:tcPr>
            <w:tcW w:w="1710" w:type="dxa"/>
            <w:tcBorders>
              <w:top w:val="single" w:sz="4" w:space="0" w:color="000000"/>
              <w:left w:val="single" w:sz="4" w:space="0" w:color="000000"/>
              <w:bottom w:val="single" w:sz="4" w:space="0" w:color="000000"/>
              <w:right w:val="single" w:sz="4" w:space="0" w:color="000000"/>
            </w:tcBorders>
          </w:tcPr>
          <w:p w14:paraId="24195692" w14:textId="33379373" w:rsidR="001930C4" w:rsidRPr="00043376" w:rsidRDefault="00043376">
            <w:pPr>
              <w:ind w:right="46"/>
              <w:rPr>
                <w:rFonts w:ascii="Sylfaen" w:eastAsia="Sylfaen" w:hAnsi="Sylfaen" w:cs="Sylfaen"/>
                <w:color w:val="000000" w:themeColor="text1"/>
              </w:rPr>
            </w:pPr>
            <w:r>
              <w:rPr>
                <w:rFonts w:ascii="Sylfaen" w:eastAsia="Sylfaen" w:hAnsi="Sylfaen" w:cs="Sylfaen"/>
                <w:color w:val="000000" w:themeColor="text1"/>
              </w:rPr>
              <w:t>Indicator</w:t>
            </w:r>
          </w:p>
        </w:tc>
        <w:tc>
          <w:tcPr>
            <w:tcW w:w="1710" w:type="dxa"/>
            <w:tcBorders>
              <w:top w:val="single" w:sz="4" w:space="0" w:color="000000"/>
              <w:left w:val="single" w:sz="4" w:space="0" w:color="000000"/>
              <w:bottom w:val="single" w:sz="4" w:space="0" w:color="000000"/>
              <w:right w:val="single" w:sz="4" w:space="0" w:color="000000"/>
            </w:tcBorders>
          </w:tcPr>
          <w:p w14:paraId="7B1AE64B" w14:textId="29998497" w:rsidR="001930C4" w:rsidRPr="00693C2B" w:rsidRDefault="00707844" w:rsidP="00A00033">
            <w:pPr>
              <w:ind w:right="81"/>
              <w:rPr>
                <w:rFonts w:ascii="Sylfaen" w:eastAsia="Sylfaen" w:hAnsi="Sylfaen" w:cs="Sylfaen"/>
                <w:color w:val="000000" w:themeColor="text1"/>
                <w:lang w:val="ka-GE"/>
              </w:rPr>
            </w:pPr>
            <w:r w:rsidRPr="00693C2B">
              <w:rPr>
                <w:rFonts w:ascii="Sylfaen" w:eastAsia="Sylfaen" w:hAnsi="Sylfaen" w:cs="Sylfaen"/>
                <w:color w:val="000000" w:themeColor="text1"/>
                <w:lang w:val="ka-GE"/>
              </w:rPr>
              <w:t>0</w:t>
            </w:r>
          </w:p>
        </w:tc>
        <w:tc>
          <w:tcPr>
            <w:tcW w:w="2711" w:type="dxa"/>
            <w:gridSpan w:val="3"/>
            <w:tcBorders>
              <w:top w:val="single" w:sz="4" w:space="0" w:color="000000"/>
              <w:left w:val="single" w:sz="4" w:space="0" w:color="000000"/>
              <w:bottom w:val="single" w:sz="4" w:space="0" w:color="000000"/>
              <w:right w:val="single" w:sz="4" w:space="0" w:color="000000"/>
            </w:tcBorders>
          </w:tcPr>
          <w:p w14:paraId="28687DCD" w14:textId="302D7CA0" w:rsidR="001930C4" w:rsidRPr="00043376" w:rsidRDefault="00043376">
            <w:pPr>
              <w:rPr>
                <w:rFonts w:ascii="Sylfaen" w:eastAsia="Sylfaen" w:hAnsi="Sylfaen" w:cs="Sylfaen"/>
                <w:color w:val="000000" w:themeColor="text1"/>
              </w:rPr>
            </w:pPr>
            <w:r>
              <w:rPr>
                <w:rFonts w:ascii="Sylfaen" w:eastAsia="Calibri" w:hAnsi="Sylfaen" w:cs="Calibri"/>
                <w:color w:val="000000" w:themeColor="text1"/>
              </w:rPr>
              <w:t>5 commercialized technological projects</w:t>
            </w:r>
          </w:p>
        </w:tc>
        <w:tc>
          <w:tcPr>
            <w:tcW w:w="2419" w:type="dxa"/>
            <w:tcBorders>
              <w:top w:val="single" w:sz="4" w:space="0" w:color="000000"/>
              <w:left w:val="single" w:sz="4" w:space="0" w:color="000000"/>
              <w:bottom w:val="single" w:sz="4" w:space="0" w:color="000000"/>
              <w:right w:val="single" w:sz="4" w:space="0" w:color="000000"/>
            </w:tcBorders>
          </w:tcPr>
          <w:p w14:paraId="4BAEED73" w14:textId="4F4D494D" w:rsidR="001930C4" w:rsidRPr="00043376" w:rsidRDefault="00043376">
            <w:pPr>
              <w:rPr>
                <w:rFonts w:ascii="Sylfaen" w:eastAsia="Sylfaen" w:hAnsi="Sylfaen" w:cs="Sylfaen"/>
                <w:color w:val="000000" w:themeColor="text1"/>
              </w:rPr>
            </w:pPr>
            <w:r>
              <w:rPr>
                <w:rFonts w:ascii="Sylfaen" w:eastAsia="Sylfaen" w:hAnsi="Sylfaen" w:cs="Sylfaen"/>
                <w:color w:val="000000" w:themeColor="text1"/>
              </w:rPr>
              <w:t>23 commercialized technological projects</w:t>
            </w:r>
          </w:p>
        </w:tc>
      </w:tr>
      <w:tr w:rsidR="008C53BA" w:rsidRPr="00693C2B" w14:paraId="191107C0" w14:textId="77777777" w:rsidTr="00D66B2A">
        <w:trPr>
          <w:trHeight w:val="539"/>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518F68EA" w14:textId="39951F3E" w:rsidR="001930C4" w:rsidRPr="00043376" w:rsidRDefault="00043376">
            <w:pPr>
              <w:rPr>
                <w:rFonts w:ascii="Sylfaen" w:eastAsia="Sylfaen" w:hAnsi="Sylfaen" w:cs="Sylfaen"/>
                <w:color w:val="000000" w:themeColor="text1"/>
              </w:rPr>
            </w:pPr>
            <w:r>
              <w:rPr>
                <w:rFonts w:ascii="Sylfaen" w:eastAsia="Sylfaen" w:hAnsi="Sylfaen" w:cs="Sylfaen"/>
                <w:color w:val="000000" w:themeColor="text1"/>
              </w:rPr>
              <w:t>Indicator</w:t>
            </w:r>
          </w:p>
        </w:tc>
        <w:tc>
          <w:tcPr>
            <w:tcW w:w="8550" w:type="dxa"/>
            <w:gridSpan w:val="6"/>
            <w:tcBorders>
              <w:top w:val="single" w:sz="4" w:space="0" w:color="000000"/>
              <w:left w:val="single" w:sz="4" w:space="0" w:color="000000"/>
              <w:bottom w:val="single" w:sz="4" w:space="0" w:color="000000"/>
              <w:right w:val="single" w:sz="4" w:space="0" w:color="000000"/>
            </w:tcBorders>
          </w:tcPr>
          <w:p w14:paraId="05B8AEA8" w14:textId="2472C7FD" w:rsidR="001930C4" w:rsidRPr="00693C2B" w:rsidRDefault="00671861">
            <w:pPr>
              <w:spacing w:after="4"/>
              <w:rPr>
                <w:rFonts w:ascii="Sylfaen" w:eastAsia="Sylfaen" w:hAnsi="Sylfaen" w:cs="Sylfaen"/>
                <w:b/>
                <w:color w:val="000000" w:themeColor="text1"/>
                <w:lang w:val="ka-GE"/>
              </w:rPr>
            </w:pPr>
            <w:r w:rsidRPr="00671861">
              <w:rPr>
                <w:rFonts w:ascii="Sylfaen" w:eastAsia="Sylfaen" w:hAnsi="Sylfaen" w:cs="Sylfaen"/>
                <w:b/>
                <w:color w:val="000000" w:themeColor="text1"/>
                <w:lang w:val="ka-GE"/>
              </w:rPr>
              <w:t>The volume of state-supported funding for novice researchers</w:t>
            </w:r>
          </w:p>
        </w:tc>
      </w:tr>
      <w:tr w:rsidR="001930C4" w:rsidRPr="00693C2B" w14:paraId="365FC6CA" w14:textId="77777777" w:rsidTr="00D66B2A">
        <w:trPr>
          <w:trHeight w:val="505"/>
        </w:trPr>
        <w:tc>
          <w:tcPr>
            <w:tcW w:w="270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1AABB67C" w14:textId="1B91D1B9" w:rsidR="001930C4" w:rsidRPr="00043376" w:rsidRDefault="00043376">
            <w:pPr>
              <w:rPr>
                <w:rFonts w:ascii="Sylfaen" w:eastAsia="Sylfaen" w:hAnsi="Sylfaen" w:cs="Sylfaen"/>
                <w:color w:val="000000" w:themeColor="text1"/>
              </w:rPr>
            </w:pPr>
            <w:r>
              <w:rPr>
                <w:rFonts w:ascii="Sylfaen" w:eastAsia="Calibri" w:hAnsi="Sylfaen" w:cs="Calibri"/>
                <w:color w:val="000000" w:themeColor="text1"/>
              </w:rPr>
              <w:t>Type of indicator</w:t>
            </w:r>
          </w:p>
        </w:tc>
        <w:tc>
          <w:tcPr>
            <w:tcW w:w="3486" w:type="dxa"/>
            <w:gridSpan w:val="3"/>
            <w:tcBorders>
              <w:top w:val="single" w:sz="4" w:space="0" w:color="000000"/>
              <w:left w:val="single" w:sz="4" w:space="0" w:color="000000"/>
              <w:bottom w:val="single" w:sz="4" w:space="0" w:color="000000"/>
              <w:right w:val="single" w:sz="4" w:space="0" w:color="000000"/>
            </w:tcBorders>
          </w:tcPr>
          <w:p w14:paraId="48848432" w14:textId="04B938F3" w:rsidR="001930C4" w:rsidRPr="00043376" w:rsidRDefault="00043376">
            <w:pPr>
              <w:rPr>
                <w:rFonts w:ascii="Sylfaen" w:eastAsia="Sylfaen" w:hAnsi="Sylfaen" w:cs="Sylfaen"/>
                <w:color w:val="000000" w:themeColor="text1"/>
              </w:rPr>
            </w:pPr>
            <w:r>
              <w:rPr>
                <w:rFonts w:ascii="Sylfaen" w:eastAsia="Sylfaen" w:hAnsi="Sylfaen" w:cs="Sylfaen"/>
                <w:color w:val="000000" w:themeColor="text1"/>
              </w:rPr>
              <w:t>Impact</w:t>
            </w:r>
          </w:p>
        </w:tc>
        <w:tc>
          <w:tcPr>
            <w:tcW w:w="5064" w:type="dxa"/>
            <w:gridSpan w:val="3"/>
            <w:tcBorders>
              <w:top w:val="single" w:sz="4" w:space="0" w:color="000000"/>
              <w:left w:val="single" w:sz="4" w:space="0" w:color="000000"/>
              <w:bottom w:val="single" w:sz="4" w:space="0" w:color="000000"/>
              <w:right w:val="single" w:sz="4" w:space="0" w:color="000000"/>
            </w:tcBorders>
          </w:tcPr>
          <w:p w14:paraId="1ED04124" w14:textId="06A7DFCC" w:rsidR="001930C4" w:rsidRPr="00043376" w:rsidRDefault="00043376">
            <w:pPr>
              <w:rPr>
                <w:rFonts w:ascii="Sylfaen" w:eastAsia="Sylfaen" w:hAnsi="Sylfaen" w:cs="Sylfaen"/>
                <w:color w:val="000000" w:themeColor="text1"/>
              </w:rPr>
            </w:pPr>
            <w:r>
              <w:rPr>
                <w:rFonts w:ascii="Sylfaen" w:eastAsia="Sylfaen" w:hAnsi="Sylfaen" w:cs="Sylfaen"/>
                <w:color w:val="000000" w:themeColor="text1"/>
              </w:rPr>
              <w:t>Outcome</w:t>
            </w:r>
          </w:p>
        </w:tc>
      </w:tr>
      <w:tr w:rsidR="001930C4" w:rsidRPr="00693C2B" w14:paraId="43C528A5" w14:textId="77777777" w:rsidTr="00D66B2A">
        <w:trPr>
          <w:trHeight w:val="250"/>
        </w:trPr>
        <w:tc>
          <w:tcPr>
            <w:tcW w:w="2700" w:type="dxa"/>
            <w:vMerge/>
            <w:tcBorders>
              <w:top w:val="nil"/>
              <w:left w:val="single" w:sz="4" w:space="0" w:color="000000"/>
              <w:bottom w:val="single" w:sz="4" w:space="0" w:color="000000"/>
              <w:right w:val="single" w:sz="4" w:space="0" w:color="000000"/>
            </w:tcBorders>
          </w:tcPr>
          <w:p w14:paraId="1359FC84" w14:textId="77777777" w:rsidR="001930C4" w:rsidRPr="00693C2B" w:rsidRDefault="001930C4">
            <w:pPr>
              <w:rPr>
                <w:rFonts w:ascii="Sylfaen" w:eastAsia="Sylfaen" w:hAnsi="Sylfaen" w:cs="Sylfaen"/>
                <w:color w:val="000000" w:themeColor="text1"/>
                <w:lang w:val="ka-GE"/>
              </w:rPr>
            </w:pPr>
          </w:p>
        </w:tc>
        <w:tc>
          <w:tcPr>
            <w:tcW w:w="3486" w:type="dxa"/>
            <w:gridSpan w:val="3"/>
            <w:tcBorders>
              <w:top w:val="single" w:sz="4" w:space="0" w:color="000000"/>
              <w:left w:val="single" w:sz="4" w:space="0" w:color="000000"/>
              <w:bottom w:val="single" w:sz="4" w:space="0" w:color="000000"/>
              <w:right w:val="single" w:sz="4" w:space="0" w:color="000000"/>
            </w:tcBorders>
          </w:tcPr>
          <w:p w14:paraId="7E391237" w14:textId="77777777" w:rsidR="001930C4" w:rsidRPr="00693C2B" w:rsidRDefault="001930C4">
            <w:pPr>
              <w:rPr>
                <w:rFonts w:ascii="Sylfaen" w:eastAsia="Sylfaen" w:hAnsi="Sylfaen" w:cs="Sylfaen"/>
                <w:color w:val="000000" w:themeColor="text1"/>
                <w:lang w:val="ka-GE"/>
              </w:rPr>
            </w:pPr>
          </w:p>
        </w:tc>
        <w:tc>
          <w:tcPr>
            <w:tcW w:w="5064" w:type="dxa"/>
            <w:gridSpan w:val="3"/>
            <w:tcBorders>
              <w:top w:val="single" w:sz="4" w:space="0" w:color="000000"/>
              <w:left w:val="single" w:sz="4" w:space="0" w:color="000000"/>
              <w:bottom w:val="single" w:sz="4" w:space="0" w:color="000000"/>
              <w:right w:val="single" w:sz="4" w:space="0" w:color="000000"/>
            </w:tcBorders>
          </w:tcPr>
          <w:p w14:paraId="6E7CC602" w14:textId="77777777" w:rsidR="001930C4" w:rsidRPr="00693C2B" w:rsidRDefault="001930C4">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X</w:t>
            </w:r>
          </w:p>
        </w:tc>
      </w:tr>
      <w:tr w:rsidR="001930C4" w:rsidRPr="00693C2B" w14:paraId="25D3F6EA" w14:textId="77777777" w:rsidTr="00D66B2A">
        <w:trPr>
          <w:trHeight w:val="106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2AA97A4B" w14:textId="0AB4287B" w:rsidR="001930C4" w:rsidRPr="00043376" w:rsidRDefault="00043376">
            <w:pPr>
              <w:rPr>
                <w:rFonts w:ascii="Sylfaen" w:eastAsia="Sylfaen" w:hAnsi="Sylfaen" w:cs="Sylfaen"/>
                <w:color w:val="000000" w:themeColor="text1"/>
              </w:rPr>
            </w:pPr>
            <w:r>
              <w:rPr>
                <w:rFonts w:ascii="Sylfaen" w:eastAsia="Sylfaen" w:hAnsi="Sylfaen" w:cs="Sylfaen"/>
                <w:color w:val="000000" w:themeColor="text1"/>
              </w:rPr>
              <w:t>Indicator linkages with the strategic goal / objective</w:t>
            </w:r>
          </w:p>
        </w:tc>
        <w:tc>
          <w:tcPr>
            <w:tcW w:w="8550" w:type="dxa"/>
            <w:gridSpan w:val="6"/>
            <w:tcBorders>
              <w:top w:val="single" w:sz="4" w:space="0" w:color="000000"/>
              <w:left w:val="single" w:sz="4" w:space="0" w:color="000000"/>
              <w:bottom w:val="single" w:sz="4" w:space="0" w:color="000000"/>
              <w:right w:val="single" w:sz="4" w:space="0" w:color="000000"/>
            </w:tcBorders>
          </w:tcPr>
          <w:p w14:paraId="42C54AD0" w14:textId="385BE6CA" w:rsidR="001930C4" w:rsidRPr="00693C2B" w:rsidRDefault="00671861">
            <w:pPr>
              <w:spacing w:after="4"/>
              <w:rPr>
                <w:rFonts w:ascii="Sylfaen" w:eastAsia="Sylfaen" w:hAnsi="Sylfaen" w:cs="Sylfaen"/>
                <w:color w:val="000000" w:themeColor="text1"/>
                <w:lang w:val="ka-GE"/>
              </w:rPr>
            </w:pPr>
            <w:r>
              <w:rPr>
                <w:rFonts w:ascii="Sylfaen" w:eastAsia="Sylfaen" w:hAnsi="Sylfaen" w:cs="Sylfaen"/>
                <w:color w:val="000000" w:themeColor="text1"/>
              </w:rPr>
              <w:t>Objective</w:t>
            </w:r>
            <w:r w:rsidR="001930C4" w:rsidRPr="00693C2B">
              <w:rPr>
                <w:rFonts w:ascii="Sylfaen" w:eastAsia="Sylfaen" w:hAnsi="Sylfaen" w:cs="Sylfaen"/>
                <w:color w:val="000000" w:themeColor="text1"/>
                <w:lang w:val="ka-GE"/>
              </w:rPr>
              <w:t xml:space="preserve"> 1.5.1 </w:t>
            </w:r>
            <w:r w:rsidR="00D20A27" w:rsidRPr="00D20A27">
              <w:rPr>
                <w:rFonts w:ascii="Sylfaen" w:eastAsia="Sylfaen" w:hAnsi="Sylfaen" w:cs="Sylfaen"/>
                <w:color w:val="000000" w:themeColor="text1"/>
                <w:lang w:val="ka-GE"/>
              </w:rPr>
              <w:t>Support of researchers in the implementation of research and innovative activities in compliance with international standards</w:t>
            </w:r>
          </w:p>
        </w:tc>
      </w:tr>
      <w:tr w:rsidR="001930C4" w:rsidRPr="00693C2B" w14:paraId="227B045B" w14:textId="77777777" w:rsidTr="00D66B2A">
        <w:trPr>
          <w:trHeight w:val="801"/>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4ED4E71D" w14:textId="6587720F" w:rsidR="001930C4" w:rsidRPr="00635BB0" w:rsidRDefault="00635BB0" w:rsidP="00A00033">
            <w:pPr>
              <w:rPr>
                <w:rFonts w:ascii="Sylfaen" w:eastAsia="Sylfaen" w:hAnsi="Sylfaen" w:cs="Sylfaen"/>
                <w:color w:val="000000" w:themeColor="text1"/>
              </w:rPr>
            </w:pPr>
            <w:r>
              <w:rPr>
                <w:rFonts w:ascii="Sylfaen" w:eastAsia="Calibri" w:hAnsi="Sylfaen" w:cs="Calibri"/>
                <w:color w:val="000000" w:themeColor="text1"/>
              </w:rPr>
              <w:t>Description of indicator</w:t>
            </w:r>
          </w:p>
        </w:tc>
        <w:tc>
          <w:tcPr>
            <w:tcW w:w="8550" w:type="dxa"/>
            <w:gridSpan w:val="6"/>
            <w:tcBorders>
              <w:top w:val="single" w:sz="4" w:space="0" w:color="000000"/>
              <w:left w:val="single" w:sz="4" w:space="0" w:color="000000"/>
              <w:bottom w:val="single" w:sz="4" w:space="0" w:color="000000"/>
              <w:right w:val="single" w:sz="4" w:space="0" w:color="000000"/>
            </w:tcBorders>
          </w:tcPr>
          <w:p w14:paraId="3CE7C4F0" w14:textId="64AE8952" w:rsidR="001930C4" w:rsidRPr="00693C2B" w:rsidRDefault="00D20A27" w:rsidP="00A00033">
            <w:pPr>
              <w:ind w:right="368"/>
              <w:rPr>
                <w:rFonts w:ascii="Sylfaen" w:eastAsia="Sylfaen" w:hAnsi="Sylfaen" w:cs="Sylfaen"/>
                <w:color w:val="000000" w:themeColor="text1"/>
                <w:lang w:val="ka-GE"/>
              </w:rPr>
            </w:pPr>
            <w:r w:rsidRPr="00D20A27">
              <w:rPr>
                <w:rFonts w:ascii="Sylfaen" w:eastAsia="Sylfaen" w:hAnsi="Sylfaen" w:cs="Sylfaen"/>
                <w:color w:val="000000" w:themeColor="text1"/>
                <w:lang w:val="ka-GE"/>
              </w:rPr>
              <w:t>The indicator measures the volume of funds allocated by the state to support start-up researchers from the overall budget for science, research, innovation, and technology.</w:t>
            </w:r>
          </w:p>
        </w:tc>
      </w:tr>
      <w:tr w:rsidR="001930C4" w:rsidRPr="00693C2B" w14:paraId="7997FAE9" w14:textId="77777777" w:rsidTr="00D66B2A">
        <w:trPr>
          <w:trHeight w:val="68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6462D060" w14:textId="43C100EC" w:rsidR="001930C4" w:rsidRPr="00635BB0" w:rsidRDefault="00635BB0">
            <w:pPr>
              <w:ind w:right="41"/>
              <w:rPr>
                <w:rFonts w:ascii="Sylfaen" w:eastAsia="Sylfaen" w:hAnsi="Sylfaen" w:cs="Sylfaen"/>
                <w:color w:val="000000" w:themeColor="text1"/>
              </w:rPr>
            </w:pPr>
            <w:r>
              <w:rPr>
                <w:rFonts w:ascii="Sylfaen" w:eastAsia="Sylfaen" w:hAnsi="Sylfaen" w:cs="Sylfaen"/>
                <w:color w:val="000000" w:themeColor="text1"/>
              </w:rPr>
              <w:t>Source of verification</w:t>
            </w:r>
          </w:p>
        </w:tc>
        <w:tc>
          <w:tcPr>
            <w:tcW w:w="8550" w:type="dxa"/>
            <w:gridSpan w:val="6"/>
            <w:tcBorders>
              <w:top w:val="single" w:sz="4" w:space="0" w:color="000000"/>
              <w:left w:val="single" w:sz="4" w:space="0" w:color="000000"/>
              <w:bottom w:val="single" w:sz="4" w:space="0" w:color="000000"/>
              <w:right w:val="single" w:sz="4" w:space="0" w:color="000000"/>
            </w:tcBorders>
          </w:tcPr>
          <w:p w14:paraId="3DE0F15B" w14:textId="147A41AD" w:rsidR="001930C4" w:rsidRPr="00D20A27" w:rsidRDefault="00D20A27">
            <w:pPr>
              <w:rPr>
                <w:rFonts w:ascii="Sylfaen" w:eastAsia="Sylfaen" w:hAnsi="Sylfaen" w:cs="Sylfaen"/>
                <w:color w:val="000000" w:themeColor="text1"/>
              </w:rPr>
            </w:pPr>
            <w:r>
              <w:rPr>
                <w:rFonts w:ascii="Sylfaen" w:eastAsia="Sylfaen" w:hAnsi="Sylfaen" w:cs="Sylfaen"/>
                <w:color w:val="000000" w:themeColor="text1"/>
              </w:rPr>
              <w:t>State budget</w:t>
            </w:r>
          </w:p>
        </w:tc>
      </w:tr>
      <w:tr w:rsidR="001930C4" w:rsidRPr="00693C2B" w14:paraId="5ADA3447" w14:textId="77777777" w:rsidTr="00693B9D">
        <w:trPr>
          <w:trHeight w:val="670"/>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5681A817" w14:textId="3AD274D5" w:rsidR="001930C4" w:rsidRPr="00635BB0" w:rsidRDefault="00635BB0">
            <w:pPr>
              <w:rPr>
                <w:rFonts w:ascii="Sylfaen" w:eastAsia="Sylfaen" w:hAnsi="Sylfaen" w:cs="Sylfaen"/>
                <w:color w:val="000000" w:themeColor="text1"/>
              </w:rPr>
            </w:pPr>
            <w:r>
              <w:rPr>
                <w:rFonts w:ascii="Sylfaen" w:eastAsia="Sylfaen" w:hAnsi="Sylfaen" w:cs="Sylfaen"/>
                <w:color w:val="000000" w:themeColor="text1"/>
              </w:rPr>
              <w:t>Organization responsible for data collection</w:t>
            </w:r>
          </w:p>
        </w:tc>
        <w:tc>
          <w:tcPr>
            <w:tcW w:w="8550" w:type="dxa"/>
            <w:gridSpan w:val="6"/>
            <w:tcBorders>
              <w:top w:val="single" w:sz="4" w:space="0" w:color="000000"/>
              <w:left w:val="single" w:sz="4" w:space="0" w:color="000000"/>
              <w:bottom w:val="single" w:sz="4" w:space="0" w:color="000000"/>
              <w:right w:val="single" w:sz="4" w:space="0" w:color="000000"/>
            </w:tcBorders>
          </w:tcPr>
          <w:p w14:paraId="471A667A" w14:textId="52A89BE8" w:rsidR="001930C4" w:rsidRPr="00D20A27" w:rsidRDefault="00D20A27">
            <w:pPr>
              <w:rPr>
                <w:rFonts w:ascii="Sylfaen" w:eastAsia="Sylfaen" w:hAnsi="Sylfaen" w:cs="Sylfaen"/>
                <w:color w:val="000000" w:themeColor="text1"/>
              </w:rPr>
            </w:pPr>
            <w:r>
              <w:rPr>
                <w:rFonts w:ascii="Sylfaen" w:eastAsia="Sylfaen" w:hAnsi="Sylfaen" w:cs="Sylfaen"/>
                <w:color w:val="000000" w:themeColor="text1"/>
              </w:rPr>
              <w:t>Ministry of Education and Science</w:t>
            </w:r>
          </w:p>
        </w:tc>
      </w:tr>
      <w:tr w:rsidR="001930C4" w:rsidRPr="00693C2B" w14:paraId="65406F8D" w14:textId="77777777" w:rsidTr="00D20A27">
        <w:trPr>
          <w:trHeight w:val="652"/>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00147F75" w14:textId="3E5921F2" w:rsidR="001930C4" w:rsidRPr="00635BB0" w:rsidRDefault="00635BB0">
            <w:pPr>
              <w:ind w:right="318"/>
              <w:rPr>
                <w:rFonts w:ascii="Sylfaen" w:eastAsia="Sylfaen" w:hAnsi="Sylfaen" w:cs="Sylfaen"/>
                <w:color w:val="000000" w:themeColor="text1"/>
              </w:rPr>
            </w:pPr>
            <w:r>
              <w:rPr>
                <w:rFonts w:ascii="Sylfaen" w:eastAsia="Sylfaen" w:hAnsi="Sylfaen" w:cs="Sylfaen"/>
                <w:color w:val="000000" w:themeColor="text1"/>
              </w:rPr>
              <w:t>Frequency of data collection</w:t>
            </w:r>
          </w:p>
        </w:tc>
        <w:tc>
          <w:tcPr>
            <w:tcW w:w="8550" w:type="dxa"/>
            <w:gridSpan w:val="6"/>
            <w:tcBorders>
              <w:top w:val="single" w:sz="4" w:space="0" w:color="000000"/>
              <w:left w:val="single" w:sz="4" w:space="0" w:color="000000"/>
              <w:bottom w:val="single" w:sz="4" w:space="0" w:color="000000"/>
              <w:right w:val="single" w:sz="4" w:space="0" w:color="000000"/>
            </w:tcBorders>
          </w:tcPr>
          <w:p w14:paraId="2D6A620E" w14:textId="1488C3D0" w:rsidR="001930C4" w:rsidRPr="00D20A27" w:rsidRDefault="00D20A27">
            <w:pPr>
              <w:rPr>
                <w:rFonts w:ascii="Sylfaen" w:eastAsia="Sylfaen" w:hAnsi="Sylfaen" w:cs="Sylfaen"/>
                <w:color w:val="000000" w:themeColor="text1"/>
              </w:rPr>
            </w:pPr>
            <w:r>
              <w:rPr>
                <w:rFonts w:ascii="Sylfaen" w:eastAsia="Sylfaen" w:hAnsi="Sylfaen" w:cs="Sylfaen"/>
                <w:color w:val="000000" w:themeColor="text1"/>
              </w:rPr>
              <w:t>Annual</w:t>
            </w:r>
          </w:p>
        </w:tc>
      </w:tr>
      <w:tr w:rsidR="001930C4" w:rsidRPr="00693C2B" w14:paraId="184E21BF" w14:textId="77777777" w:rsidTr="00D20A27">
        <w:trPr>
          <w:trHeight w:val="1147"/>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06B94094" w14:textId="77777777" w:rsidR="00635BB0" w:rsidRDefault="00635BB0">
            <w:pPr>
              <w:rPr>
                <w:rFonts w:ascii="Sylfaen" w:eastAsia="Calibri" w:hAnsi="Sylfaen" w:cs="Calibri"/>
                <w:color w:val="000000" w:themeColor="text1"/>
              </w:rPr>
            </w:pPr>
          </w:p>
          <w:p w14:paraId="6F59BF03" w14:textId="77777777" w:rsidR="00635BB0" w:rsidRDefault="00635BB0">
            <w:pPr>
              <w:rPr>
                <w:rFonts w:ascii="Sylfaen" w:eastAsia="Calibri" w:hAnsi="Sylfaen" w:cs="Calibri"/>
                <w:color w:val="000000" w:themeColor="text1"/>
              </w:rPr>
            </w:pPr>
          </w:p>
          <w:p w14:paraId="3FBB8C23" w14:textId="0BEF1DE0" w:rsidR="001930C4" w:rsidRPr="00635BB0" w:rsidRDefault="00635BB0">
            <w:pPr>
              <w:rPr>
                <w:rFonts w:ascii="Sylfaen" w:eastAsia="Sylfaen" w:hAnsi="Sylfaen" w:cs="Sylfaen"/>
                <w:color w:val="000000" w:themeColor="text1"/>
              </w:rPr>
            </w:pPr>
            <w:r>
              <w:rPr>
                <w:rFonts w:ascii="Sylfaen" w:eastAsia="Calibri" w:hAnsi="Sylfaen" w:cs="Calibri"/>
                <w:color w:val="000000" w:themeColor="text1"/>
              </w:rPr>
              <w:t>Methodology</w:t>
            </w:r>
          </w:p>
        </w:tc>
        <w:tc>
          <w:tcPr>
            <w:tcW w:w="8550" w:type="dxa"/>
            <w:gridSpan w:val="6"/>
            <w:tcBorders>
              <w:top w:val="single" w:sz="4" w:space="0" w:color="000000"/>
              <w:left w:val="single" w:sz="4" w:space="0" w:color="000000"/>
              <w:bottom w:val="single" w:sz="4" w:space="0" w:color="000000"/>
              <w:right w:val="single" w:sz="4" w:space="0" w:color="000000"/>
            </w:tcBorders>
          </w:tcPr>
          <w:p w14:paraId="113EC0AA" w14:textId="77777777" w:rsidR="00D20A27" w:rsidRPr="00D20A27" w:rsidRDefault="00D20A27" w:rsidP="00D20A27">
            <w:pPr>
              <w:ind w:right="145"/>
              <w:rPr>
                <w:rFonts w:ascii="Sylfaen" w:eastAsia="Calibri" w:hAnsi="Sylfaen" w:cs="Calibri"/>
                <w:color w:val="000000" w:themeColor="text1"/>
                <w:lang w:val="ka-GE"/>
              </w:rPr>
            </w:pPr>
            <w:r w:rsidRPr="00D20A27">
              <w:rPr>
                <w:rFonts w:ascii="Sylfaen" w:eastAsia="Calibri" w:hAnsi="Sylfaen" w:cs="Calibri"/>
                <w:color w:val="000000" w:themeColor="text1"/>
                <w:lang w:val="ka-GE"/>
              </w:rPr>
              <w:t>Formula:</w:t>
            </w:r>
          </w:p>
          <w:p w14:paraId="11D7A127" w14:textId="2F71E6F1" w:rsidR="001930C4" w:rsidRPr="00693C2B" w:rsidRDefault="00D20A27" w:rsidP="00D20A27">
            <w:pPr>
              <w:ind w:right="145"/>
              <w:rPr>
                <w:rFonts w:ascii="Sylfaen" w:eastAsia="Sylfaen" w:hAnsi="Sylfaen" w:cs="Sylfaen"/>
                <w:color w:val="000000" w:themeColor="text1"/>
                <w:lang w:val="ka-GE"/>
              </w:rPr>
            </w:pPr>
            <w:r w:rsidRPr="00D20A27">
              <w:rPr>
                <w:rFonts w:ascii="Sylfaen" w:eastAsia="Calibri" w:hAnsi="Sylfaen" w:cs="Calibri"/>
                <w:color w:val="000000" w:themeColor="text1"/>
                <w:lang w:val="ka-GE"/>
              </w:rPr>
              <w:t>Indicator = the total funding volume for programs to support beginning researchers / the total state spending on science innovation, technology, and research sector X 100%.</w:t>
            </w:r>
          </w:p>
        </w:tc>
      </w:tr>
      <w:tr w:rsidR="001930C4" w:rsidRPr="00693C2B" w14:paraId="5F581606" w14:textId="77777777" w:rsidTr="00AB2EE5">
        <w:trPr>
          <w:trHeight w:val="445"/>
        </w:trPr>
        <w:tc>
          <w:tcPr>
            <w:tcW w:w="270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357443BF" w14:textId="77777777" w:rsidR="00635BB0" w:rsidRDefault="00635BB0">
            <w:pPr>
              <w:rPr>
                <w:rFonts w:ascii="Sylfaen" w:eastAsia="Calibri" w:hAnsi="Sylfaen" w:cs="Calibri"/>
                <w:color w:val="000000" w:themeColor="text1"/>
              </w:rPr>
            </w:pPr>
          </w:p>
          <w:p w14:paraId="6D1284C6" w14:textId="77777777" w:rsidR="00635BB0" w:rsidRDefault="00635BB0">
            <w:pPr>
              <w:rPr>
                <w:rFonts w:ascii="Sylfaen" w:eastAsia="Calibri" w:hAnsi="Sylfaen" w:cs="Calibri"/>
                <w:color w:val="000000" w:themeColor="text1"/>
              </w:rPr>
            </w:pPr>
          </w:p>
          <w:p w14:paraId="169172B6" w14:textId="77777777" w:rsidR="00635BB0" w:rsidRDefault="00635BB0">
            <w:pPr>
              <w:rPr>
                <w:rFonts w:ascii="Sylfaen" w:eastAsia="Calibri" w:hAnsi="Sylfaen" w:cs="Calibri"/>
                <w:color w:val="000000" w:themeColor="text1"/>
              </w:rPr>
            </w:pPr>
          </w:p>
          <w:p w14:paraId="0E6BD65C" w14:textId="77777777" w:rsidR="00635BB0" w:rsidRDefault="00635BB0">
            <w:pPr>
              <w:rPr>
                <w:rFonts w:ascii="Sylfaen" w:eastAsia="Calibri" w:hAnsi="Sylfaen" w:cs="Calibri"/>
                <w:color w:val="000000" w:themeColor="text1"/>
              </w:rPr>
            </w:pPr>
          </w:p>
          <w:p w14:paraId="691D9505" w14:textId="64EA5FD8" w:rsidR="001930C4" w:rsidRPr="00635BB0" w:rsidRDefault="00635BB0">
            <w:pPr>
              <w:rPr>
                <w:rFonts w:ascii="Sylfaen" w:eastAsia="Sylfaen" w:hAnsi="Sylfaen" w:cs="Sylfaen"/>
                <w:color w:val="000000" w:themeColor="text1"/>
              </w:rPr>
            </w:pPr>
            <w:r>
              <w:rPr>
                <w:rFonts w:ascii="Sylfaen" w:eastAsia="Calibri" w:hAnsi="Sylfaen" w:cs="Calibri"/>
                <w:color w:val="000000" w:themeColor="text1"/>
              </w:rPr>
              <w:t>Indicator readings</w:t>
            </w:r>
          </w:p>
        </w:tc>
        <w:tc>
          <w:tcPr>
            <w:tcW w:w="171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2EEAC67F" w14:textId="77777777" w:rsidR="001930C4" w:rsidRPr="00693C2B" w:rsidRDefault="001930C4">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71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12BC7D82" w14:textId="2352A920" w:rsidR="001930C4" w:rsidRPr="00635BB0" w:rsidRDefault="00635BB0" w:rsidP="00A00033">
            <w:pPr>
              <w:rPr>
                <w:rFonts w:ascii="Sylfaen" w:eastAsia="Sylfaen" w:hAnsi="Sylfaen" w:cs="Sylfaen"/>
                <w:color w:val="000000" w:themeColor="text1"/>
              </w:rPr>
            </w:pPr>
            <w:r>
              <w:rPr>
                <w:rFonts w:ascii="Sylfaen" w:eastAsia="Sylfaen" w:hAnsi="Sylfaen" w:cs="Sylfaen"/>
                <w:color w:val="000000" w:themeColor="text1"/>
              </w:rPr>
              <w:t>Baseline</w:t>
            </w:r>
          </w:p>
        </w:tc>
        <w:tc>
          <w:tcPr>
            <w:tcW w:w="5130" w:type="dxa"/>
            <w:gridSpan w:val="4"/>
            <w:tcBorders>
              <w:top w:val="single" w:sz="4" w:space="0" w:color="000000"/>
              <w:left w:val="single" w:sz="4" w:space="0" w:color="000000"/>
              <w:bottom w:val="single" w:sz="4" w:space="0" w:color="000000"/>
              <w:right w:val="single" w:sz="4" w:space="0" w:color="000000"/>
            </w:tcBorders>
            <w:shd w:val="clear" w:color="auto" w:fill="D9D9D9"/>
          </w:tcPr>
          <w:p w14:paraId="6427A0FE" w14:textId="772998CB" w:rsidR="001930C4" w:rsidRPr="00635BB0" w:rsidRDefault="00635BB0" w:rsidP="00A00033">
            <w:pPr>
              <w:rPr>
                <w:rFonts w:ascii="Sylfaen" w:eastAsia="Sylfaen" w:hAnsi="Sylfaen" w:cs="Sylfaen"/>
                <w:color w:val="000000" w:themeColor="text1"/>
              </w:rPr>
            </w:pPr>
            <w:r>
              <w:rPr>
                <w:rFonts w:ascii="Sylfaen" w:eastAsia="Sylfaen" w:hAnsi="Sylfaen" w:cs="Sylfaen"/>
                <w:color w:val="000000" w:themeColor="text1"/>
              </w:rPr>
              <w:t>Target</w:t>
            </w:r>
          </w:p>
        </w:tc>
      </w:tr>
      <w:tr w:rsidR="001930C4" w:rsidRPr="00693C2B" w14:paraId="5297EDA3" w14:textId="77777777" w:rsidTr="00AB2EE5">
        <w:trPr>
          <w:trHeight w:val="440"/>
        </w:trPr>
        <w:tc>
          <w:tcPr>
            <w:tcW w:w="2700" w:type="dxa"/>
            <w:vMerge/>
            <w:tcBorders>
              <w:top w:val="nil"/>
              <w:left w:val="single" w:sz="4" w:space="0" w:color="000000"/>
              <w:bottom w:val="nil"/>
              <w:right w:val="single" w:sz="4" w:space="0" w:color="000000"/>
            </w:tcBorders>
          </w:tcPr>
          <w:p w14:paraId="5151D7A5" w14:textId="77777777" w:rsidR="001930C4" w:rsidRPr="00693C2B" w:rsidRDefault="001930C4">
            <w:pPr>
              <w:rPr>
                <w:rFonts w:ascii="Sylfaen" w:eastAsia="Sylfaen" w:hAnsi="Sylfaen" w:cs="Sylfaen"/>
                <w:color w:val="000000" w:themeColor="text1"/>
                <w:lang w:val="ka-GE"/>
              </w:rPr>
            </w:pPr>
          </w:p>
        </w:tc>
        <w:tc>
          <w:tcPr>
            <w:tcW w:w="1710" w:type="dxa"/>
            <w:vMerge/>
            <w:tcBorders>
              <w:top w:val="nil"/>
              <w:left w:val="single" w:sz="4" w:space="0" w:color="000000"/>
              <w:bottom w:val="single" w:sz="4" w:space="0" w:color="000000"/>
              <w:right w:val="single" w:sz="4" w:space="0" w:color="000000"/>
            </w:tcBorders>
          </w:tcPr>
          <w:p w14:paraId="4BCAAB42" w14:textId="77777777" w:rsidR="001930C4" w:rsidRPr="00693C2B" w:rsidRDefault="001930C4">
            <w:pPr>
              <w:rPr>
                <w:rFonts w:ascii="Sylfaen" w:eastAsia="Sylfaen" w:hAnsi="Sylfaen" w:cs="Sylfaen"/>
                <w:color w:val="000000" w:themeColor="text1"/>
                <w:lang w:val="ka-GE"/>
              </w:rPr>
            </w:pPr>
          </w:p>
        </w:tc>
        <w:tc>
          <w:tcPr>
            <w:tcW w:w="1710" w:type="dxa"/>
            <w:vMerge/>
            <w:tcBorders>
              <w:top w:val="nil"/>
              <w:left w:val="single" w:sz="4" w:space="0" w:color="000000"/>
              <w:bottom w:val="single" w:sz="4" w:space="0" w:color="000000"/>
              <w:right w:val="single" w:sz="4" w:space="0" w:color="000000"/>
            </w:tcBorders>
          </w:tcPr>
          <w:p w14:paraId="3918E668" w14:textId="77777777" w:rsidR="001930C4" w:rsidRPr="00693C2B" w:rsidRDefault="001930C4" w:rsidP="00A00033">
            <w:pPr>
              <w:rPr>
                <w:rFonts w:ascii="Sylfaen" w:eastAsia="Sylfaen" w:hAnsi="Sylfaen" w:cs="Sylfaen"/>
                <w:color w:val="000000" w:themeColor="text1"/>
                <w:lang w:val="ka-GE"/>
              </w:rPr>
            </w:pPr>
          </w:p>
        </w:tc>
        <w:tc>
          <w:tcPr>
            <w:tcW w:w="2711" w:type="dxa"/>
            <w:gridSpan w:val="3"/>
            <w:tcBorders>
              <w:top w:val="single" w:sz="4" w:space="0" w:color="000000"/>
              <w:left w:val="single" w:sz="4" w:space="0" w:color="000000"/>
              <w:bottom w:val="single" w:sz="4" w:space="0" w:color="000000"/>
              <w:right w:val="single" w:sz="4" w:space="0" w:color="000000"/>
            </w:tcBorders>
            <w:shd w:val="clear" w:color="auto" w:fill="D9D9D9"/>
          </w:tcPr>
          <w:p w14:paraId="0B4BFF0C" w14:textId="76698754" w:rsidR="001930C4" w:rsidRPr="00635BB0" w:rsidRDefault="00635BB0" w:rsidP="00A00033">
            <w:pPr>
              <w:rPr>
                <w:rFonts w:ascii="Sylfaen" w:eastAsia="Sylfaen" w:hAnsi="Sylfaen" w:cs="Sylfaen"/>
                <w:color w:val="000000" w:themeColor="text1"/>
              </w:rPr>
            </w:pPr>
            <w:r>
              <w:rPr>
                <w:rFonts w:ascii="Sylfaen" w:eastAsia="Sylfaen" w:hAnsi="Sylfaen" w:cs="Sylfaen"/>
                <w:color w:val="000000" w:themeColor="text1"/>
              </w:rPr>
              <w:t>Interim</w:t>
            </w:r>
          </w:p>
        </w:tc>
        <w:tc>
          <w:tcPr>
            <w:tcW w:w="2419" w:type="dxa"/>
            <w:tcBorders>
              <w:top w:val="single" w:sz="4" w:space="0" w:color="000000"/>
              <w:left w:val="single" w:sz="4" w:space="0" w:color="000000"/>
              <w:bottom w:val="single" w:sz="4" w:space="0" w:color="000000"/>
              <w:right w:val="single" w:sz="4" w:space="0" w:color="000000"/>
            </w:tcBorders>
            <w:shd w:val="clear" w:color="auto" w:fill="D9D9D9"/>
          </w:tcPr>
          <w:p w14:paraId="7D842BF9" w14:textId="3AC0C945" w:rsidR="001930C4" w:rsidRPr="00635BB0" w:rsidRDefault="00635BB0" w:rsidP="00A00033">
            <w:pPr>
              <w:ind w:right="120"/>
              <w:rPr>
                <w:rFonts w:ascii="Sylfaen" w:eastAsia="Sylfaen" w:hAnsi="Sylfaen" w:cs="Sylfaen"/>
                <w:color w:val="000000" w:themeColor="text1"/>
              </w:rPr>
            </w:pPr>
            <w:r>
              <w:rPr>
                <w:rFonts w:ascii="Sylfaen" w:eastAsia="Sylfaen" w:hAnsi="Sylfaen" w:cs="Sylfaen"/>
                <w:color w:val="000000" w:themeColor="text1"/>
              </w:rPr>
              <w:t>Final</w:t>
            </w:r>
          </w:p>
        </w:tc>
      </w:tr>
      <w:tr w:rsidR="001930C4" w:rsidRPr="00693C2B" w14:paraId="7E34C058" w14:textId="77777777" w:rsidTr="00AB2EE5">
        <w:trPr>
          <w:trHeight w:val="604"/>
        </w:trPr>
        <w:tc>
          <w:tcPr>
            <w:tcW w:w="2700" w:type="dxa"/>
            <w:vMerge/>
            <w:tcBorders>
              <w:top w:val="nil"/>
              <w:left w:val="single" w:sz="4" w:space="0" w:color="000000"/>
              <w:bottom w:val="nil"/>
              <w:right w:val="single" w:sz="4" w:space="0" w:color="000000"/>
            </w:tcBorders>
          </w:tcPr>
          <w:p w14:paraId="29845B8F" w14:textId="77777777" w:rsidR="001930C4" w:rsidRPr="00693C2B" w:rsidRDefault="001930C4">
            <w:pPr>
              <w:rPr>
                <w:rFonts w:ascii="Sylfaen" w:eastAsia="Sylfaen" w:hAnsi="Sylfaen" w:cs="Sylfaen"/>
                <w:color w:val="000000" w:themeColor="text1"/>
                <w:lang w:val="ka-GE"/>
              </w:rPr>
            </w:pPr>
          </w:p>
        </w:tc>
        <w:tc>
          <w:tcPr>
            <w:tcW w:w="1710" w:type="dxa"/>
            <w:tcBorders>
              <w:top w:val="single" w:sz="4" w:space="0" w:color="000000"/>
              <w:left w:val="single" w:sz="4" w:space="0" w:color="000000"/>
              <w:bottom w:val="single" w:sz="4" w:space="0" w:color="000000"/>
              <w:right w:val="single" w:sz="4" w:space="0" w:color="000000"/>
            </w:tcBorders>
            <w:shd w:val="clear" w:color="auto" w:fill="F2F2F2"/>
          </w:tcPr>
          <w:p w14:paraId="55B95284" w14:textId="4B8F9A3D" w:rsidR="001930C4" w:rsidRPr="00635BB0" w:rsidRDefault="00635BB0">
            <w:pPr>
              <w:rPr>
                <w:rFonts w:ascii="Sylfaen" w:eastAsia="Sylfaen" w:hAnsi="Sylfaen" w:cs="Sylfaen"/>
                <w:color w:val="000000" w:themeColor="text1"/>
              </w:rPr>
            </w:pPr>
            <w:r>
              <w:rPr>
                <w:rFonts w:ascii="Sylfaen" w:eastAsia="Sylfaen" w:hAnsi="Sylfaen" w:cs="Sylfaen"/>
                <w:color w:val="000000" w:themeColor="text1"/>
              </w:rPr>
              <w:t>Year</w:t>
            </w:r>
          </w:p>
        </w:tc>
        <w:tc>
          <w:tcPr>
            <w:tcW w:w="1710" w:type="dxa"/>
            <w:tcBorders>
              <w:top w:val="single" w:sz="4" w:space="0" w:color="000000"/>
              <w:left w:val="single" w:sz="4" w:space="0" w:color="000000"/>
              <w:bottom w:val="single" w:sz="4" w:space="0" w:color="000000"/>
              <w:right w:val="single" w:sz="4" w:space="0" w:color="000000"/>
            </w:tcBorders>
            <w:shd w:val="clear" w:color="auto" w:fill="F2F2F2"/>
          </w:tcPr>
          <w:p w14:paraId="419F7C6D" w14:textId="77777777" w:rsidR="001930C4" w:rsidRPr="00693C2B" w:rsidRDefault="001930C4"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2019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F2F2F2"/>
          </w:tcPr>
          <w:p w14:paraId="1E753FB6" w14:textId="77777777" w:rsidR="001930C4" w:rsidRPr="00693C2B" w:rsidRDefault="001930C4"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2024</w:t>
            </w:r>
          </w:p>
        </w:tc>
        <w:tc>
          <w:tcPr>
            <w:tcW w:w="1694" w:type="dxa"/>
            <w:tcBorders>
              <w:top w:val="single" w:sz="4" w:space="0" w:color="000000"/>
              <w:left w:val="single" w:sz="4" w:space="0" w:color="000000"/>
              <w:bottom w:val="single" w:sz="4" w:space="0" w:color="000000"/>
              <w:right w:val="single" w:sz="4" w:space="0" w:color="000000"/>
            </w:tcBorders>
            <w:shd w:val="clear" w:color="auto" w:fill="F2F2F2"/>
          </w:tcPr>
          <w:p w14:paraId="1319E1FE" w14:textId="77777777" w:rsidR="001930C4" w:rsidRPr="00693C2B" w:rsidRDefault="001930C4"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2027</w:t>
            </w:r>
          </w:p>
        </w:tc>
        <w:tc>
          <w:tcPr>
            <w:tcW w:w="2419" w:type="dxa"/>
            <w:tcBorders>
              <w:top w:val="single" w:sz="4" w:space="0" w:color="000000"/>
              <w:left w:val="single" w:sz="4" w:space="0" w:color="000000"/>
              <w:bottom w:val="single" w:sz="4" w:space="0" w:color="000000"/>
              <w:right w:val="single" w:sz="4" w:space="0" w:color="000000"/>
            </w:tcBorders>
            <w:shd w:val="clear" w:color="auto" w:fill="F2F2F2"/>
          </w:tcPr>
          <w:p w14:paraId="62FF7B94" w14:textId="77777777" w:rsidR="001930C4" w:rsidRPr="00693C2B" w:rsidRDefault="001930C4"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1930C4" w:rsidRPr="00693C2B" w14:paraId="25593704" w14:textId="77777777" w:rsidTr="00D20A27">
        <w:trPr>
          <w:trHeight w:val="535"/>
        </w:trPr>
        <w:tc>
          <w:tcPr>
            <w:tcW w:w="2700" w:type="dxa"/>
            <w:vMerge/>
            <w:tcBorders>
              <w:top w:val="nil"/>
              <w:left w:val="single" w:sz="4" w:space="0" w:color="000000"/>
              <w:bottom w:val="single" w:sz="4" w:space="0" w:color="000000"/>
              <w:right w:val="single" w:sz="4" w:space="0" w:color="000000"/>
            </w:tcBorders>
          </w:tcPr>
          <w:p w14:paraId="48C3D92B" w14:textId="77777777" w:rsidR="001930C4" w:rsidRPr="00693C2B" w:rsidRDefault="001930C4">
            <w:pPr>
              <w:rPr>
                <w:rFonts w:ascii="Sylfaen" w:eastAsia="Sylfaen" w:hAnsi="Sylfaen" w:cs="Sylfaen"/>
                <w:color w:val="000000" w:themeColor="text1"/>
                <w:lang w:val="ka-GE"/>
              </w:rPr>
            </w:pPr>
          </w:p>
        </w:tc>
        <w:tc>
          <w:tcPr>
            <w:tcW w:w="1710" w:type="dxa"/>
            <w:tcBorders>
              <w:top w:val="single" w:sz="4" w:space="0" w:color="000000"/>
              <w:left w:val="single" w:sz="4" w:space="0" w:color="000000"/>
              <w:bottom w:val="single" w:sz="4" w:space="0" w:color="000000"/>
              <w:right w:val="single" w:sz="4" w:space="0" w:color="000000"/>
            </w:tcBorders>
          </w:tcPr>
          <w:p w14:paraId="1C6F215D" w14:textId="16B91F7A" w:rsidR="001930C4" w:rsidRPr="00635BB0" w:rsidRDefault="00635BB0">
            <w:pPr>
              <w:ind w:right="46"/>
              <w:rPr>
                <w:rFonts w:ascii="Sylfaen" w:eastAsia="Sylfaen" w:hAnsi="Sylfaen" w:cs="Sylfaen"/>
                <w:color w:val="000000" w:themeColor="text1"/>
              </w:rPr>
            </w:pPr>
            <w:r>
              <w:rPr>
                <w:rFonts w:ascii="Sylfaen" w:eastAsia="Sylfaen" w:hAnsi="Sylfaen" w:cs="Sylfaen"/>
                <w:color w:val="000000" w:themeColor="text1"/>
              </w:rPr>
              <w:t>Indicator</w:t>
            </w:r>
          </w:p>
        </w:tc>
        <w:tc>
          <w:tcPr>
            <w:tcW w:w="1710" w:type="dxa"/>
            <w:tcBorders>
              <w:top w:val="single" w:sz="4" w:space="0" w:color="000000"/>
              <w:left w:val="single" w:sz="4" w:space="0" w:color="000000"/>
              <w:bottom w:val="single" w:sz="4" w:space="0" w:color="000000"/>
              <w:right w:val="single" w:sz="4" w:space="0" w:color="000000"/>
            </w:tcBorders>
          </w:tcPr>
          <w:p w14:paraId="6E5F9EFC" w14:textId="77777777" w:rsidR="001930C4" w:rsidRPr="00693C2B" w:rsidRDefault="001930C4" w:rsidP="00A00033">
            <w:pPr>
              <w:ind w:right="81"/>
              <w:rPr>
                <w:rFonts w:ascii="Sylfaen" w:eastAsia="Sylfaen" w:hAnsi="Sylfaen" w:cs="Sylfaen"/>
                <w:color w:val="000000" w:themeColor="text1"/>
                <w:lang w:val="ka-GE"/>
              </w:rPr>
            </w:pPr>
            <w:r w:rsidRPr="00693C2B">
              <w:rPr>
                <w:rFonts w:ascii="Sylfaen" w:eastAsia="Sylfaen" w:hAnsi="Sylfaen" w:cs="Sylfaen"/>
                <w:color w:val="000000" w:themeColor="text1"/>
                <w:lang w:val="ka-GE"/>
              </w:rPr>
              <w:t>11.7%</w:t>
            </w:r>
          </w:p>
        </w:tc>
        <w:tc>
          <w:tcPr>
            <w:tcW w:w="1017" w:type="dxa"/>
            <w:gridSpan w:val="2"/>
            <w:tcBorders>
              <w:top w:val="single" w:sz="4" w:space="0" w:color="000000"/>
              <w:left w:val="single" w:sz="4" w:space="0" w:color="000000"/>
              <w:bottom w:val="single" w:sz="4" w:space="0" w:color="000000"/>
              <w:right w:val="single" w:sz="4" w:space="0" w:color="000000"/>
            </w:tcBorders>
          </w:tcPr>
          <w:p w14:paraId="65631E35" w14:textId="65263AC8" w:rsidR="001930C4" w:rsidRPr="00693C2B" w:rsidRDefault="00D52E6C" w:rsidP="00A00033">
            <w:pPr>
              <w:rPr>
                <w:rFonts w:ascii="Sylfaen" w:eastAsia="Calibri" w:hAnsi="Sylfaen" w:cs="Calibri"/>
                <w:color w:val="000000" w:themeColor="text1"/>
                <w:lang w:val="ka-GE"/>
              </w:rPr>
            </w:pPr>
            <w:r w:rsidRPr="00693C2B">
              <w:rPr>
                <w:rFonts w:ascii="Sylfaen" w:eastAsia="Calibri" w:hAnsi="Sylfaen" w:cs="Calibri"/>
                <w:color w:val="000000" w:themeColor="text1"/>
                <w:lang w:val="ka-GE"/>
              </w:rPr>
              <w:t>2</w:t>
            </w:r>
            <w:r w:rsidR="001930C4" w:rsidRPr="00693C2B">
              <w:rPr>
                <w:rFonts w:ascii="Sylfaen" w:eastAsia="Calibri" w:hAnsi="Sylfaen" w:cs="Calibri"/>
                <w:color w:val="000000" w:themeColor="text1"/>
                <w:lang w:val="ka-GE"/>
              </w:rPr>
              <w:t>0%</w:t>
            </w:r>
          </w:p>
        </w:tc>
        <w:tc>
          <w:tcPr>
            <w:tcW w:w="1694" w:type="dxa"/>
            <w:tcBorders>
              <w:top w:val="single" w:sz="4" w:space="0" w:color="000000"/>
              <w:left w:val="single" w:sz="4" w:space="0" w:color="000000"/>
              <w:bottom w:val="single" w:sz="4" w:space="0" w:color="000000"/>
              <w:right w:val="single" w:sz="4" w:space="0" w:color="000000"/>
            </w:tcBorders>
          </w:tcPr>
          <w:p w14:paraId="268AD06A" w14:textId="4344790B" w:rsidR="001930C4" w:rsidRPr="00693C2B" w:rsidRDefault="00D52E6C"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3</w:t>
            </w:r>
            <w:r w:rsidR="001930C4" w:rsidRPr="00693C2B">
              <w:rPr>
                <w:rFonts w:ascii="Sylfaen" w:eastAsia="Calibri" w:hAnsi="Sylfaen" w:cs="Calibri"/>
                <w:color w:val="000000" w:themeColor="text1"/>
                <w:lang w:val="ka-GE"/>
              </w:rPr>
              <w:t>0%</w:t>
            </w:r>
          </w:p>
        </w:tc>
        <w:tc>
          <w:tcPr>
            <w:tcW w:w="2419" w:type="dxa"/>
            <w:tcBorders>
              <w:top w:val="single" w:sz="4" w:space="0" w:color="000000"/>
              <w:left w:val="single" w:sz="4" w:space="0" w:color="000000"/>
              <w:bottom w:val="single" w:sz="4" w:space="0" w:color="000000"/>
              <w:right w:val="single" w:sz="4" w:space="0" w:color="000000"/>
            </w:tcBorders>
          </w:tcPr>
          <w:p w14:paraId="366A4155" w14:textId="67BC175A" w:rsidR="001930C4" w:rsidRPr="00693C2B" w:rsidRDefault="00693B9D"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50</w:t>
            </w:r>
            <w:r w:rsidR="001930C4" w:rsidRPr="00693C2B">
              <w:rPr>
                <w:rFonts w:ascii="Sylfaen" w:eastAsia="Sylfaen" w:hAnsi="Sylfaen" w:cs="Sylfaen"/>
                <w:color w:val="000000" w:themeColor="text1"/>
                <w:lang w:val="ka-GE"/>
              </w:rPr>
              <w:t>%</w:t>
            </w:r>
          </w:p>
        </w:tc>
      </w:tr>
      <w:tr w:rsidR="001930C4" w:rsidRPr="00693C2B" w14:paraId="1318C71E" w14:textId="77777777" w:rsidTr="00D66B2A">
        <w:trPr>
          <w:trHeight w:val="539"/>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6AA065D3" w14:textId="0A9A0EDE" w:rsidR="001930C4" w:rsidRPr="00635BB0" w:rsidRDefault="00635BB0">
            <w:pPr>
              <w:rPr>
                <w:rFonts w:ascii="Sylfaen" w:eastAsia="Sylfaen" w:hAnsi="Sylfaen" w:cs="Sylfaen"/>
                <w:color w:val="000000" w:themeColor="text1"/>
              </w:rPr>
            </w:pPr>
            <w:r>
              <w:rPr>
                <w:rFonts w:ascii="Sylfaen" w:eastAsia="Sylfaen" w:hAnsi="Sylfaen" w:cs="Sylfaen"/>
                <w:color w:val="000000" w:themeColor="text1"/>
              </w:rPr>
              <w:t>Indicator</w:t>
            </w:r>
          </w:p>
        </w:tc>
        <w:tc>
          <w:tcPr>
            <w:tcW w:w="8550" w:type="dxa"/>
            <w:gridSpan w:val="6"/>
            <w:tcBorders>
              <w:top w:val="single" w:sz="4" w:space="0" w:color="000000"/>
              <w:left w:val="single" w:sz="4" w:space="0" w:color="000000"/>
              <w:bottom w:val="single" w:sz="4" w:space="0" w:color="000000"/>
              <w:right w:val="single" w:sz="4" w:space="0" w:color="000000"/>
            </w:tcBorders>
          </w:tcPr>
          <w:p w14:paraId="266F3389" w14:textId="1AA321FB" w:rsidR="005C2929" w:rsidRPr="00693C2B" w:rsidRDefault="00D20A27">
            <w:pPr>
              <w:spacing w:after="4"/>
              <w:rPr>
                <w:rFonts w:ascii="Sylfaen" w:eastAsia="Sylfaen" w:hAnsi="Sylfaen" w:cs="Sylfaen"/>
                <w:b/>
                <w:color w:val="000000" w:themeColor="text1"/>
                <w:lang w:val="ka-GE"/>
              </w:rPr>
            </w:pPr>
            <w:r w:rsidRPr="00D20A27">
              <w:rPr>
                <w:rFonts w:ascii="Sylfaen" w:eastAsia="Sylfaen" w:hAnsi="Sylfaen" w:cs="Sylfaen"/>
                <w:b/>
                <w:color w:val="000000" w:themeColor="text1"/>
                <w:lang w:val="ka-GE"/>
              </w:rPr>
              <w:t>Research productivity by citation index</w:t>
            </w:r>
            <w:r>
              <w:rPr>
                <w:rFonts w:ascii="Sylfaen" w:eastAsia="Sylfaen" w:hAnsi="Sylfaen" w:cs="Sylfaen"/>
                <w:b/>
                <w:color w:val="000000" w:themeColor="text1"/>
              </w:rPr>
              <w:t xml:space="preserve"> </w:t>
            </w:r>
            <w:r w:rsidRPr="00D20A27">
              <w:rPr>
                <w:rFonts w:ascii="Sylfaen" w:eastAsia="Sylfaen" w:hAnsi="Sylfaen" w:cs="Sylfaen"/>
                <w:b/>
                <w:color w:val="000000" w:themeColor="text1"/>
                <w:lang w:val="ka-GE"/>
              </w:rPr>
              <w:t>/ Citation Index</w:t>
            </w:r>
          </w:p>
        </w:tc>
      </w:tr>
      <w:tr w:rsidR="001930C4" w:rsidRPr="00693C2B" w14:paraId="21B70A40" w14:textId="77777777" w:rsidTr="00D66B2A">
        <w:trPr>
          <w:trHeight w:val="505"/>
        </w:trPr>
        <w:tc>
          <w:tcPr>
            <w:tcW w:w="270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438F763B" w14:textId="3A659C47" w:rsidR="001930C4" w:rsidRPr="00635BB0" w:rsidRDefault="00635BB0">
            <w:pPr>
              <w:rPr>
                <w:rFonts w:ascii="Sylfaen" w:eastAsia="Sylfaen" w:hAnsi="Sylfaen" w:cs="Sylfaen"/>
                <w:color w:val="000000" w:themeColor="text1"/>
              </w:rPr>
            </w:pPr>
            <w:r>
              <w:rPr>
                <w:rFonts w:ascii="Sylfaen" w:eastAsia="Calibri" w:hAnsi="Sylfaen" w:cs="Calibri"/>
                <w:color w:val="000000" w:themeColor="text1"/>
              </w:rPr>
              <w:t>Type of indicator</w:t>
            </w:r>
          </w:p>
        </w:tc>
        <w:tc>
          <w:tcPr>
            <w:tcW w:w="3486" w:type="dxa"/>
            <w:gridSpan w:val="3"/>
            <w:tcBorders>
              <w:top w:val="single" w:sz="4" w:space="0" w:color="000000"/>
              <w:left w:val="single" w:sz="4" w:space="0" w:color="000000"/>
              <w:bottom w:val="single" w:sz="4" w:space="0" w:color="000000"/>
              <w:right w:val="single" w:sz="4" w:space="0" w:color="000000"/>
            </w:tcBorders>
          </w:tcPr>
          <w:p w14:paraId="71B79C02" w14:textId="63AF03E3" w:rsidR="001930C4" w:rsidRPr="00635BB0" w:rsidRDefault="00635BB0">
            <w:pPr>
              <w:rPr>
                <w:rFonts w:ascii="Sylfaen" w:eastAsia="Sylfaen" w:hAnsi="Sylfaen" w:cs="Sylfaen"/>
                <w:color w:val="000000" w:themeColor="text1"/>
              </w:rPr>
            </w:pPr>
            <w:r>
              <w:rPr>
                <w:rFonts w:ascii="Sylfaen" w:eastAsia="Sylfaen" w:hAnsi="Sylfaen" w:cs="Sylfaen"/>
                <w:color w:val="000000" w:themeColor="text1"/>
              </w:rPr>
              <w:t>Impact</w:t>
            </w:r>
          </w:p>
        </w:tc>
        <w:tc>
          <w:tcPr>
            <w:tcW w:w="5064" w:type="dxa"/>
            <w:gridSpan w:val="3"/>
            <w:tcBorders>
              <w:top w:val="single" w:sz="4" w:space="0" w:color="000000"/>
              <w:left w:val="single" w:sz="4" w:space="0" w:color="000000"/>
              <w:bottom w:val="single" w:sz="4" w:space="0" w:color="000000"/>
              <w:right w:val="single" w:sz="4" w:space="0" w:color="000000"/>
            </w:tcBorders>
          </w:tcPr>
          <w:p w14:paraId="2BE8EC1E" w14:textId="71BAD7E9" w:rsidR="001930C4" w:rsidRPr="00635BB0" w:rsidRDefault="00635BB0">
            <w:pPr>
              <w:rPr>
                <w:rFonts w:ascii="Sylfaen" w:eastAsia="Sylfaen" w:hAnsi="Sylfaen" w:cs="Sylfaen"/>
                <w:color w:val="000000" w:themeColor="text1"/>
              </w:rPr>
            </w:pPr>
            <w:r>
              <w:rPr>
                <w:rFonts w:ascii="Sylfaen" w:eastAsia="Sylfaen" w:hAnsi="Sylfaen" w:cs="Sylfaen"/>
                <w:color w:val="000000" w:themeColor="text1"/>
              </w:rPr>
              <w:t>Outcome</w:t>
            </w:r>
          </w:p>
        </w:tc>
      </w:tr>
      <w:tr w:rsidR="001930C4" w:rsidRPr="00693C2B" w14:paraId="5E4E8056" w14:textId="77777777" w:rsidTr="00D66B2A">
        <w:trPr>
          <w:trHeight w:val="250"/>
        </w:trPr>
        <w:tc>
          <w:tcPr>
            <w:tcW w:w="2700" w:type="dxa"/>
            <w:vMerge/>
            <w:tcBorders>
              <w:top w:val="nil"/>
              <w:left w:val="single" w:sz="4" w:space="0" w:color="000000"/>
              <w:bottom w:val="single" w:sz="4" w:space="0" w:color="000000"/>
              <w:right w:val="single" w:sz="4" w:space="0" w:color="000000"/>
            </w:tcBorders>
          </w:tcPr>
          <w:p w14:paraId="0610FA71" w14:textId="77777777" w:rsidR="001930C4" w:rsidRPr="00693C2B" w:rsidRDefault="001930C4">
            <w:pPr>
              <w:rPr>
                <w:rFonts w:ascii="Sylfaen" w:eastAsia="Sylfaen" w:hAnsi="Sylfaen" w:cs="Sylfaen"/>
                <w:color w:val="000000" w:themeColor="text1"/>
                <w:lang w:val="ka-GE"/>
              </w:rPr>
            </w:pPr>
          </w:p>
        </w:tc>
        <w:tc>
          <w:tcPr>
            <w:tcW w:w="3486" w:type="dxa"/>
            <w:gridSpan w:val="3"/>
            <w:tcBorders>
              <w:top w:val="single" w:sz="4" w:space="0" w:color="000000"/>
              <w:left w:val="single" w:sz="4" w:space="0" w:color="000000"/>
              <w:bottom w:val="single" w:sz="4" w:space="0" w:color="000000"/>
              <w:right w:val="single" w:sz="4" w:space="0" w:color="000000"/>
            </w:tcBorders>
          </w:tcPr>
          <w:p w14:paraId="54647593" w14:textId="77777777" w:rsidR="001930C4" w:rsidRPr="00693C2B" w:rsidRDefault="001930C4">
            <w:pPr>
              <w:rPr>
                <w:rFonts w:ascii="Sylfaen" w:eastAsia="Sylfaen" w:hAnsi="Sylfaen" w:cs="Sylfaen"/>
                <w:color w:val="000000" w:themeColor="text1"/>
                <w:lang w:val="ka-GE"/>
              </w:rPr>
            </w:pPr>
          </w:p>
        </w:tc>
        <w:tc>
          <w:tcPr>
            <w:tcW w:w="5064" w:type="dxa"/>
            <w:gridSpan w:val="3"/>
            <w:tcBorders>
              <w:top w:val="single" w:sz="4" w:space="0" w:color="000000"/>
              <w:left w:val="single" w:sz="4" w:space="0" w:color="000000"/>
              <w:bottom w:val="single" w:sz="4" w:space="0" w:color="000000"/>
              <w:right w:val="single" w:sz="4" w:space="0" w:color="000000"/>
            </w:tcBorders>
          </w:tcPr>
          <w:p w14:paraId="2CFF6EE8" w14:textId="77777777" w:rsidR="001930C4" w:rsidRPr="00693C2B" w:rsidRDefault="001930C4">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X</w:t>
            </w:r>
          </w:p>
        </w:tc>
      </w:tr>
      <w:tr w:rsidR="001930C4" w:rsidRPr="00693C2B" w14:paraId="61959B97" w14:textId="77777777" w:rsidTr="00484370">
        <w:trPr>
          <w:trHeight w:val="71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4A658914" w14:textId="02FB54C5" w:rsidR="001930C4" w:rsidRPr="00635BB0" w:rsidRDefault="00635BB0">
            <w:pPr>
              <w:rPr>
                <w:rFonts w:ascii="Sylfaen" w:eastAsia="Sylfaen" w:hAnsi="Sylfaen" w:cs="Sylfaen"/>
                <w:color w:val="000000" w:themeColor="text1"/>
              </w:rPr>
            </w:pPr>
            <w:r>
              <w:rPr>
                <w:rFonts w:ascii="Sylfaen" w:eastAsia="Sylfaen" w:hAnsi="Sylfaen" w:cs="Sylfaen"/>
                <w:color w:val="000000" w:themeColor="text1"/>
              </w:rPr>
              <w:t>Indicator linkages with the strategic goal / objective</w:t>
            </w:r>
          </w:p>
        </w:tc>
        <w:tc>
          <w:tcPr>
            <w:tcW w:w="8550" w:type="dxa"/>
            <w:gridSpan w:val="6"/>
            <w:tcBorders>
              <w:top w:val="single" w:sz="4" w:space="0" w:color="000000"/>
              <w:left w:val="single" w:sz="4" w:space="0" w:color="000000"/>
              <w:bottom w:val="single" w:sz="4" w:space="0" w:color="000000"/>
              <w:right w:val="single" w:sz="4" w:space="0" w:color="000000"/>
            </w:tcBorders>
          </w:tcPr>
          <w:p w14:paraId="3448A2AD" w14:textId="18D78ABF" w:rsidR="001930C4" w:rsidRPr="00693C2B" w:rsidRDefault="00D20A27">
            <w:pPr>
              <w:spacing w:after="4"/>
              <w:rPr>
                <w:rFonts w:ascii="Sylfaen" w:eastAsia="Sylfaen" w:hAnsi="Sylfaen" w:cs="Sylfaen"/>
                <w:color w:val="000000" w:themeColor="text1"/>
                <w:lang w:val="ka-GE"/>
              </w:rPr>
            </w:pPr>
            <w:r>
              <w:rPr>
                <w:rFonts w:ascii="Sylfaen" w:eastAsia="Sylfaen" w:hAnsi="Sylfaen" w:cs="Sylfaen"/>
                <w:color w:val="000000" w:themeColor="text1"/>
              </w:rPr>
              <w:t xml:space="preserve">Objective </w:t>
            </w:r>
            <w:r w:rsidR="001930C4" w:rsidRPr="00693C2B">
              <w:rPr>
                <w:rFonts w:ascii="Sylfaen" w:eastAsia="Sylfaen" w:hAnsi="Sylfaen" w:cs="Sylfaen"/>
                <w:color w:val="000000" w:themeColor="text1"/>
                <w:lang w:val="ka-GE"/>
              </w:rPr>
              <w:t xml:space="preserve">1.5.1 </w:t>
            </w:r>
            <w:r w:rsidRPr="00D20A27">
              <w:rPr>
                <w:rFonts w:ascii="Sylfaen" w:eastAsia="Sylfaen" w:hAnsi="Sylfaen" w:cs="Sylfaen"/>
                <w:color w:val="000000" w:themeColor="text1"/>
                <w:lang w:val="ka-GE"/>
              </w:rPr>
              <w:t>Support of researchers in the implementation of research and innovative activities in compliance with international standards</w:t>
            </w:r>
          </w:p>
        </w:tc>
      </w:tr>
      <w:tr w:rsidR="001930C4" w:rsidRPr="00693C2B" w14:paraId="4FEE8ECD" w14:textId="77777777" w:rsidTr="00D66B2A">
        <w:trPr>
          <w:trHeight w:val="801"/>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748D867E" w14:textId="09884EE3" w:rsidR="001930C4" w:rsidRPr="00635BB0" w:rsidRDefault="00635BB0" w:rsidP="00A00033">
            <w:pPr>
              <w:rPr>
                <w:rFonts w:ascii="Sylfaen" w:eastAsia="Sylfaen" w:hAnsi="Sylfaen" w:cs="Sylfaen"/>
                <w:color w:val="000000" w:themeColor="text1"/>
              </w:rPr>
            </w:pPr>
            <w:r>
              <w:rPr>
                <w:rFonts w:ascii="Sylfaen" w:eastAsia="Calibri" w:hAnsi="Sylfaen" w:cs="Calibri"/>
                <w:color w:val="000000" w:themeColor="text1"/>
              </w:rPr>
              <w:t>Description of indicator</w:t>
            </w:r>
          </w:p>
        </w:tc>
        <w:tc>
          <w:tcPr>
            <w:tcW w:w="8550" w:type="dxa"/>
            <w:gridSpan w:val="6"/>
            <w:tcBorders>
              <w:top w:val="single" w:sz="4" w:space="0" w:color="000000"/>
              <w:left w:val="single" w:sz="4" w:space="0" w:color="000000"/>
              <w:bottom w:val="single" w:sz="4" w:space="0" w:color="000000"/>
              <w:right w:val="single" w:sz="4" w:space="0" w:color="000000"/>
            </w:tcBorders>
          </w:tcPr>
          <w:p w14:paraId="68BAEFDA" w14:textId="77777777" w:rsidR="00D20A27" w:rsidRPr="00D20A27" w:rsidRDefault="00D20A27" w:rsidP="00D20A27">
            <w:pPr>
              <w:ind w:right="368"/>
              <w:rPr>
                <w:rFonts w:ascii="Sylfaen" w:eastAsia="Sylfaen" w:hAnsi="Sylfaen" w:cs="Sylfaen"/>
                <w:color w:val="000000" w:themeColor="text1"/>
                <w:lang w:val="ka-GE"/>
              </w:rPr>
            </w:pPr>
            <w:r w:rsidRPr="00D20A27">
              <w:rPr>
                <w:rFonts w:ascii="Sylfaen" w:eastAsia="Sylfaen" w:hAnsi="Sylfaen" w:cs="Sylfaen"/>
                <w:color w:val="000000" w:themeColor="text1"/>
                <w:lang w:val="ka-GE"/>
              </w:rPr>
              <w:t>The indicator measures the number of cited scientific papers.</w:t>
            </w:r>
          </w:p>
          <w:p w14:paraId="66907B19" w14:textId="77777777" w:rsidR="00D20A27" w:rsidRPr="00D20A27" w:rsidRDefault="00D20A27" w:rsidP="00D20A27">
            <w:pPr>
              <w:ind w:right="368"/>
              <w:rPr>
                <w:rFonts w:ascii="Sylfaen" w:eastAsia="Sylfaen" w:hAnsi="Sylfaen" w:cs="Sylfaen"/>
                <w:color w:val="000000" w:themeColor="text1"/>
                <w:lang w:val="ka-GE"/>
              </w:rPr>
            </w:pPr>
          </w:p>
          <w:p w14:paraId="43593261" w14:textId="4FCF666B" w:rsidR="00AB2EE5" w:rsidRPr="00693C2B" w:rsidRDefault="00D20A27" w:rsidP="00D20A27">
            <w:pPr>
              <w:ind w:right="368"/>
              <w:rPr>
                <w:rFonts w:ascii="Sylfaen" w:eastAsia="Sylfaen" w:hAnsi="Sylfaen" w:cs="Sylfaen"/>
                <w:color w:val="000000" w:themeColor="text1"/>
                <w:lang w:val="ka-GE"/>
              </w:rPr>
            </w:pPr>
            <w:r w:rsidRPr="00D20A27">
              <w:rPr>
                <w:rFonts w:ascii="Sylfaen" w:eastAsia="Sylfaen" w:hAnsi="Sylfaen" w:cs="Sylfaen"/>
                <w:color w:val="000000" w:themeColor="text1"/>
                <w:lang w:val="ka-GE"/>
              </w:rPr>
              <w:t>It is possible to measure the productivity of research in various fields of science and the quality of published research results by the number of cited scientific papers.</w:t>
            </w:r>
          </w:p>
        </w:tc>
      </w:tr>
      <w:tr w:rsidR="001930C4" w:rsidRPr="00693C2B" w14:paraId="4764D1A7" w14:textId="77777777" w:rsidTr="00D66B2A">
        <w:trPr>
          <w:trHeight w:val="68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0DE926F7" w14:textId="3D80EB56" w:rsidR="001930C4" w:rsidRPr="00635BB0" w:rsidRDefault="00635BB0">
            <w:pPr>
              <w:ind w:right="41"/>
              <w:rPr>
                <w:rFonts w:ascii="Sylfaen" w:eastAsia="Sylfaen" w:hAnsi="Sylfaen" w:cs="Sylfaen"/>
                <w:color w:val="000000" w:themeColor="text1"/>
              </w:rPr>
            </w:pPr>
            <w:r>
              <w:rPr>
                <w:rFonts w:ascii="Sylfaen" w:eastAsia="Sylfaen" w:hAnsi="Sylfaen" w:cs="Sylfaen"/>
                <w:color w:val="000000" w:themeColor="text1"/>
              </w:rPr>
              <w:t>Source of verification</w:t>
            </w:r>
          </w:p>
        </w:tc>
        <w:tc>
          <w:tcPr>
            <w:tcW w:w="8550" w:type="dxa"/>
            <w:gridSpan w:val="6"/>
            <w:tcBorders>
              <w:top w:val="single" w:sz="4" w:space="0" w:color="000000"/>
              <w:left w:val="single" w:sz="4" w:space="0" w:color="000000"/>
              <w:bottom w:val="single" w:sz="4" w:space="0" w:color="000000"/>
              <w:right w:val="single" w:sz="4" w:space="0" w:color="000000"/>
            </w:tcBorders>
          </w:tcPr>
          <w:p w14:paraId="44889910" w14:textId="620F398F" w:rsidR="001930C4" w:rsidRPr="00D20A27" w:rsidRDefault="001930C4">
            <w:pPr>
              <w:rPr>
                <w:rFonts w:ascii="Sylfaen" w:eastAsia="Sylfaen" w:hAnsi="Sylfaen" w:cs="Sylfaen"/>
                <w:color w:val="000000" w:themeColor="text1"/>
              </w:rPr>
            </w:pPr>
            <w:r w:rsidRPr="00693C2B">
              <w:rPr>
                <w:rFonts w:ascii="Sylfaen" w:eastAsia="Sylfaen" w:hAnsi="Sylfaen" w:cs="Sylfaen"/>
                <w:color w:val="000000" w:themeColor="text1"/>
                <w:lang w:val="ka-GE"/>
              </w:rPr>
              <w:t xml:space="preserve">Scimago-ს </w:t>
            </w:r>
            <w:r w:rsidR="00D20A27">
              <w:rPr>
                <w:rFonts w:ascii="Sylfaen" w:eastAsia="Sylfaen" w:hAnsi="Sylfaen" w:cs="Sylfaen"/>
                <w:color w:val="000000" w:themeColor="text1"/>
              </w:rPr>
              <w:t>data</w:t>
            </w:r>
          </w:p>
        </w:tc>
      </w:tr>
      <w:tr w:rsidR="001930C4" w:rsidRPr="00693C2B" w14:paraId="02738C47" w14:textId="77777777" w:rsidTr="00484370">
        <w:trPr>
          <w:trHeight w:val="71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01CBE184" w14:textId="168A99EF" w:rsidR="001930C4" w:rsidRPr="00635BB0" w:rsidRDefault="00635BB0">
            <w:pPr>
              <w:rPr>
                <w:rFonts w:ascii="Sylfaen" w:eastAsia="Sylfaen" w:hAnsi="Sylfaen" w:cs="Sylfaen"/>
                <w:color w:val="000000" w:themeColor="text1"/>
              </w:rPr>
            </w:pPr>
            <w:r>
              <w:rPr>
                <w:rFonts w:ascii="Sylfaen" w:eastAsia="Sylfaen" w:hAnsi="Sylfaen" w:cs="Sylfaen"/>
                <w:color w:val="000000" w:themeColor="text1"/>
              </w:rPr>
              <w:t>Organization responsible for data collection</w:t>
            </w:r>
          </w:p>
        </w:tc>
        <w:tc>
          <w:tcPr>
            <w:tcW w:w="8550" w:type="dxa"/>
            <w:gridSpan w:val="6"/>
            <w:tcBorders>
              <w:top w:val="single" w:sz="4" w:space="0" w:color="000000"/>
              <w:left w:val="single" w:sz="4" w:space="0" w:color="000000"/>
              <w:bottom w:val="single" w:sz="4" w:space="0" w:color="000000"/>
              <w:right w:val="single" w:sz="4" w:space="0" w:color="000000"/>
            </w:tcBorders>
          </w:tcPr>
          <w:p w14:paraId="170052C2" w14:textId="31FDDF88" w:rsidR="001930C4" w:rsidRPr="00484370" w:rsidRDefault="00D20A27" w:rsidP="00484370">
            <w:pPr>
              <w:ind w:right="1657"/>
              <w:rPr>
                <w:rFonts w:ascii="Sylfaen" w:eastAsia="Sylfaen" w:hAnsi="Sylfaen" w:cs="Sylfaen"/>
                <w:color w:val="000000" w:themeColor="text1"/>
              </w:rPr>
            </w:pPr>
            <w:r>
              <w:rPr>
                <w:rFonts w:ascii="Sylfaen" w:hAnsi="Sylfaen"/>
                <w:color w:val="000000" w:themeColor="text1"/>
              </w:rPr>
              <w:t xml:space="preserve">Ministry of Education and Science, </w:t>
            </w:r>
            <w:r w:rsidR="00484370">
              <w:rPr>
                <w:rFonts w:ascii="Sylfaen" w:hAnsi="Sylfaen"/>
                <w:color w:val="000000" w:themeColor="text1"/>
              </w:rPr>
              <w:t>Georgian National Academy of Sciences</w:t>
            </w:r>
          </w:p>
        </w:tc>
      </w:tr>
      <w:tr w:rsidR="001930C4" w:rsidRPr="00693C2B" w14:paraId="5CC5ABA5" w14:textId="77777777" w:rsidTr="00D66B2A">
        <w:trPr>
          <w:trHeight w:val="800"/>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25D91FAD" w14:textId="6A3132A0" w:rsidR="001930C4" w:rsidRPr="00635BB0" w:rsidRDefault="00635BB0">
            <w:pPr>
              <w:ind w:right="318"/>
              <w:rPr>
                <w:rFonts w:ascii="Sylfaen" w:eastAsia="Sylfaen" w:hAnsi="Sylfaen" w:cs="Sylfaen"/>
                <w:color w:val="000000" w:themeColor="text1"/>
              </w:rPr>
            </w:pPr>
            <w:r>
              <w:rPr>
                <w:rFonts w:ascii="Sylfaen" w:eastAsia="Sylfaen" w:hAnsi="Sylfaen" w:cs="Sylfaen"/>
                <w:color w:val="000000" w:themeColor="text1"/>
              </w:rPr>
              <w:t>Frequency of data collection</w:t>
            </w:r>
          </w:p>
        </w:tc>
        <w:tc>
          <w:tcPr>
            <w:tcW w:w="8550" w:type="dxa"/>
            <w:gridSpan w:val="6"/>
            <w:tcBorders>
              <w:top w:val="single" w:sz="4" w:space="0" w:color="000000"/>
              <w:left w:val="single" w:sz="4" w:space="0" w:color="000000"/>
              <w:bottom w:val="single" w:sz="4" w:space="0" w:color="000000"/>
              <w:right w:val="single" w:sz="4" w:space="0" w:color="000000"/>
            </w:tcBorders>
          </w:tcPr>
          <w:p w14:paraId="15A10190" w14:textId="68736366" w:rsidR="001930C4" w:rsidRPr="00484370" w:rsidRDefault="00484370">
            <w:pPr>
              <w:rPr>
                <w:rFonts w:ascii="Sylfaen" w:eastAsia="Sylfaen" w:hAnsi="Sylfaen" w:cs="Sylfaen"/>
                <w:color w:val="000000" w:themeColor="text1"/>
              </w:rPr>
            </w:pPr>
            <w:r>
              <w:rPr>
                <w:rFonts w:ascii="Sylfaen" w:eastAsia="Sylfaen" w:hAnsi="Sylfaen" w:cs="Sylfaen"/>
                <w:color w:val="000000" w:themeColor="text1"/>
              </w:rPr>
              <w:t>Annual</w:t>
            </w:r>
          </w:p>
        </w:tc>
      </w:tr>
      <w:tr w:rsidR="001930C4" w:rsidRPr="00693C2B" w14:paraId="710A735E" w14:textId="77777777" w:rsidTr="00CC4119">
        <w:trPr>
          <w:trHeight w:val="670"/>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7BFCBFFE" w14:textId="77777777" w:rsidR="00635BB0" w:rsidRDefault="00635BB0">
            <w:pPr>
              <w:rPr>
                <w:rFonts w:ascii="Sylfaen" w:eastAsia="Calibri" w:hAnsi="Sylfaen" w:cs="Calibri"/>
                <w:color w:val="000000" w:themeColor="text1"/>
              </w:rPr>
            </w:pPr>
          </w:p>
          <w:p w14:paraId="0580B57C" w14:textId="77777777" w:rsidR="00635BB0" w:rsidRDefault="00635BB0">
            <w:pPr>
              <w:rPr>
                <w:rFonts w:ascii="Sylfaen" w:eastAsia="Calibri" w:hAnsi="Sylfaen" w:cs="Calibri"/>
                <w:color w:val="000000" w:themeColor="text1"/>
              </w:rPr>
            </w:pPr>
          </w:p>
          <w:p w14:paraId="7F52AF07" w14:textId="77777777" w:rsidR="00635BB0" w:rsidRDefault="00635BB0">
            <w:pPr>
              <w:rPr>
                <w:rFonts w:ascii="Sylfaen" w:eastAsia="Calibri" w:hAnsi="Sylfaen" w:cs="Calibri"/>
                <w:color w:val="000000" w:themeColor="text1"/>
              </w:rPr>
            </w:pPr>
          </w:p>
          <w:p w14:paraId="1613B7A0" w14:textId="77777777" w:rsidR="00635BB0" w:rsidRDefault="00635BB0">
            <w:pPr>
              <w:rPr>
                <w:rFonts w:ascii="Sylfaen" w:eastAsia="Calibri" w:hAnsi="Sylfaen" w:cs="Calibri"/>
                <w:color w:val="000000" w:themeColor="text1"/>
              </w:rPr>
            </w:pPr>
          </w:p>
          <w:p w14:paraId="58C56A92" w14:textId="77777777" w:rsidR="00635BB0" w:rsidRDefault="00635BB0">
            <w:pPr>
              <w:rPr>
                <w:rFonts w:ascii="Sylfaen" w:eastAsia="Calibri" w:hAnsi="Sylfaen" w:cs="Calibri"/>
                <w:color w:val="000000" w:themeColor="text1"/>
              </w:rPr>
            </w:pPr>
          </w:p>
          <w:p w14:paraId="4F8C9DDA" w14:textId="0D783CE9" w:rsidR="001930C4" w:rsidRPr="00635BB0" w:rsidRDefault="00635BB0">
            <w:pPr>
              <w:rPr>
                <w:rFonts w:ascii="Sylfaen" w:eastAsia="Sylfaen" w:hAnsi="Sylfaen" w:cs="Sylfaen"/>
                <w:color w:val="000000" w:themeColor="text1"/>
              </w:rPr>
            </w:pPr>
            <w:r>
              <w:rPr>
                <w:rFonts w:ascii="Sylfaen" w:eastAsia="Calibri" w:hAnsi="Sylfaen" w:cs="Calibri"/>
                <w:color w:val="000000" w:themeColor="text1"/>
              </w:rPr>
              <w:t>Methodology</w:t>
            </w:r>
          </w:p>
        </w:tc>
        <w:tc>
          <w:tcPr>
            <w:tcW w:w="8550" w:type="dxa"/>
            <w:gridSpan w:val="6"/>
            <w:tcBorders>
              <w:top w:val="single" w:sz="4" w:space="0" w:color="000000"/>
              <w:left w:val="single" w:sz="4" w:space="0" w:color="000000"/>
              <w:bottom w:val="single" w:sz="4" w:space="0" w:color="000000"/>
              <w:right w:val="single" w:sz="4" w:space="0" w:color="000000"/>
            </w:tcBorders>
          </w:tcPr>
          <w:p w14:paraId="64F0F569" w14:textId="77777777" w:rsidR="00484370" w:rsidRPr="00484370" w:rsidRDefault="00484370" w:rsidP="00484370">
            <w:pPr>
              <w:ind w:right="145"/>
              <w:rPr>
                <w:rFonts w:ascii="Sylfaen" w:eastAsia="Calibri" w:hAnsi="Sylfaen" w:cs="Calibri"/>
                <w:color w:val="000000" w:themeColor="text1"/>
                <w:lang w:val="ka-GE"/>
              </w:rPr>
            </w:pPr>
            <w:r w:rsidRPr="00484370">
              <w:rPr>
                <w:rFonts w:ascii="Sylfaen" w:eastAsia="Calibri" w:hAnsi="Sylfaen" w:cs="Calibri"/>
                <w:color w:val="000000" w:themeColor="text1"/>
                <w:lang w:val="ka-GE"/>
              </w:rPr>
              <w:t>Every year, the Higher Education and Science Development Department of the Ministry of Education and Science of Georgia receives from the data collectors the number of beneficiaries of national and international grants and determines the total number of beneficiaries, and compares them with the indicators of Georgia's ranking on the Scimago country rank portal at the same time of the year.</w:t>
            </w:r>
          </w:p>
          <w:p w14:paraId="0B03AAB1" w14:textId="77777777" w:rsidR="00484370" w:rsidRPr="00484370" w:rsidRDefault="00484370" w:rsidP="00484370">
            <w:pPr>
              <w:ind w:right="145"/>
              <w:rPr>
                <w:rFonts w:ascii="Sylfaen" w:eastAsia="Calibri" w:hAnsi="Sylfaen" w:cs="Calibri"/>
                <w:color w:val="000000" w:themeColor="text1"/>
                <w:lang w:val="ka-GE"/>
              </w:rPr>
            </w:pPr>
            <w:r w:rsidRPr="00484370">
              <w:rPr>
                <w:rFonts w:ascii="Sylfaen" w:eastAsia="Calibri" w:hAnsi="Sylfaen" w:cs="Calibri"/>
                <w:color w:val="000000" w:themeColor="text1"/>
                <w:lang w:val="ka-GE"/>
              </w:rPr>
              <w:t>As of January 24, 2022</w:t>
            </w:r>
          </w:p>
          <w:p w14:paraId="26B81135" w14:textId="77777777" w:rsidR="00484370" w:rsidRPr="00484370" w:rsidRDefault="00484370" w:rsidP="00484370">
            <w:pPr>
              <w:ind w:right="145"/>
              <w:rPr>
                <w:rFonts w:ascii="Sylfaen" w:eastAsia="Calibri" w:hAnsi="Sylfaen" w:cs="Calibri"/>
                <w:color w:val="000000" w:themeColor="text1"/>
                <w:lang w:val="ka-GE"/>
              </w:rPr>
            </w:pPr>
            <w:r w:rsidRPr="00484370">
              <w:rPr>
                <w:rFonts w:ascii="Sylfaen" w:eastAsia="Calibri" w:hAnsi="Sylfaen" w:cs="Calibri"/>
                <w:color w:val="000000" w:themeColor="text1"/>
                <w:lang w:val="ka-GE"/>
              </w:rPr>
              <w:t>Number of publications - 24,390</w:t>
            </w:r>
          </w:p>
          <w:p w14:paraId="7E78EDF9" w14:textId="77777777" w:rsidR="00484370" w:rsidRPr="00484370" w:rsidRDefault="00484370" w:rsidP="00484370">
            <w:pPr>
              <w:ind w:right="145"/>
              <w:rPr>
                <w:rFonts w:ascii="Sylfaen" w:eastAsia="Calibri" w:hAnsi="Sylfaen" w:cs="Calibri"/>
                <w:color w:val="000000" w:themeColor="text1"/>
                <w:lang w:val="ka-GE"/>
              </w:rPr>
            </w:pPr>
            <w:r w:rsidRPr="00484370">
              <w:rPr>
                <w:rFonts w:ascii="Sylfaen" w:eastAsia="Calibri" w:hAnsi="Sylfaen" w:cs="Calibri"/>
                <w:color w:val="000000" w:themeColor="text1"/>
                <w:lang w:val="ka-GE"/>
              </w:rPr>
              <w:t>Including cited publications - 21,261</w:t>
            </w:r>
          </w:p>
          <w:p w14:paraId="004E73DB" w14:textId="77777777" w:rsidR="00484370" w:rsidRPr="00484370" w:rsidRDefault="00484370" w:rsidP="00484370">
            <w:pPr>
              <w:ind w:right="145"/>
              <w:rPr>
                <w:rFonts w:ascii="Sylfaen" w:eastAsia="Calibri" w:hAnsi="Sylfaen" w:cs="Calibri"/>
                <w:color w:val="000000" w:themeColor="text1"/>
                <w:lang w:val="ka-GE"/>
              </w:rPr>
            </w:pPr>
            <w:r w:rsidRPr="00484370">
              <w:rPr>
                <w:rFonts w:ascii="Sylfaen" w:eastAsia="Calibri" w:hAnsi="Sylfaen" w:cs="Calibri"/>
                <w:color w:val="000000" w:themeColor="text1"/>
                <w:lang w:val="ka-GE"/>
              </w:rPr>
              <w:t>Citation - 467,818</w:t>
            </w:r>
          </w:p>
          <w:p w14:paraId="5CBF388D" w14:textId="77777777" w:rsidR="00484370" w:rsidRPr="00484370" w:rsidRDefault="00484370" w:rsidP="00484370">
            <w:pPr>
              <w:ind w:right="145"/>
              <w:rPr>
                <w:rFonts w:ascii="Sylfaen" w:eastAsia="Calibri" w:hAnsi="Sylfaen" w:cs="Calibri"/>
                <w:color w:val="000000" w:themeColor="text1"/>
                <w:lang w:val="ka-GE"/>
              </w:rPr>
            </w:pPr>
            <w:r w:rsidRPr="00484370">
              <w:rPr>
                <w:rFonts w:ascii="Sylfaen" w:eastAsia="Calibri" w:hAnsi="Sylfaen" w:cs="Calibri"/>
                <w:color w:val="000000" w:themeColor="text1"/>
                <w:lang w:val="ka-GE"/>
              </w:rPr>
              <w:t>Of these self-citations - 56,125</w:t>
            </w:r>
          </w:p>
          <w:p w14:paraId="2EE96892" w14:textId="77777777" w:rsidR="00484370" w:rsidRPr="00484370" w:rsidRDefault="00484370" w:rsidP="00484370">
            <w:pPr>
              <w:ind w:right="145"/>
              <w:rPr>
                <w:rFonts w:ascii="Sylfaen" w:eastAsia="Calibri" w:hAnsi="Sylfaen" w:cs="Calibri"/>
                <w:color w:val="000000" w:themeColor="text1"/>
                <w:lang w:val="ka-GE"/>
              </w:rPr>
            </w:pPr>
            <w:r w:rsidRPr="00484370">
              <w:rPr>
                <w:rFonts w:ascii="Sylfaen" w:eastAsia="Calibri" w:hAnsi="Sylfaen" w:cs="Calibri"/>
                <w:color w:val="000000" w:themeColor="text1"/>
                <w:lang w:val="ka-GE"/>
              </w:rPr>
              <w:t>Citation for one publication - 19.18</w:t>
            </w:r>
          </w:p>
          <w:p w14:paraId="2FB294FD" w14:textId="4B5D67C1" w:rsidR="001930C4" w:rsidRPr="00693C2B" w:rsidRDefault="00484370" w:rsidP="00484370">
            <w:pPr>
              <w:ind w:right="145"/>
              <w:rPr>
                <w:rFonts w:ascii="Sylfaen" w:eastAsia="Sylfaen" w:hAnsi="Sylfaen" w:cs="Sylfaen"/>
                <w:color w:val="000000" w:themeColor="text1"/>
                <w:lang w:val="ka-GE"/>
              </w:rPr>
            </w:pPr>
            <w:r w:rsidRPr="00484370">
              <w:rPr>
                <w:rFonts w:ascii="Sylfaen" w:eastAsia="Calibri" w:hAnsi="Sylfaen" w:cs="Calibri"/>
                <w:color w:val="000000" w:themeColor="text1"/>
                <w:lang w:val="ka-GE"/>
              </w:rPr>
              <w:t>H index - 225</w:t>
            </w:r>
          </w:p>
        </w:tc>
      </w:tr>
      <w:tr w:rsidR="001930C4" w:rsidRPr="00693C2B" w14:paraId="02B2B5F7" w14:textId="77777777" w:rsidTr="00AB2EE5">
        <w:trPr>
          <w:trHeight w:val="445"/>
        </w:trPr>
        <w:tc>
          <w:tcPr>
            <w:tcW w:w="270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503361DD" w14:textId="63F7D25E" w:rsidR="001930C4" w:rsidRPr="00635BB0" w:rsidRDefault="00635BB0">
            <w:pPr>
              <w:rPr>
                <w:rFonts w:ascii="Sylfaen" w:eastAsia="Sylfaen" w:hAnsi="Sylfaen" w:cs="Sylfaen"/>
                <w:color w:val="000000" w:themeColor="text1"/>
              </w:rPr>
            </w:pPr>
            <w:r>
              <w:rPr>
                <w:rFonts w:ascii="Sylfaen" w:eastAsia="Calibri" w:hAnsi="Sylfaen" w:cs="Calibri"/>
                <w:color w:val="000000" w:themeColor="text1"/>
              </w:rPr>
              <w:t>Indicator readings</w:t>
            </w:r>
          </w:p>
        </w:tc>
        <w:tc>
          <w:tcPr>
            <w:tcW w:w="171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5E3E2B9B" w14:textId="77777777" w:rsidR="001930C4" w:rsidRPr="00693C2B" w:rsidRDefault="001930C4">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71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4FD65AE2" w14:textId="01E513AE" w:rsidR="001930C4" w:rsidRPr="00635BB0" w:rsidRDefault="00635BB0" w:rsidP="00A00033">
            <w:pPr>
              <w:rPr>
                <w:rFonts w:ascii="Sylfaen" w:eastAsia="Sylfaen" w:hAnsi="Sylfaen" w:cs="Sylfaen"/>
                <w:color w:val="000000" w:themeColor="text1"/>
              </w:rPr>
            </w:pPr>
            <w:r>
              <w:rPr>
                <w:rFonts w:ascii="Sylfaen" w:eastAsia="Sylfaen" w:hAnsi="Sylfaen" w:cs="Sylfaen"/>
                <w:color w:val="000000" w:themeColor="text1"/>
              </w:rPr>
              <w:t>Baseline</w:t>
            </w:r>
          </w:p>
        </w:tc>
        <w:tc>
          <w:tcPr>
            <w:tcW w:w="5130" w:type="dxa"/>
            <w:gridSpan w:val="4"/>
            <w:tcBorders>
              <w:top w:val="single" w:sz="4" w:space="0" w:color="000000"/>
              <w:left w:val="single" w:sz="4" w:space="0" w:color="000000"/>
              <w:bottom w:val="single" w:sz="4" w:space="0" w:color="000000"/>
              <w:right w:val="single" w:sz="4" w:space="0" w:color="000000"/>
            </w:tcBorders>
            <w:shd w:val="clear" w:color="auto" w:fill="D9D9D9"/>
          </w:tcPr>
          <w:p w14:paraId="6D697B79" w14:textId="19AA5CD0" w:rsidR="001930C4" w:rsidRPr="00635BB0" w:rsidRDefault="00635BB0" w:rsidP="00A00033">
            <w:pPr>
              <w:rPr>
                <w:rFonts w:ascii="Sylfaen" w:eastAsia="Sylfaen" w:hAnsi="Sylfaen" w:cs="Sylfaen"/>
                <w:color w:val="000000" w:themeColor="text1"/>
              </w:rPr>
            </w:pPr>
            <w:r>
              <w:rPr>
                <w:rFonts w:ascii="Sylfaen" w:eastAsia="Sylfaen" w:hAnsi="Sylfaen" w:cs="Sylfaen"/>
                <w:color w:val="000000" w:themeColor="text1"/>
              </w:rPr>
              <w:t>Target</w:t>
            </w:r>
          </w:p>
        </w:tc>
      </w:tr>
      <w:tr w:rsidR="001930C4" w:rsidRPr="00693C2B" w14:paraId="7D9F7B94" w14:textId="77777777" w:rsidTr="00AB2EE5">
        <w:trPr>
          <w:trHeight w:val="440"/>
        </w:trPr>
        <w:tc>
          <w:tcPr>
            <w:tcW w:w="2700" w:type="dxa"/>
            <w:vMerge/>
            <w:tcBorders>
              <w:top w:val="nil"/>
              <w:left w:val="single" w:sz="4" w:space="0" w:color="000000"/>
              <w:bottom w:val="nil"/>
              <w:right w:val="single" w:sz="4" w:space="0" w:color="000000"/>
            </w:tcBorders>
          </w:tcPr>
          <w:p w14:paraId="1CFB7284" w14:textId="77777777" w:rsidR="001930C4" w:rsidRPr="00693C2B" w:rsidRDefault="001930C4">
            <w:pPr>
              <w:rPr>
                <w:rFonts w:ascii="Sylfaen" w:eastAsia="Sylfaen" w:hAnsi="Sylfaen" w:cs="Sylfaen"/>
                <w:color w:val="000000" w:themeColor="text1"/>
                <w:lang w:val="ka-GE"/>
              </w:rPr>
            </w:pPr>
          </w:p>
        </w:tc>
        <w:tc>
          <w:tcPr>
            <w:tcW w:w="1710" w:type="dxa"/>
            <w:vMerge/>
            <w:tcBorders>
              <w:top w:val="nil"/>
              <w:left w:val="single" w:sz="4" w:space="0" w:color="000000"/>
              <w:bottom w:val="single" w:sz="4" w:space="0" w:color="000000"/>
              <w:right w:val="single" w:sz="4" w:space="0" w:color="000000"/>
            </w:tcBorders>
          </w:tcPr>
          <w:p w14:paraId="7564E4C1" w14:textId="77777777" w:rsidR="001930C4" w:rsidRPr="00693C2B" w:rsidRDefault="001930C4">
            <w:pPr>
              <w:rPr>
                <w:rFonts w:ascii="Sylfaen" w:eastAsia="Sylfaen" w:hAnsi="Sylfaen" w:cs="Sylfaen"/>
                <w:color w:val="000000" w:themeColor="text1"/>
                <w:lang w:val="ka-GE"/>
              </w:rPr>
            </w:pPr>
          </w:p>
        </w:tc>
        <w:tc>
          <w:tcPr>
            <w:tcW w:w="1710" w:type="dxa"/>
            <w:vMerge/>
            <w:tcBorders>
              <w:top w:val="nil"/>
              <w:left w:val="single" w:sz="4" w:space="0" w:color="000000"/>
              <w:bottom w:val="single" w:sz="4" w:space="0" w:color="000000"/>
              <w:right w:val="single" w:sz="4" w:space="0" w:color="000000"/>
            </w:tcBorders>
          </w:tcPr>
          <w:p w14:paraId="3AA8B6CD" w14:textId="77777777" w:rsidR="001930C4" w:rsidRPr="00693C2B" w:rsidRDefault="001930C4" w:rsidP="00A00033">
            <w:pPr>
              <w:rPr>
                <w:rFonts w:ascii="Sylfaen" w:eastAsia="Sylfaen" w:hAnsi="Sylfaen" w:cs="Sylfaen"/>
                <w:color w:val="000000" w:themeColor="text1"/>
                <w:lang w:val="ka-GE"/>
              </w:rPr>
            </w:pPr>
          </w:p>
        </w:tc>
        <w:tc>
          <w:tcPr>
            <w:tcW w:w="2711" w:type="dxa"/>
            <w:gridSpan w:val="3"/>
            <w:tcBorders>
              <w:top w:val="single" w:sz="4" w:space="0" w:color="000000"/>
              <w:left w:val="single" w:sz="4" w:space="0" w:color="000000"/>
              <w:bottom w:val="single" w:sz="4" w:space="0" w:color="000000"/>
              <w:right w:val="single" w:sz="4" w:space="0" w:color="000000"/>
            </w:tcBorders>
            <w:shd w:val="clear" w:color="auto" w:fill="D9D9D9"/>
          </w:tcPr>
          <w:p w14:paraId="7579A585" w14:textId="3AA468C5" w:rsidR="001930C4" w:rsidRPr="00635BB0" w:rsidRDefault="00635BB0" w:rsidP="00A00033">
            <w:pPr>
              <w:rPr>
                <w:rFonts w:ascii="Sylfaen" w:eastAsia="Sylfaen" w:hAnsi="Sylfaen" w:cs="Sylfaen"/>
                <w:color w:val="000000" w:themeColor="text1"/>
              </w:rPr>
            </w:pPr>
            <w:r>
              <w:rPr>
                <w:rFonts w:ascii="Sylfaen" w:eastAsia="Sylfaen" w:hAnsi="Sylfaen" w:cs="Sylfaen"/>
                <w:color w:val="000000" w:themeColor="text1"/>
              </w:rPr>
              <w:t>Interim</w:t>
            </w:r>
          </w:p>
        </w:tc>
        <w:tc>
          <w:tcPr>
            <w:tcW w:w="2419" w:type="dxa"/>
            <w:tcBorders>
              <w:top w:val="single" w:sz="4" w:space="0" w:color="000000"/>
              <w:left w:val="single" w:sz="4" w:space="0" w:color="000000"/>
              <w:bottom w:val="single" w:sz="4" w:space="0" w:color="000000"/>
              <w:right w:val="single" w:sz="4" w:space="0" w:color="000000"/>
            </w:tcBorders>
            <w:shd w:val="clear" w:color="auto" w:fill="D9D9D9"/>
          </w:tcPr>
          <w:p w14:paraId="56CFD15B" w14:textId="5A7DDBE9" w:rsidR="001930C4" w:rsidRPr="00635BB0" w:rsidRDefault="00635BB0" w:rsidP="00A00033">
            <w:pPr>
              <w:ind w:right="120"/>
              <w:rPr>
                <w:rFonts w:ascii="Sylfaen" w:eastAsia="Sylfaen" w:hAnsi="Sylfaen" w:cs="Sylfaen"/>
                <w:color w:val="000000" w:themeColor="text1"/>
              </w:rPr>
            </w:pPr>
            <w:r>
              <w:rPr>
                <w:rFonts w:ascii="Sylfaen" w:eastAsia="Sylfaen" w:hAnsi="Sylfaen" w:cs="Sylfaen"/>
                <w:color w:val="000000" w:themeColor="text1"/>
              </w:rPr>
              <w:t>Final</w:t>
            </w:r>
          </w:p>
        </w:tc>
      </w:tr>
      <w:tr w:rsidR="001930C4" w:rsidRPr="00693C2B" w14:paraId="543830D4" w14:textId="77777777" w:rsidTr="00AB2EE5">
        <w:trPr>
          <w:trHeight w:val="604"/>
        </w:trPr>
        <w:tc>
          <w:tcPr>
            <w:tcW w:w="2700" w:type="dxa"/>
            <w:vMerge/>
            <w:tcBorders>
              <w:top w:val="nil"/>
              <w:left w:val="single" w:sz="4" w:space="0" w:color="000000"/>
              <w:bottom w:val="nil"/>
              <w:right w:val="single" w:sz="4" w:space="0" w:color="000000"/>
            </w:tcBorders>
          </w:tcPr>
          <w:p w14:paraId="6A54CFB4" w14:textId="77777777" w:rsidR="001930C4" w:rsidRPr="00693C2B" w:rsidRDefault="001930C4">
            <w:pPr>
              <w:rPr>
                <w:rFonts w:ascii="Sylfaen" w:eastAsia="Sylfaen" w:hAnsi="Sylfaen" w:cs="Sylfaen"/>
                <w:color w:val="000000" w:themeColor="text1"/>
                <w:lang w:val="ka-GE"/>
              </w:rPr>
            </w:pPr>
          </w:p>
        </w:tc>
        <w:tc>
          <w:tcPr>
            <w:tcW w:w="1710" w:type="dxa"/>
            <w:tcBorders>
              <w:top w:val="single" w:sz="4" w:space="0" w:color="000000"/>
              <w:left w:val="single" w:sz="4" w:space="0" w:color="000000"/>
              <w:bottom w:val="single" w:sz="4" w:space="0" w:color="000000"/>
              <w:right w:val="single" w:sz="4" w:space="0" w:color="000000"/>
            </w:tcBorders>
            <w:shd w:val="clear" w:color="auto" w:fill="F2F2F2"/>
          </w:tcPr>
          <w:p w14:paraId="52B11ECE" w14:textId="0B1F7064" w:rsidR="001930C4" w:rsidRPr="00635BB0" w:rsidRDefault="00635BB0">
            <w:pPr>
              <w:rPr>
                <w:rFonts w:ascii="Sylfaen" w:eastAsia="Sylfaen" w:hAnsi="Sylfaen" w:cs="Sylfaen"/>
                <w:color w:val="000000" w:themeColor="text1"/>
              </w:rPr>
            </w:pPr>
            <w:r>
              <w:rPr>
                <w:rFonts w:ascii="Sylfaen" w:eastAsia="Sylfaen" w:hAnsi="Sylfaen" w:cs="Sylfaen"/>
                <w:color w:val="000000" w:themeColor="text1"/>
              </w:rPr>
              <w:t>Year</w:t>
            </w:r>
          </w:p>
        </w:tc>
        <w:tc>
          <w:tcPr>
            <w:tcW w:w="1710" w:type="dxa"/>
            <w:tcBorders>
              <w:top w:val="single" w:sz="4" w:space="0" w:color="000000"/>
              <w:left w:val="single" w:sz="4" w:space="0" w:color="000000"/>
              <w:bottom w:val="single" w:sz="4" w:space="0" w:color="000000"/>
              <w:right w:val="single" w:sz="4" w:space="0" w:color="000000"/>
            </w:tcBorders>
            <w:shd w:val="clear" w:color="auto" w:fill="F2F2F2"/>
          </w:tcPr>
          <w:p w14:paraId="6FF7ACAF" w14:textId="77777777" w:rsidR="001930C4" w:rsidRPr="00693C2B" w:rsidRDefault="001930C4"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F2F2F2"/>
          </w:tcPr>
          <w:p w14:paraId="0BA8AC57" w14:textId="77777777" w:rsidR="001930C4" w:rsidRPr="00693C2B" w:rsidRDefault="001930C4"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2024</w:t>
            </w:r>
          </w:p>
        </w:tc>
        <w:tc>
          <w:tcPr>
            <w:tcW w:w="1694" w:type="dxa"/>
            <w:tcBorders>
              <w:top w:val="single" w:sz="4" w:space="0" w:color="000000"/>
              <w:left w:val="single" w:sz="4" w:space="0" w:color="000000"/>
              <w:bottom w:val="single" w:sz="4" w:space="0" w:color="000000"/>
              <w:right w:val="single" w:sz="4" w:space="0" w:color="000000"/>
            </w:tcBorders>
            <w:shd w:val="clear" w:color="auto" w:fill="F2F2F2"/>
          </w:tcPr>
          <w:p w14:paraId="60E83555" w14:textId="77777777" w:rsidR="001930C4" w:rsidRPr="00693C2B" w:rsidRDefault="001930C4"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2027</w:t>
            </w:r>
          </w:p>
        </w:tc>
        <w:tc>
          <w:tcPr>
            <w:tcW w:w="2419" w:type="dxa"/>
            <w:tcBorders>
              <w:top w:val="single" w:sz="4" w:space="0" w:color="000000"/>
              <w:left w:val="single" w:sz="4" w:space="0" w:color="000000"/>
              <w:bottom w:val="single" w:sz="4" w:space="0" w:color="000000"/>
              <w:right w:val="single" w:sz="4" w:space="0" w:color="000000"/>
            </w:tcBorders>
            <w:shd w:val="clear" w:color="auto" w:fill="F2F2F2"/>
          </w:tcPr>
          <w:p w14:paraId="4752F2C4" w14:textId="77777777" w:rsidR="001930C4" w:rsidRPr="00693C2B" w:rsidRDefault="001930C4"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1930C4" w:rsidRPr="00693C2B" w14:paraId="511FBC29" w14:textId="77777777" w:rsidTr="00AB2EE5">
        <w:trPr>
          <w:trHeight w:val="1331"/>
        </w:trPr>
        <w:tc>
          <w:tcPr>
            <w:tcW w:w="2700" w:type="dxa"/>
            <w:vMerge/>
            <w:tcBorders>
              <w:top w:val="nil"/>
              <w:left w:val="single" w:sz="4" w:space="0" w:color="000000"/>
              <w:bottom w:val="single" w:sz="4" w:space="0" w:color="000000"/>
              <w:right w:val="single" w:sz="4" w:space="0" w:color="000000"/>
            </w:tcBorders>
          </w:tcPr>
          <w:p w14:paraId="0AB616E0" w14:textId="77777777" w:rsidR="001930C4" w:rsidRPr="00693C2B" w:rsidRDefault="001930C4">
            <w:pPr>
              <w:rPr>
                <w:rFonts w:ascii="Sylfaen" w:eastAsia="Sylfaen" w:hAnsi="Sylfaen" w:cs="Sylfaen"/>
                <w:color w:val="000000" w:themeColor="text1"/>
                <w:lang w:val="ka-GE"/>
              </w:rPr>
            </w:pPr>
          </w:p>
        </w:tc>
        <w:tc>
          <w:tcPr>
            <w:tcW w:w="1710" w:type="dxa"/>
            <w:tcBorders>
              <w:top w:val="single" w:sz="4" w:space="0" w:color="000000"/>
              <w:left w:val="single" w:sz="4" w:space="0" w:color="000000"/>
              <w:bottom w:val="single" w:sz="4" w:space="0" w:color="000000"/>
              <w:right w:val="single" w:sz="4" w:space="0" w:color="000000"/>
            </w:tcBorders>
          </w:tcPr>
          <w:p w14:paraId="06984B65" w14:textId="50BDC68B" w:rsidR="001930C4" w:rsidRPr="00635BB0" w:rsidRDefault="00635BB0">
            <w:pPr>
              <w:ind w:right="46"/>
              <w:rPr>
                <w:rFonts w:ascii="Sylfaen" w:eastAsia="Sylfaen" w:hAnsi="Sylfaen" w:cs="Sylfaen"/>
                <w:color w:val="000000" w:themeColor="text1"/>
              </w:rPr>
            </w:pPr>
            <w:r>
              <w:rPr>
                <w:rFonts w:ascii="Sylfaen" w:eastAsia="Sylfaen" w:hAnsi="Sylfaen" w:cs="Sylfaen"/>
                <w:color w:val="000000" w:themeColor="text1"/>
              </w:rPr>
              <w:t>Indicator</w:t>
            </w:r>
          </w:p>
        </w:tc>
        <w:tc>
          <w:tcPr>
            <w:tcW w:w="1710" w:type="dxa"/>
            <w:tcBorders>
              <w:top w:val="single" w:sz="4" w:space="0" w:color="000000"/>
              <w:left w:val="single" w:sz="4" w:space="0" w:color="000000"/>
              <w:bottom w:val="single" w:sz="4" w:space="0" w:color="000000"/>
              <w:right w:val="single" w:sz="4" w:space="0" w:color="000000"/>
            </w:tcBorders>
          </w:tcPr>
          <w:p w14:paraId="1B912820" w14:textId="58EF3A85" w:rsidR="001930C4" w:rsidRPr="00693C2B" w:rsidRDefault="00635BB0" w:rsidP="00A00033">
            <w:pPr>
              <w:ind w:right="81"/>
              <w:rPr>
                <w:rFonts w:ascii="Sylfaen" w:eastAsia="Sylfaen" w:hAnsi="Sylfaen" w:cs="Sylfaen"/>
                <w:color w:val="000000" w:themeColor="text1"/>
                <w:lang w:val="ka-GE"/>
              </w:rPr>
            </w:pPr>
            <w:r>
              <w:rPr>
                <w:rFonts w:ascii="Sylfaen" w:eastAsia="Sylfaen" w:hAnsi="Sylfaen" w:cs="Sylfaen"/>
                <w:color w:val="000000" w:themeColor="text1"/>
              </w:rPr>
              <w:t>Approximate number of cited document - 21000</w:t>
            </w:r>
          </w:p>
        </w:tc>
        <w:tc>
          <w:tcPr>
            <w:tcW w:w="1017" w:type="dxa"/>
            <w:gridSpan w:val="2"/>
            <w:tcBorders>
              <w:top w:val="single" w:sz="4" w:space="0" w:color="000000"/>
              <w:left w:val="single" w:sz="4" w:space="0" w:color="000000"/>
              <w:bottom w:val="single" w:sz="4" w:space="0" w:color="000000"/>
              <w:right w:val="single" w:sz="4" w:space="0" w:color="000000"/>
            </w:tcBorders>
          </w:tcPr>
          <w:p w14:paraId="2ABD2393" w14:textId="69D598A4" w:rsidR="001930C4" w:rsidRPr="00635BB0" w:rsidRDefault="001930C4" w:rsidP="00A00033">
            <w:pPr>
              <w:rPr>
                <w:rFonts w:ascii="Sylfaen" w:eastAsia="Calibri" w:hAnsi="Sylfaen" w:cs="Calibri"/>
                <w:color w:val="000000" w:themeColor="text1"/>
              </w:rPr>
            </w:pPr>
            <w:r w:rsidRPr="00693C2B">
              <w:rPr>
                <w:rFonts w:ascii="Sylfaen" w:eastAsia="Calibri" w:hAnsi="Sylfaen" w:cs="Calibri"/>
                <w:color w:val="000000" w:themeColor="text1"/>
                <w:lang w:val="ka-GE"/>
              </w:rPr>
              <w:t>20 %</w:t>
            </w:r>
            <w:r w:rsidR="00635BB0">
              <w:rPr>
                <w:rFonts w:ascii="Sylfaen" w:eastAsia="Calibri" w:hAnsi="Sylfaen" w:cs="Calibri"/>
                <w:color w:val="000000" w:themeColor="text1"/>
              </w:rPr>
              <w:t xml:space="preserve"> </w:t>
            </w:r>
            <w:r w:rsidRPr="00693C2B">
              <w:rPr>
                <w:rFonts w:ascii="Sylfaen" w:eastAsia="Calibri" w:hAnsi="Sylfaen" w:cs="Calibri"/>
                <w:color w:val="000000" w:themeColor="text1"/>
                <w:lang w:val="ka-GE"/>
              </w:rPr>
              <w:t>-</w:t>
            </w:r>
            <w:r w:rsidR="00635BB0">
              <w:rPr>
                <w:rFonts w:ascii="Sylfaen" w:eastAsia="Calibri" w:hAnsi="Sylfaen" w:cs="Calibri"/>
                <w:color w:val="000000" w:themeColor="text1"/>
              </w:rPr>
              <w:t>increase</w:t>
            </w:r>
          </w:p>
        </w:tc>
        <w:tc>
          <w:tcPr>
            <w:tcW w:w="1694" w:type="dxa"/>
            <w:tcBorders>
              <w:top w:val="single" w:sz="4" w:space="0" w:color="000000"/>
              <w:left w:val="single" w:sz="4" w:space="0" w:color="000000"/>
              <w:bottom w:val="single" w:sz="4" w:space="0" w:color="000000"/>
              <w:right w:val="single" w:sz="4" w:space="0" w:color="000000"/>
            </w:tcBorders>
          </w:tcPr>
          <w:p w14:paraId="350A90F9" w14:textId="452EE5D5" w:rsidR="001930C4" w:rsidRPr="00693C2B" w:rsidRDefault="005C009A"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3</w:t>
            </w:r>
            <w:r w:rsidR="001930C4" w:rsidRPr="00693C2B">
              <w:rPr>
                <w:rFonts w:ascii="Sylfaen" w:eastAsia="Calibri" w:hAnsi="Sylfaen" w:cs="Calibri"/>
                <w:color w:val="000000" w:themeColor="text1"/>
                <w:lang w:val="ka-GE"/>
              </w:rPr>
              <w:t>0 %</w:t>
            </w:r>
            <w:r w:rsidR="00635BB0">
              <w:rPr>
                <w:rFonts w:ascii="Sylfaen" w:eastAsia="Calibri" w:hAnsi="Sylfaen" w:cs="Calibri"/>
                <w:color w:val="000000" w:themeColor="text1"/>
              </w:rPr>
              <w:t xml:space="preserve"> </w:t>
            </w:r>
            <w:r w:rsidR="001930C4" w:rsidRPr="00693C2B">
              <w:rPr>
                <w:rFonts w:ascii="Sylfaen" w:eastAsia="Calibri" w:hAnsi="Sylfaen" w:cs="Calibri"/>
                <w:color w:val="000000" w:themeColor="text1"/>
                <w:lang w:val="ka-GE"/>
              </w:rPr>
              <w:t>-</w:t>
            </w:r>
            <w:r w:rsidR="00635BB0">
              <w:rPr>
                <w:rFonts w:ascii="Sylfaen" w:eastAsia="Calibri" w:hAnsi="Sylfaen" w:cs="Calibri"/>
                <w:color w:val="000000" w:themeColor="text1"/>
              </w:rPr>
              <w:t xml:space="preserve"> increase</w:t>
            </w:r>
          </w:p>
        </w:tc>
        <w:tc>
          <w:tcPr>
            <w:tcW w:w="2419" w:type="dxa"/>
            <w:tcBorders>
              <w:top w:val="single" w:sz="4" w:space="0" w:color="000000"/>
              <w:left w:val="single" w:sz="4" w:space="0" w:color="000000"/>
              <w:bottom w:val="single" w:sz="4" w:space="0" w:color="000000"/>
              <w:right w:val="single" w:sz="4" w:space="0" w:color="000000"/>
            </w:tcBorders>
          </w:tcPr>
          <w:p w14:paraId="716880BD" w14:textId="0EC47029" w:rsidR="001930C4" w:rsidRPr="00693C2B" w:rsidRDefault="005C009A"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5</w:t>
            </w:r>
            <w:r w:rsidR="001930C4" w:rsidRPr="00693C2B">
              <w:rPr>
                <w:rFonts w:ascii="Sylfaen" w:eastAsia="Sylfaen" w:hAnsi="Sylfaen" w:cs="Sylfaen"/>
                <w:color w:val="000000" w:themeColor="text1"/>
                <w:lang w:val="ka-GE"/>
              </w:rPr>
              <w:t>0%</w:t>
            </w:r>
            <w:r w:rsidR="00635BB0">
              <w:rPr>
                <w:rFonts w:ascii="Sylfaen" w:eastAsia="Sylfaen" w:hAnsi="Sylfaen" w:cs="Sylfaen"/>
                <w:color w:val="000000" w:themeColor="text1"/>
              </w:rPr>
              <w:t xml:space="preserve"> </w:t>
            </w:r>
            <w:r w:rsidR="001930C4" w:rsidRPr="00693C2B">
              <w:rPr>
                <w:rFonts w:ascii="Sylfaen" w:eastAsia="Sylfaen" w:hAnsi="Sylfaen" w:cs="Sylfaen"/>
                <w:color w:val="000000" w:themeColor="text1"/>
                <w:lang w:val="ka-GE"/>
              </w:rPr>
              <w:t>-</w:t>
            </w:r>
            <w:r w:rsidR="00635BB0">
              <w:rPr>
                <w:rFonts w:ascii="Sylfaen" w:eastAsia="Sylfaen" w:hAnsi="Sylfaen" w:cs="Sylfaen"/>
                <w:color w:val="000000" w:themeColor="text1"/>
              </w:rPr>
              <w:t xml:space="preserve"> increase</w:t>
            </w:r>
          </w:p>
        </w:tc>
      </w:tr>
      <w:tr w:rsidR="001930C4" w:rsidRPr="00693C2B" w14:paraId="095D147B" w14:textId="77777777" w:rsidTr="00D66B2A">
        <w:trPr>
          <w:trHeight w:val="539"/>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44FB0228" w14:textId="77777777" w:rsidR="0077240C" w:rsidRDefault="0077240C">
            <w:pPr>
              <w:rPr>
                <w:rFonts w:ascii="Sylfaen" w:eastAsia="Sylfaen" w:hAnsi="Sylfaen" w:cs="Sylfaen"/>
                <w:color w:val="000000" w:themeColor="text1"/>
              </w:rPr>
            </w:pPr>
          </w:p>
          <w:p w14:paraId="49824124" w14:textId="15DC7180" w:rsidR="001930C4" w:rsidRPr="00635BB0" w:rsidRDefault="00635BB0">
            <w:pPr>
              <w:rPr>
                <w:rFonts w:ascii="Sylfaen" w:eastAsia="Sylfaen" w:hAnsi="Sylfaen" w:cs="Sylfaen"/>
                <w:color w:val="000000" w:themeColor="text1"/>
              </w:rPr>
            </w:pPr>
            <w:r>
              <w:rPr>
                <w:rFonts w:ascii="Sylfaen" w:eastAsia="Sylfaen" w:hAnsi="Sylfaen" w:cs="Sylfaen"/>
                <w:color w:val="000000" w:themeColor="text1"/>
              </w:rPr>
              <w:t>Indicator</w:t>
            </w:r>
          </w:p>
        </w:tc>
        <w:tc>
          <w:tcPr>
            <w:tcW w:w="8550" w:type="dxa"/>
            <w:gridSpan w:val="6"/>
            <w:tcBorders>
              <w:top w:val="single" w:sz="4" w:space="0" w:color="000000"/>
              <w:left w:val="single" w:sz="4" w:space="0" w:color="000000"/>
              <w:bottom w:val="single" w:sz="4" w:space="0" w:color="000000"/>
              <w:right w:val="single" w:sz="4" w:space="0" w:color="000000"/>
            </w:tcBorders>
          </w:tcPr>
          <w:p w14:paraId="2509F086" w14:textId="2E762EB5" w:rsidR="005C2929" w:rsidRPr="00693C2B" w:rsidRDefault="00EE0753">
            <w:pPr>
              <w:spacing w:after="4"/>
              <w:rPr>
                <w:rFonts w:ascii="Sylfaen" w:eastAsia="Sylfaen" w:hAnsi="Sylfaen" w:cs="Sylfaen"/>
                <w:b/>
                <w:color w:val="000000" w:themeColor="text1"/>
                <w:lang w:val="ka-GE"/>
              </w:rPr>
            </w:pPr>
            <w:r w:rsidRPr="00EE0753">
              <w:rPr>
                <w:rFonts w:ascii="Sylfaen" w:eastAsia="Sylfaen" w:hAnsi="Sylfaen" w:cs="Sylfaen"/>
                <w:b/>
                <w:color w:val="000000" w:themeColor="text1"/>
                <w:lang w:val="ka-GE"/>
              </w:rPr>
              <w:t>The number of innovative "startups" that have received grants from state co-financing schemes</w:t>
            </w:r>
          </w:p>
        </w:tc>
      </w:tr>
      <w:tr w:rsidR="001930C4" w:rsidRPr="00693C2B" w14:paraId="08D9DCC0" w14:textId="77777777" w:rsidTr="00D66B2A">
        <w:trPr>
          <w:trHeight w:val="505"/>
        </w:trPr>
        <w:tc>
          <w:tcPr>
            <w:tcW w:w="270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3EC65A1A" w14:textId="77777777" w:rsidR="0077240C" w:rsidRDefault="0077240C">
            <w:pPr>
              <w:rPr>
                <w:rFonts w:ascii="Sylfaen" w:eastAsia="Calibri" w:hAnsi="Sylfaen" w:cs="Calibri"/>
                <w:color w:val="000000" w:themeColor="text1"/>
              </w:rPr>
            </w:pPr>
          </w:p>
          <w:p w14:paraId="14D946F4" w14:textId="5A95C57E" w:rsidR="001930C4" w:rsidRPr="0077240C" w:rsidRDefault="0077240C">
            <w:pPr>
              <w:rPr>
                <w:rFonts w:ascii="Sylfaen" w:eastAsia="Sylfaen" w:hAnsi="Sylfaen" w:cs="Sylfaen"/>
                <w:color w:val="000000" w:themeColor="text1"/>
              </w:rPr>
            </w:pPr>
            <w:r>
              <w:rPr>
                <w:rFonts w:ascii="Sylfaen" w:eastAsia="Calibri" w:hAnsi="Sylfaen" w:cs="Calibri"/>
                <w:color w:val="000000" w:themeColor="text1"/>
              </w:rPr>
              <w:t>Type of indicator</w:t>
            </w:r>
          </w:p>
        </w:tc>
        <w:tc>
          <w:tcPr>
            <w:tcW w:w="3486" w:type="dxa"/>
            <w:gridSpan w:val="3"/>
            <w:tcBorders>
              <w:top w:val="single" w:sz="4" w:space="0" w:color="000000"/>
              <w:left w:val="single" w:sz="4" w:space="0" w:color="000000"/>
              <w:bottom w:val="single" w:sz="4" w:space="0" w:color="000000"/>
              <w:right w:val="single" w:sz="4" w:space="0" w:color="000000"/>
            </w:tcBorders>
          </w:tcPr>
          <w:p w14:paraId="6E83C106" w14:textId="6C643F42" w:rsidR="001930C4" w:rsidRPr="0077240C" w:rsidRDefault="0077240C">
            <w:pPr>
              <w:rPr>
                <w:rFonts w:ascii="Sylfaen" w:eastAsia="Sylfaen" w:hAnsi="Sylfaen" w:cs="Sylfaen"/>
                <w:color w:val="000000" w:themeColor="text1"/>
              </w:rPr>
            </w:pPr>
            <w:r>
              <w:rPr>
                <w:rFonts w:ascii="Sylfaen" w:eastAsia="Sylfaen" w:hAnsi="Sylfaen" w:cs="Sylfaen"/>
                <w:color w:val="000000" w:themeColor="text1"/>
              </w:rPr>
              <w:t>Impact</w:t>
            </w:r>
          </w:p>
        </w:tc>
        <w:tc>
          <w:tcPr>
            <w:tcW w:w="5064" w:type="dxa"/>
            <w:gridSpan w:val="3"/>
            <w:tcBorders>
              <w:top w:val="single" w:sz="4" w:space="0" w:color="000000"/>
              <w:left w:val="single" w:sz="4" w:space="0" w:color="000000"/>
              <w:bottom w:val="single" w:sz="4" w:space="0" w:color="000000"/>
              <w:right w:val="single" w:sz="4" w:space="0" w:color="000000"/>
            </w:tcBorders>
          </w:tcPr>
          <w:p w14:paraId="4F9100D5" w14:textId="67709D4E" w:rsidR="001930C4" w:rsidRPr="0077240C" w:rsidRDefault="0077240C">
            <w:pPr>
              <w:rPr>
                <w:rFonts w:ascii="Sylfaen" w:eastAsia="Sylfaen" w:hAnsi="Sylfaen" w:cs="Sylfaen"/>
                <w:color w:val="000000" w:themeColor="text1"/>
              </w:rPr>
            </w:pPr>
            <w:r>
              <w:rPr>
                <w:rFonts w:ascii="Sylfaen" w:eastAsia="Sylfaen" w:hAnsi="Sylfaen" w:cs="Sylfaen"/>
                <w:color w:val="000000" w:themeColor="text1"/>
              </w:rPr>
              <w:t>Outcome</w:t>
            </w:r>
          </w:p>
        </w:tc>
      </w:tr>
      <w:tr w:rsidR="001930C4" w:rsidRPr="00693C2B" w14:paraId="1CC00349" w14:textId="77777777" w:rsidTr="00D66B2A">
        <w:trPr>
          <w:trHeight w:val="250"/>
        </w:trPr>
        <w:tc>
          <w:tcPr>
            <w:tcW w:w="2700" w:type="dxa"/>
            <w:vMerge/>
            <w:tcBorders>
              <w:top w:val="nil"/>
              <w:left w:val="single" w:sz="4" w:space="0" w:color="000000"/>
              <w:bottom w:val="single" w:sz="4" w:space="0" w:color="000000"/>
              <w:right w:val="single" w:sz="4" w:space="0" w:color="000000"/>
            </w:tcBorders>
          </w:tcPr>
          <w:p w14:paraId="28F65E69" w14:textId="77777777" w:rsidR="001930C4" w:rsidRPr="00693C2B" w:rsidRDefault="001930C4">
            <w:pPr>
              <w:rPr>
                <w:rFonts w:ascii="Sylfaen" w:eastAsia="Sylfaen" w:hAnsi="Sylfaen" w:cs="Sylfaen"/>
                <w:color w:val="000000" w:themeColor="text1"/>
                <w:lang w:val="ka-GE"/>
              </w:rPr>
            </w:pPr>
          </w:p>
        </w:tc>
        <w:tc>
          <w:tcPr>
            <w:tcW w:w="3486" w:type="dxa"/>
            <w:gridSpan w:val="3"/>
            <w:tcBorders>
              <w:top w:val="single" w:sz="4" w:space="0" w:color="000000"/>
              <w:left w:val="single" w:sz="4" w:space="0" w:color="000000"/>
              <w:bottom w:val="single" w:sz="4" w:space="0" w:color="000000"/>
              <w:right w:val="single" w:sz="4" w:space="0" w:color="000000"/>
            </w:tcBorders>
          </w:tcPr>
          <w:p w14:paraId="0E909F84" w14:textId="77777777" w:rsidR="001930C4" w:rsidRPr="00693C2B" w:rsidRDefault="001930C4">
            <w:pPr>
              <w:rPr>
                <w:rFonts w:ascii="Sylfaen" w:eastAsia="Sylfaen" w:hAnsi="Sylfaen" w:cs="Sylfaen"/>
                <w:color w:val="000000" w:themeColor="text1"/>
                <w:lang w:val="ka-GE"/>
              </w:rPr>
            </w:pPr>
          </w:p>
        </w:tc>
        <w:tc>
          <w:tcPr>
            <w:tcW w:w="5064" w:type="dxa"/>
            <w:gridSpan w:val="3"/>
            <w:tcBorders>
              <w:top w:val="single" w:sz="4" w:space="0" w:color="000000"/>
              <w:left w:val="single" w:sz="4" w:space="0" w:color="000000"/>
              <w:bottom w:val="single" w:sz="4" w:space="0" w:color="000000"/>
              <w:right w:val="single" w:sz="4" w:space="0" w:color="000000"/>
            </w:tcBorders>
          </w:tcPr>
          <w:p w14:paraId="5D44355C" w14:textId="77777777" w:rsidR="001930C4" w:rsidRPr="00693C2B" w:rsidRDefault="001930C4">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X</w:t>
            </w:r>
          </w:p>
        </w:tc>
      </w:tr>
      <w:tr w:rsidR="001930C4" w:rsidRPr="00693C2B" w14:paraId="77D0E928" w14:textId="77777777" w:rsidTr="00EE0753">
        <w:trPr>
          <w:trHeight w:val="733"/>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06E07B38" w14:textId="49F6BDA5" w:rsidR="001930C4" w:rsidRPr="0077240C" w:rsidRDefault="0077240C">
            <w:pPr>
              <w:rPr>
                <w:rFonts w:ascii="Sylfaen" w:eastAsia="Sylfaen" w:hAnsi="Sylfaen" w:cs="Sylfaen"/>
                <w:color w:val="000000" w:themeColor="text1"/>
              </w:rPr>
            </w:pPr>
            <w:r>
              <w:rPr>
                <w:rFonts w:ascii="Sylfaen" w:eastAsia="Sylfaen" w:hAnsi="Sylfaen" w:cs="Sylfaen"/>
                <w:color w:val="000000" w:themeColor="text1"/>
              </w:rPr>
              <w:t>Indicator linkages with the strategic goal / objective</w:t>
            </w:r>
          </w:p>
        </w:tc>
        <w:tc>
          <w:tcPr>
            <w:tcW w:w="8550" w:type="dxa"/>
            <w:gridSpan w:val="6"/>
            <w:tcBorders>
              <w:top w:val="single" w:sz="4" w:space="0" w:color="000000"/>
              <w:left w:val="single" w:sz="4" w:space="0" w:color="000000"/>
              <w:bottom w:val="single" w:sz="4" w:space="0" w:color="000000"/>
              <w:right w:val="single" w:sz="4" w:space="0" w:color="000000"/>
            </w:tcBorders>
          </w:tcPr>
          <w:p w14:paraId="6CE3BCDA" w14:textId="703ABDC3" w:rsidR="001930C4" w:rsidRPr="00693C2B" w:rsidRDefault="00EE0753">
            <w:pPr>
              <w:spacing w:after="4"/>
              <w:rPr>
                <w:rFonts w:ascii="Sylfaen" w:eastAsia="Sylfaen" w:hAnsi="Sylfaen" w:cs="Sylfaen"/>
                <w:color w:val="000000" w:themeColor="text1"/>
                <w:lang w:val="ka-GE"/>
              </w:rPr>
            </w:pPr>
            <w:r>
              <w:rPr>
                <w:rFonts w:ascii="Sylfaen" w:eastAsia="Sylfaen" w:hAnsi="Sylfaen" w:cs="Sylfaen"/>
                <w:color w:val="000000" w:themeColor="text1"/>
              </w:rPr>
              <w:t>Objective</w:t>
            </w:r>
            <w:r w:rsidR="001930C4" w:rsidRPr="00693C2B">
              <w:rPr>
                <w:rFonts w:ascii="Sylfaen" w:eastAsia="Sylfaen" w:hAnsi="Sylfaen" w:cs="Sylfaen"/>
                <w:color w:val="000000" w:themeColor="text1"/>
                <w:lang w:val="ka-GE"/>
              </w:rPr>
              <w:t xml:space="preserve"> 1.5.1 </w:t>
            </w:r>
            <w:r w:rsidRPr="00EE0753">
              <w:rPr>
                <w:rFonts w:ascii="Sylfaen" w:eastAsia="Sylfaen" w:hAnsi="Sylfaen" w:cs="Sylfaen"/>
                <w:color w:val="000000" w:themeColor="text1"/>
                <w:lang w:val="ka-GE"/>
              </w:rPr>
              <w:t>Support of researchers in the implementation of research and innovative activities in compliance with international standards</w:t>
            </w:r>
          </w:p>
        </w:tc>
      </w:tr>
      <w:tr w:rsidR="001930C4" w:rsidRPr="00693C2B" w14:paraId="4EDB38C7" w14:textId="77777777" w:rsidTr="00D66B2A">
        <w:trPr>
          <w:trHeight w:val="801"/>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6A6762AD" w14:textId="3E70577B" w:rsidR="001930C4" w:rsidRPr="0077240C" w:rsidRDefault="0077240C" w:rsidP="00A00033">
            <w:pPr>
              <w:rPr>
                <w:rFonts w:ascii="Sylfaen" w:eastAsia="Sylfaen" w:hAnsi="Sylfaen" w:cs="Sylfaen"/>
                <w:color w:val="000000" w:themeColor="text1"/>
              </w:rPr>
            </w:pPr>
            <w:r>
              <w:rPr>
                <w:rFonts w:ascii="Sylfaen" w:eastAsia="Calibri" w:hAnsi="Sylfaen" w:cs="Calibri"/>
                <w:color w:val="000000" w:themeColor="text1"/>
              </w:rPr>
              <w:t>Description of indicator</w:t>
            </w:r>
          </w:p>
        </w:tc>
        <w:tc>
          <w:tcPr>
            <w:tcW w:w="8550" w:type="dxa"/>
            <w:gridSpan w:val="6"/>
            <w:tcBorders>
              <w:top w:val="single" w:sz="4" w:space="0" w:color="000000"/>
              <w:left w:val="single" w:sz="4" w:space="0" w:color="000000"/>
              <w:bottom w:val="single" w:sz="4" w:space="0" w:color="000000"/>
              <w:right w:val="single" w:sz="4" w:space="0" w:color="000000"/>
            </w:tcBorders>
          </w:tcPr>
          <w:p w14:paraId="6C3881DF" w14:textId="2ECB646B" w:rsidR="001930C4" w:rsidRPr="00693C2B" w:rsidRDefault="00EE0753" w:rsidP="00A00033">
            <w:pPr>
              <w:ind w:right="368"/>
              <w:rPr>
                <w:rFonts w:ascii="Sylfaen" w:eastAsia="Sylfaen" w:hAnsi="Sylfaen" w:cs="Sylfaen"/>
                <w:color w:val="000000" w:themeColor="text1"/>
                <w:lang w:val="ka-GE"/>
              </w:rPr>
            </w:pPr>
            <w:r w:rsidRPr="00EE0753">
              <w:rPr>
                <w:rFonts w:ascii="Sylfaen" w:eastAsia="Calibri" w:hAnsi="Sylfaen" w:cs="Calibri"/>
                <w:color w:val="000000" w:themeColor="text1"/>
                <w:lang w:val="ka-GE"/>
              </w:rPr>
              <w:t>This indicator measures the state's support for research-based start-up business ideas.</w:t>
            </w:r>
          </w:p>
        </w:tc>
      </w:tr>
      <w:tr w:rsidR="001930C4" w:rsidRPr="00693C2B" w14:paraId="11137CCC" w14:textId="77777777" w:rsidTr="00D66B2A">
        <w:trPr>
          <w:trHeight w:val="68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4B1E125E" w14:textId="10E64BC2" w:rsidR="001930C4" w:rsidRPr="0077240C" w:rsidRDefault="0077240C">
            <w:pPr>
              <w:ind w:right="41"/>
              <w:rPr>
                <w:rFonts w:ascii="Sylfaen" w:eastAsia="Sylfaen" w:hAnsi="Sylfaen" w:cs="Sylfaen"/>
                <w:color w:val="000000" w:themeColor="text1"/>
              </w:rPr>
            </w:pPr>
            <w:r>
              <w:rPr>
                <w:rFonts w:ascii="Sylfaen" w:eastAsia="Sylfaen" w:hAnsi="Sylfaen" w:cs="Sylfaen"/>
                <w:color w:val="000000" w:themeColor="text1"/>
              </w:rPr>
              <w:t>Source of verification</w:t>
            </w:r>
          </w:p>
        </w:tc>
        <w:tc>
          <w:tcPr>
            <w:tcW w:w="8550" w:type="dxa"/>
            <w:gridSpan w:val="6"/>
            <w:tcBorders>
              <w:top w:val="single" w:sz="4" w:space="0" w:color="000000"/>
              <w:left w:val="single" w:sz="4" w:space="0" w:color="000000"/>
              <w:bottom w:val="single" w:sz="4" w:space="0" w:color="000000"/>
              <w:right w:val="single" w:sz="4" w:space="0" w:color="000000"/>
            </w:tcBorders>
          </w:tcPr>
          <w:p w14:paraId="5BB38573" w14:textId="69FDB871" w:rsidR="001930C4" w:rsidRPr="00EE0753" w:rsidRDefault="00EE0753">
            <w:pPr>
              <w:rPr>
                <w:rFonts w:ascii="Sylfaen" w:eastAsia="Sylfaen" w:hAnsi="Sylfaen" w:cs="Sylfaen"/>
                <w:color w:val="000000" w:themeColor="text1"/>
              </w:rPr>
            </w:pPr>
            <w:r>
              <w:rPr>
                <w:rFonts w:ascii="Sylfaen" w:eastAsia="Sylfaen" w:hAnsi="Sylfaen" w:cs="Sylfaen"/>
                <w:color w:val="000000" w:themeColor="text1"/>
              </w:rPr>
              <w:t>Report of the Ministry of Education and Science</w:t>
            </w:r>
          </w:p>
        </w:tc>
      </w:tr>
      <w:tr w:rsidR="008C53BA" w:rsidRPr="00693C2B" w14:paraId="203068B5" w14:textId="77777777" w:rsidTr="004D08D9">
        <w:trPr>
          <w:trHeight w:val="71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33A766CA" w14:textId="490E8E63" w:rsidR="001930C4" w:rsidRPr="0077240C" w:rsidRDefault="0077240C">
            <w:pPr>
              <w:rPr>
                <w:rFonts w:ascii="Sylfaen" w:eastAsia="Sylfaen" w:hAnsi="Sylfaen" w:cs="Sylfaen"/>
                <w:color w:val="000000" w:themeColor="text1"/>
              </w:rPr>
            </w:pPr>
            <w:r>
              <w:rPr>
                <w:rFonts w:ascii="Sylfaen" w:eastAsia="Sylfaen" w:hAnsi="Sylfaen" w:cs="Sylfaen"/>
                <w:color w:val="000000" w:themeColor="text1"/>
              </w:rPr>
              <w:t>Organization responsible for data collection</w:t>
            </w:r>
          </w:p>
        </w:tc>
        <w:tc>
          <w:tcPr>
            <w:tcW w:w="8550" w:type="dxa"/>
            <w:gridSpan w:val="6"/>
            <w:tcBorders>
              <w:top w:val="single" w:sz="4" w:space="0" w:color="000000"/>
              <w:left w:val="single" w:sz="4" w:space="0" w:color="000000"/>
              <w:bottom w:val="single" w:sz="4" w:space="0" w:color="000000"/>
              <w:right w:val="single" w:sz="4" w:space="0" w:color="000000"/>
            </w:tcBorders>
          </w:tcPr>
          <w:p w14:paraId="381F3491" w14:textId="307A82B0" w:rsidR="001930C4" w:rsidRPr="00693C2B" w:rsidRDefault="00EE0753">
            <w:pPr>
              <w:rPr>
                <w:rFonts w:ascii="Sylfaen" w:eastAsia="Sylfaen" w:hAnsi="Sylfaen" w:cs="Sylfaen"/>
                <w:color w:val="000000" w:themeColor="text1"/>
                <w:lang w:val="ka-GE"/>
              </w:rPr>
            </w:pPr>
            <w:r w:rsidRPr="00EE0753">
              <w:rPr>
                <w:rFonts w:ascii="Sylfaen" w:eastAsia="Sylfaen" w:hAnsi="Sylfaen" w:cs="Sylfaen"/>
                <w:color w:val="000000" w:themeColor="text1"/>
                <w:lang w:val="ka-GE"/>
              </w:rPr>
              <w:t xml:space="preserve">Georgia's Innovation &amp; Technology Agency </w:t>
            </w:r>
          </w:p>
        </w:tc>
      </w:tr>
      <w:tr w:rsidR="001930C4" w:rsidRPr="00693C2B" w14:paraId="222C9B8C" w14:textId="77777777" w:rsidTr="00D66B2A">
        <w:trPr>
          <w:trHeight w:val="800"/>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7C2DACE9" w14:textId="15331EC3" w:rsidR="001930C4" w:rsidRPr="0077240C" w:rsidRDefault="0077240C">
            <w:pPr>
              <w:ind w:right="318"/>
              <w:rPr>
                <w:rFonts w:ascii="Sylfaen" w:eastAsia="Sylfaen" w:hAnsi="Sylfaen" w:cs="Sylfaen"/>
                <w:color w:val="000000" w:themeColor="text1"/>
              </w:rPr>
            </w:pPr>
            <w:r>
              <w:rPr>
                <w:rFonts w:ascii="Sylfaen" w:eastAsia="Sylfaen" w:hAnsi="Sylfaen" w:cs="Sylfaen"/>
                <w:color w:val="000000" w:themeColor="text1"/>
              </w:rPr>
              <w:t>Frequency of data collection</w:t>
            </w:r>
          </w:p>
        </w:tc>
        <w:tc>
          <w:tcPr>
            <w:tcW w:w="8550" w:type="dxa"/>
            <w:gridSpan w:val="6"/>
            <w:tcBorders>
              <w:top w:val="single" w:sz="4" w:space="0" w:color="000000"/>
              <w:left w:val="single" w:sz="4" w:space="0" w:color="000000"/>
              <w:bottom w:val="single" w:sz="4" w:space="0" w:color="000000"/>
              <w:right w:val="single" w:sz="4" w:space="0" w:color="000000"/>
            </w:tcBorders>
          </w:tcPr>
          <w:p w14:paraId="7F4F5995" w14:textId="347A4195" w:rsidR="001930C4" w:rsidRPr="00EE0753" w:rsidRDefault="00EE0753">
            <w:pPr>
              <w:rPr>
                <w:rFonts w:ascii="Sylfaen" w:eastAsia="Sylfaen" w:hAnsi="Sylfaen" w:cs="Sylfaen"/>
                <w:color w:val="000000" w:themeColor="text1"/>
              </w:rPr>
            </w:pPr>
            <w:r>
              <w:rPr>
                <w:rFonts w:ascii="Sylfaen" w:eastAsia="Sylfaen" w:hAnsi="Sylfaen" w:cs="Sylfaen"/>
                <w:color w:val="000000" w:themeColor="text1"/>
              </w:rPr>
              <w:t>Annual</w:t>
            </w:r>
          </w:p>
        </w:tc>
      </w:tr>
      <w:tr w:rsidR="001930C4" w:rsidRPr="00693C2B" w14:paraId="429DDF0B" w14:textId="77777777" w:rsidTr="005C2929">
        <w:trPr>
          <w:trHeight w:val="922"/>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39BB0CA0" w14:textId="77777777" w:rsidR="0077240C" w:rsidRDefault="0077240C">
            <w:pPr>
              <w:rPr>
                <w:rFonts w:ascii="Sylfaen" w:eastAsia="Calibri" w:hAnsi="Sylfaen" w:cs="Calibri"/>
                <w:color w:val="000000" w:themeColor="text1"/>
              </w:rPr>
            </w:pPr>
          </w:p>
          <w:p w14:paraId="76F5E547" w14:textId="4B6696FC" w:rsidR="001930C4" w:rsidRPr="0077240C" w:rsidRDefault="0077240C">
            <w:pPr>
              <w:rPr>
                <w:rFonts w:ascii="Sylfaen" w:eastAsia="Sylfaen" w:hAnsi="Sylfaen" w:cs="Sylfaen"/>
                <w:color w:val="000000" w:themeColor="text1"/>
              </w:rPr>
            </w:pPr>
            <w:r>
              <w:rPr>
                <w:rFonts w:ascii="Sylfaen" w:eastAsia="Calibri" w:hAnsi="Sylfaen" w:cs="Calibri"/>
                <w:color w:val="000000" w:themeColor="text1"/>
              </w:rPr>
              <w:t>Methodology</w:t>
            </w:r>
          </w:p>
        </w:tc>
        <w:tc>
          <w:tcPr>
            <w:tcW w:w="8550" w:type="dxa"/>
            <w:gridSpan w:val="6"/>
            <w:tcBorders>
              <w:top w:val="single" w:sz="4" w:space="0" w:color="000000"/>
              <w:left w:val="single" w:sz="4" w:space="0" w:color="000000"/>
              <w:bottom w:val="single" w:sz="4" w:space="0" w:color="000000"/>
              <w:right w:val="single" w:sz="4" w:space="0" w:color="000000"/>
            </w:tcBorders>
          </w:tcPr>
          <w:p w14:paraId="5269DF07" w14:textId="5E1EFCD9" w:rsidR="005F7724" w:rsidRPr="00693C2B" w:rsidRDefault="00EE0753" w:rsidP="00A00033">
            <w:pPr>
              <w:ind w:right="145"/>
              <w:rPr>
                <w:rFonts w:ascii="Sylfaen" w:eastAsia="Sylfaen" w:hAnsi="Sylfaen" w:cs="Sylfaen"/>
                <w:color w:val="000000" w:themeColor="text1"/>
                <w:lang w:val="ka-GE"/>
              </w:rPr>
            </w:pPr>
            <w:r w:rsidRPr="00EE0753">
              <w:rPr>
                <w:rFonts w:ascii="Sylfaen" w:eastAsia="Calibri" w:hAnsi="Sylfaen" w:cs="Calibri"/>
                <w:color w:val="000000" w:themeColor="text1"/>
                <w:lang w:val="ka-GE"/>
              </w:rPr>
              <w:t>The indicator is calculated by summing up the number of targeted funded projects.</w:t>
            </w:r>
          </w:p>
        </w:tc>
      </w:tr>
      <w:tr w:rsidR="001930C4" w:rsidRPr="00693C2B" w14:paraId="744E89C1" w14:textId="77777777" w:rsidTr="00AB2EE5">
        <w:trPr>
          <w:trHeight w:val="445"/>
        </w:trPr>
        <w:tc>
          <w:tcPr>
            <w:tcW w:w="270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0C27E0C9" w14:textId="77777777" w:rsidR="0077240C" w:rsidRDefault="0077240C">
            <w:pPr>
              <w:rPr>
                <w:rFonts w:ascii="Sylfaen" w:eastAsia="Calibri" w:hAnsi="Sylfaen" w:cs="Calibri"/>
                <w:color w:val="000000" w:themeColor="text1"/>
              </w:rPr>
            </w:pPr>
          </w:p>
          <w:p w14:paraId="72F5E7DF" w14:textId="77777777" w:rsidR="0077240C" w:rsidRDefault="0077240C">
            <w:pPr>
              <w:rPr>
                <w:rFonts w:ascii="Sylfaen" w:eastAsia="Calibri" w:hAnsi="Sylfaen" w:cs="Calibri"/>
                <w:color w:val="000000" w:themeColor="text1"/>
              </w:rPr>
            </w:pPr>
          </w:p>
          <w:p w14:paraId="053ADBB3" w14:textId="77777777" w:rsidR="0077240C" w:rsidRDefault="0077240C">
            <w:pPr>
              <w:rPr>
                <w:rFonts w:ascii="Sylfaen" w:eastAsia="Calibri" w:hAnsi="Sylfaen" w:cs="Calibri"/>
                <w:color w:val="000000" w:themeColor="text1"/>
              </w:rPr>
            </w:pPr>
          </w:p>
          <w:p w14:paraId="48F476AB" w14:textId="77777777" w:rsidR="0077240C" w:rsidRDefault="0077240C">
            <w:pPr>
              <w:rPr>
                <w:rFonts w:ascii="Sylfaen" w:eastAsia="Calibri" w:hAnsi="Sylfaen" w:cs="Calibri"/>
                <w:color w:val="000000" w:themeColor="text1"/>
              </w:rPr>
            </w:pPr>
          </w:p>
          <w:p w14:paraId="06B22CCA" w14:textId="3E0B0CBD" w:rsidR="001930C4" w:rsidRPr="0077240C" w:rsidRDefault="0077240C">
            <w:pPr>
              <w:rPr>
                <w:rFonts w:ascii="Sylfaen" w:eastAsia="Sylfaen" w:hAnsi="Sylfaen" w:cs="Sylfaen"/>
                <w:color w:val="000000" w:themeColor="text1"/>
              </w:rPr>
            </w:pPr>
            <w:r>
              <w:rPr>
                <w:rFonts w:ascii="Sylfaen" w:eastAsia="Calibri" w:hAnsi="Sylfaen" w:cs="Calibri"/>
                <w:color w:val="000000" w:themeColor="text1"/>
              </w:rPr>
              <w:t>Indicator readings</w:t>
            </w:r>
          </w:p>
        </w:tc>
        <w:tc>
          <w:tcPr>
            <w:tcW w:w="171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7C6CEBA4" w14:textId="77777777" w:rsidR="001930C4" w:rsidRPr="00693C2B" w:rsidRDefault="001930C4">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71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78765921" w14:textId="64CBD1BB" w:rsidR="001930C4" w:rsidRPr="0077240C" w:rsidRDefault="0077240C" w:rsidP="00A00033">
            <w:pPr>
              <w:rPr>
                <w:rFonts w:ascii="Sylfaen" w:eastAsia="Sylfaen" w:hAnsi="Sylfaen" w:cs="Sylfaen"/>
                <w:color w:val="000000" w:themeColor="text1"/>
              </w:rPr>
            </w:pPr>
            <w:r>
              <w:rPr>
                <w:rFonts w:ascii="Sylfaen" w:eastAsia="Sylfaen" w:hAnsi="Sylfaen" w:cs="Sylfaen"/>
                <w:color w:val="000000" w:themeColor="text1"/>
              </w:rPr>
              <w:t>Baseline</w:t>
            </w:r>
          </w:p>
        </w:tc>
        <w:tc>
          <w:tcPr>
            <w:tcW w:w="5130" w:type="dxa"/>
            <w:gridSpan w:val="4"/>
            <w:tcBorders>
              <w:top w:val="single" w:sz="4" w:space="0" w:color="000000"/>
              <w:left w:val="single" w:sz="4" w:space="0" w:color="000000"/>
              <w:bottom w:val="single" w:sz="4" w:space="0" w:color="000000"/>
              <w:right w:val="single" w:sz="4" w:space="0" w:color="000000"/>
            </w:tcBorders>
            <w:shd w:val="clear" w:color="auto" w:fill="D9D9D9"/>
          </w:tcPr>
          <w:p w14:paraId="6F463AE6" w14:textId="4AA08E49" w:rsidR="001930C4" w:rsidRPr="0077240C" w:rsidRDefault="0077240C" w:rsidP="00A00033">
            <w:pPr>
              <w:rPr>
                <w:rFonts w:ascii="Sylfaen" w:eastAsia="Sylfaen" w:hAnsi="Sylfaen" w:cs="Sylfaen"/>
                <w:color w:val="000000" w:themeColor="text1"/>
              </w:rPr>
            </w:pPr>
            <w:r>
              <w:rPr>
                <w:rFonts w:ascii="Sylfaen" w:eastAsia="Sylfaen" w:hAnsi="Sylfaen" w:cs="Sylfaen"/>
                <w:color w:val="000000" w:themeColor="text1"/>
              </w:rPr>
              <w:t>Target</w:t>
            </w:r>
          </w:p>
        </w:tc>
      </w:tr>
      <w:tr w:rsidR="001930C4" w:rsidRPr="00693C2B" w14:paraId="503D3677" w14:textId="77777777" w:rsidTr="00AB2EE5">
        <w:trPr>
          <w:trHeight w:val="440"/>
        </w:trPr>
        <w:tc>
          <w:tcPr>
            <w:tcW w:w="2700" w:type="dxa"/>
            <w:vMerge/>
            <w:tcBorders>
              <w:top w:val="nil"/>
              <w:left w:val="single" w:sz="4" w:space="0" w:color="000000"/>
              <w:bottom w:val="nil"/>
              <w:right w:val="single" w:sz="4" w:space="0" w:color="000000"/>
            </w:tcBorders>
          </w:tcPr>
          <w:p w14:paraId="0407A93A" w14:textId="77777777" w:rsidR="001930C4" w:rsidRPr="00693C2B" w:rsidRDefault="001930C4">
            <w:pPr>
              <w:rPr>
                <w:rFonts w:ascii="Sylfaen" w:eastAsia="Sylfaen" w:hAnsi="Sylfaen" w:cs="Sylfaen"/>
                <w:color w:val="000000" w:themeColor="text1"/>
                <w:lang w:val="ka-GE"/>
              </w:rPr>
            </w:pPr>
          </w:p>
        </w:tc>
        <w:tc>
          <w:tcPr>
            <w:tcW w:w="1710" w:type="dxa"/>
            <w:vMerge/>
            <w:tcBorders>
              <w:top w:val="nil"/>
              <w:left w:val="single" w:sz="4" w:space="0" w:color="000000"/>
              <w:bottom w:val="single" w:sz="4" w:space="0" w:color="000000"/>
              <w:right w:val="single" w:sz="4" w:space="0" w:color="000000"/>
            </w:tcBorders>
          </w:tcPr>
          <w:p w14:paraId="34F3D024" w14:textId="77777777" w:rsidR="001930C4" w:rsidRPr="00693C2B" w:rsidRDefault="001930C4">
            <w:pPr>
              <w:rPr>
                <w:rFonts w:ascii="Sylfaen" w:eastAsia="Sylfaen" w:hAnsi="Sylfaen" w:cs="Sylfaen"/>
                <w:color w:val="000000" w:themeColor="text1"/>
                <w:lang w:val="ka-GE"/>
              </w:rPr>
            </w:pPr>
          </w:p>
        </w:tc>
        <w:tc>
          <w:tcPr>
            <w:tcW w:w="1710" w:type="dxa"/>
            <w:vMerge/>
            <w:tcBorders>
              <w:top w:val="nil"/>
              <w:left w:val="single" w:sz="4" w:space="0" w:color="000000"/>
              <w:bottom w:val="single" w:sz="4" w:space="0" w:color="000000"/>
              <w:right w:val="single" w:sz="4" w:space="0" w:color="000000"/>
            </w:tcBorders>
          </w:tcPr>
          <w:p w14:paraId="0884C627" w14:textId="77777777" w:rsidR="001930C4" w:rsidRPr="00693C2B" w:rsidRDefault="001930C4" w:rsidP="00A00033">
            <w:pPr>
              <w:rPr>
                <w:rFonts w:ascii="Sylfaen" w:eastAsia="Sylfaen" w:hAnsi="Sylfaen" w:cs="Sylfaen"/>
                <w:color w:val="000000" w:themeColor="text1"/>
                <w:lang w:val="ka-GE"/>
              </w:rPr>
            </w:pPr>
          </w:p>
        </w:tc>
        <w:tc>
          <w:tcPr>
            <w:tcW w:w="2711" w:type="dxa"/>
            <w:gridSpan w:val="3"/>
            <w:tcBorders>
              <w:top w:val="single" w:sz="4" w:space="0" w:color="000000"/>
              <w:left w:val="single" w:sz="4" w:space="0" w:color="000000"/>
              <w:bottom w:val="single" w:sz="4" w:space="0" w:color="000000"/>
              <w:right w:val="single" w:sz="4" w:space="0" w:color="000000"/>
            </w:tcBorders>
            <w:shd w:val="clear" w:color="auto" w:fill="D9D9D9"/>
          </w:tcPr>
          <w:p w14:paraId="68B28E2C" w14:textId="53983D9E" w:rsidR="001930C4" w:rsidRPr="0077240C" w:rsidRDefault="0077240C" w:rsidP="00A00033">
            <w:pPr>
              <w:rPr>
                <w:rFonts w:ascii="Sylfaen" w:eastAsia="Sylfaen" w:hAnsi="Sylfaen" w:cs="Sylfaen"/>
                <w:color w:val="000000" w:themeColor="text1"/>
              </w:rPr>
            </w:pPr>
            <w:r>
              <w:rPr>
                <w:rFonts w:ascii="Sylfaen" w:eastAsia="Sylfaen" w:hAnsi="Sylfaen" w:cs="Sylfaen"/>
                <w:color w:val="000000" w:themeColor="text1"/>
              </w:rPr>
              <w:t>Interim</w:t>
            </w:r>
          </w:p>
        </w:tc>
        <w:tc>
          <w:tcPr>
            <w:tcW w:w="2419" w:type="dxa"/>
            <w:tcBorders>
              <w:top w:val="single" w:sz="4" w:space="0" w:color="000000"/>
              <w:left w:val="single" w:sz="4" w:space="0" w:color="000000"/>
              <w:bottom w:val="single" w:sz="4" w:space="0" w:color="000000"/>
              <w:right w:val="single" w:sz="4" w:space="0" w:color="000000"/>
            </w:tcBorders>
            <w:shd w:val="clear" w:color="auto" w:fill="D9D9D9"/>
          </w:tcPr>
          <w:p w14:paraId="25051D2E" w14:textId="0962D306" w:rsidR="001930C4" w:rsidRPr="0077240C" w:rsidRDefault="0077240C" w:rsidP="00A00033">
            <w:pPr>
              <w:ind w:right="120"/>
              <w:rPr>
                <w:rFonts w:ascii="Sylfaen" w:eastAsia="Sylfaen" w:hAnsi="Sylfaen" w:cs="Sylfaen"/>
                <w:color w:val="000000" w:themeColor="text1"/>
              </w:rPr>
            </w:pPr>
            <w:r>
              <w:rPr>
                <w:rFonts w:ascii="Sylfaen" w:eastAsia="Sylfaen" w:hAnsi="Sylfaen" w:cs="Sylfaen"/>
                <w:color w:val="000000" w:themeColor="text1"/>
              </w:rPr>
              <w:t>Final</w:t>
            </w:r>
          </w:p>
        </w:tc>
      </w:tr>
      <w:tr w:rsidR="001930C4" w:rsidRPr="00693C2B" w14:paraId="7CAB6166" w14:textId="77777777" w:rsidTr="00AB2EE5">
        <w:trPr>
          <w:trHeight w:val="604"/>
        </w:trPr>
        <w:tc>
          <w:tcPr>
            <w:tcW w:w="2700" w:type="dxa"/>
            <w:vMerge/>
            <w:tcBorders>
              <w:top w:val="nil"/>
              <w:left w:val="single" w:sz="4" w:space="0" w:color="000000"/>
              <w:bottom w:val="nil"/>
              <w:right w:val="single" w:sz="4" w:space="0" w:color="000000"/>
            </w:tcBorders>
          </w:tcPr>
          <w:p w14:paraId="575F5B61" w14:textId="77777777" w:rsidR="001930C4" w:rsidRPr="00693C2B" w:rsidRDefault="001930C4">
            <w:pPr>
              <w:rPr>
                <w:rFonts w:ascii="Sylfaen" w:eastAsia="Sylfaen" w:hAnsi="Sylfaen" w:cs="Sylfaen"/>
                <w:color w:val="000000" w:themeColor="text1"/>
                <w:lang w:val="ka-GE"/>
              </w:rPr>
            </w:pPr>
          </w:p>
        </w:tc>
        <w:tc>
          <w:tcPr>
            <w:tcW w:w="1710" w:type="dxa"/>
            <w:tcBorders>
              <w:top w:val="single" w:sz="4" w:space="0" w:color="000000"/>
              <w:left w:val="single" w:sz="4" w:space="0" w:color="000000"/>
              <w:bottom w:val="single" w:sz="4" w:space="0" w:color="000000"/>
              <w:right w:val="single" w:sz="4" w:space="0" w:color="000000"/>
            </w:tcBorders>
            <w:shd w:val="clear" w:color="auto" w:fill="F2F2F2"/>
          </w:tcPr>
          <w:p w14:paraId="00418484" w14:textId="5B770C97" w:rsidR="001930C4" w:rsidRPr="0077240C" w:rsidRDefault="0077240C">
            <w:pPr>
              <w:rPr>
                <w:rFonts w:ascii="Sylfaen" w:eastAsia="Sylfaen" w:hAnsi="Sylfaen" w:cs="Sylfaen"/>
                <w:color w:val="000000" w:themeColor="text1"/>
              </w:rPr>
            </w:pPr>
            <w:r>
              <w:rPr>
                <w:rFonts w:ascii="Sylfaen" w:eastAsia="Sylfaen" w:hAnsi="Sylfaen" w:cs="Sylfaen"/>
                <w:color w:val="000000" w:themeColor="text1"/>
              </w:rPr>
              <w:t>Year</w:t>
            </w:r>
          </w:p>
        </w:tc>
        <w:tc>
          <w:tcPr>
            <w:tcW w:w="1710" w:type="dxa"/>
            <w:tcBorders>
              <w:top w:val="single" w:sz="4" w:space="0" w:color="000000"/>
              <w:left w:val="single" w:sz="4" w:space="0" w:color="000000"/>
              <w:bottom w:val="single" w:sz="4" w:space="0" w:color="000000"/>
              <w:right w:val="single" w:sz="4" w:space="0" w:color="000000"/>
            </w:tcBorders>
            <w:shd w:val="clear" w:color="auto" w:fill="F2F2F2"/>
          </w:tcPr>
          <w:p w14:paraId="6C855B1F" w14:textId="77777777" w:rsidR="001930C4" w:rsidRPr="00693C2B" w:rsidRDefault="001930C4"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F2F2F2"/>
          </w:tcPr>
          <w:p w14:paraId="5305A3AE" w14:textId="77777777" w:rsidR="001930C4" w:rsidRPr="00693C2B" w:rsidRDefault="001930C4"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2024</w:t>
            </w:r>
          </w:p>
        </w:tc>
        <w:tc>
          <w:tcPr>
            <w:tcW w:w="1694" w:type="dxa"/>
            <w:tcBorders>
              <w:top w:val="single" w:sz="4" w:space="0" w:color="000000"/>
              <w:left w:val="single" w:sz="4" w:space="0" w:color="000000"/>
              <w:bottom w:val="single" w:sz="4" w:space="0" w:color="000000"/>
              <w:right w:val="single" w:sz="4" w:space="0" w:color="000000"/>
            </w:tcBorders>
            <w:shd w:val="clear" w:color="auto" w:fill="F2F2F2"/>
          </w:tcPr>
          <w:p w14:paraId="1A653656" w14:textId="77777777" w:rsidR="001930C4" w:rsidRPr="00693C2B" w:rsidRDefault="001930C4"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2027</w:t>
            </w:r>
          </w:p>
        </w:tc>
        <w:tc>
          <w:tcPr>
            <w:tcW w:w="2419" w:type="dxa"/>
            <w:tcBorders>
              <w:top w:val="single" w:sz="4" w:space="0" w:color="000000"/>
              <w:left w:val="single" w:sz="4" w:space="0" w:color="000000"/>
              <w:bottom w:val="single" w:sz="4" w:space="0" w:color="000000"/>
              <w:right w:val="single" w:sz="4" w:space="0" w:color="000000"/>
            </w:tcBorders>
            <w:shd w:val="clear" w:color="auto" w:fill="F2F2F2"/>
          </w:tcPr>
          <w:p w14:paraId="37E238D7" w14:textId="77777777" w:rsidR="001930C4" w:rsidRPr="00693C2B" w:rsidRDefault="001930C4"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1930C4" w:rsidRPr="00693C2B" w14:paraId="4E4F2B6E" w14:textId="77777777" w:rsidTr="00AB2EE5">
        <w:trPr>
          <w:trHeight w:val="1331"/>
        </w:trPr>
        <w:tc>
          <w:tcPr>
            <w:tcW w:w="2700" w:type="dxa"/>
            <w:vMerge/>
            <w:tcBorders>
              <w:top w:val="nil"/>
              <w:left w:val="single" w:sz="4" w:space="0" w:color="000000"/>
              <w:bottom w:val="single" w:sz="4" w:space="0" w:color="000000"/>
              <w:right w:val="single" w:sz="4" w:space="0" w:color="000000"/>
            </w:tcBorders>
          </w:tcPr>
          <w:p w14:paraId="55C48954" w14:textId="77777777" w:rsidR="001930C4" w:rsidRPr="00693C2B" w:rsidRDefault="001930C4">
            <w:pPr>
              <w:rPr>
                <w:rFonts w:ascii="Sylfaen" w:eastAsia="Sylfaen" w:hAnsi="Sylfaen" w:cs="Sylfaen"/>
                <w:color w:val="000000" w:themeColor="text1"/>
                <w:lang w:val="ka-GE"/>
              </w:rPr>
            </w:pPr>
          </w:p>
        </w:tc>
        <w:tc>
          <w:tcPr>
            <w:tcW w:w="1710" w:type="dxa"/>
            <w:tcBorders>
              <w:top w:val="single" w:sz="4" w:space="0" w:color="000000"/>
              <w:left w:val="single" w:sz="4" w:space="0" w:color="000000"/>
              <w:bottom w:val="single" w:sz="4" w:space="0" w:color="000000"/>
              <w:right w:val="single" w:sz="4" w:space="0" w:color="000000"/>
            </w:tcBorders>
          </w:tcPr>
          <w:p w14:paraId="6FD53E58" w14:textId="0CB9C2EF" w:rsidR="001930C4" w:rsidRPr="0077240C" w:rsidRDefault="0077240C">
            <w:pPr>
              <w:ind w:right="46"/>
              <w:rPr>
                <w:rFonts w:ascii="Sylfaen" w:eastAsia="Sylfaen" w:hAnsi="Sylfaen" w:cs="Sylfaen"/>
                <w:color w:val="000000" w:themeColor="text1"/>
              </w:rPr>
            </w:pPr>
            <w:r>
              <w:rPr>
                <w:rFonts w:ascii="Sylfaen" w:eastAsia="Sylfaen" w:hAnsi="Sylfaen" w:cs="Sylfaen"/>
                <w:color w:val="000000" w:themeColor="text1"/>
              </w:rPr>
              <w:t>Indicator</w:t>
            </w:r>
          </w:p>
        </w:tc>
        <w:tc>
          <w:tcPr>
            <w:tcW w:w="1710" w:type="dxa"/>
            <w:tcBorders>
              <w:top w:val="single" w:sz="4" w:space="0" w:color="000000"/>
              <w:left w:val="single" w:sz="4" w:space="0" w:color="000000"/>
              <w:bottom w:val="single" w:sz="4" w:space="0" w:color="000000"/>
              <w:right w:val="single" w:sz="4" w:space="0" w:color="000000"/>
            </w:tcBorders>
          </w:tcPr>
          <w:p w14:paraId="62C5A636" w14:textId="2F5C28B1" w:rsidR="001930C4" w:rsidRPr="00693C2B" w:rsidRDefault="005B01D8" w:rsidP="00A00033">
            <w:pPr>
              <w:ind w:right="81"/>
              <w:rPr>
                <w:rFonts w:ascii="Sylfaen" w:eastAsia="Sylfaen" w:hAnsi="Sylfaen" w:cs="Sylfaen"/>
                <w:color w:val="000000" w:themeColor="text1"/>
                <w:lang w:val="ka-GE"/>
              </w:rPr>
            </w:pPr>
            <w:r w:rsidRPr="00693C2B">
              <w:rPr>
                <w:rFonts w:ascii="Sylfaen" w:eastAsia="Sylfaen" w:hAnsi="Sylfaen" w:cs="Sylfaen"/>
                <w:color w:val="000000" w:themeColor="text1"/>
                <w:lang w:val="ka-GE"/>
              </w:rPr>
              <w:t>159</w:t>
            </w:r>
          </w:p>
        </w:tc>
        <w:tc>
          <w:tcPr>
            <w:tcW w:w="1017" w:type="dxa"/>
            <w:gridSpan w:val="2"/>
            <w:tcBorders>
              <w:top w:val="single" w:sz="4" w:space="0" w:color="000000"/>
              <w:left w:val="single" w:sz="4" w:space="0" w:color="000000"/>
              <w:bottom w:val="single" w:sz="4" w:space="0" w:color="000000"/>
              <w:right w:val="single" w:sz="4" w:space="0" w:color="000000"/>
            </w:tcBorders>
          </w:tcPr>
          <w:p w14:paraId="5386435A" w14:textId="4CC00727" w:rsidR="001930C4" w:rsidRPr="00EE0753" w:rsidRDefault="004F0C62" w:rsidP="00A00033">
            <w:pPr>
              <w:rPr>
                <w:rFonts w:ascii="Sylfaen" w:eastAsia="Calibri" w:hAnsi="Sylfaen" w:cs="Calibri"/>
                <w:color w:val="000000" w:themeColor="text1"/>
              </w:rPr>
            </w:pPr>
            <w:r w:rsidRPr="000217B8">
              <w:rPr>
                <w:rFonts w:ascii="Sylfaen" w:eastAsia="Times New Roman" w:hAnsi="Sylfaen"/>
                <w:lang w:val="ka-GE"/>
              </w:rPr>
              <w:t xml:space="preserve">279 </w:t>
            </w:r>
            <w:r w:rsidR="00EE0753">
              <w:rPr>
                <w:rFonts w:ascii="Sylfaen" w:eastAsia="Calibri" w:hAnsi="Sylfaen" w:cs="Calibri"/>
                <w:color w:val="000000" w:themeColor="text1"/>
              </w:rPr>
              <w:t>financed startups</w:t>
            </w:r>
          </w:p>
        </w:tc>
        <w:tc>
          <w:tcPr>
            <w:tcW w:w="1694" w:type="dxa"/>
            <w:tcBorders>
              <w:top w:val="single" w:sz="4" w:space="0" w:color="000000"/>
              <w:left w:val="single" w:sz="4" w:space="0" w:color="000000"/>
              <w:bottom w:val="single" w:sz="4" w:space="0" w:color="000000"/>
              <w:right w:val="single" w:sz="4" w:space="0" w:color="000000"/>
            </w:tcBorders>
          </w:tcPr>
          <w:p w14:paraId="60D2B673" w14:textId="1C2ECD10" w:rsidR="001930C4" w:rsidRPr="000217B8" w:rsidRDefault="00C54AAE" w:rsidP="00A00033">
            <w:pPr>
              <w:rPr>
                <w:rFonts w:ascii="Sylfaen" w:eastAsia="Sylfaen" w:hAnsi="Sylfaen" w:cs="Sylfaen"/>
                <w:color w:val="000000" w:themeColor="text1"/>
                <w:lang w:val="ka-GE"/>
              </w:rPr>
            </w:pPr>
            <w:r w:rsidRPr="000217B8">
              <w:rPr>
                <w:rFonts w:ascii="Sylfaen" w:eastAsia="Times New Roman" w:hAnsi="Sylfaen"/>
                <w:lang w:val="ka-GE"/>
              </w:rPr>
              <w:t xml:space="preserve">399 </w:t>
            </w:r>
            <w:r w:rsidR="00EE0753">
              <w:rPr>
                <w:rFonts w:ascii="Sylfaen" w:eastAsia="Calibri" w:hAnsi="Sylfaen" w:cs="Calibri"/>
                <w:color w:val="000000" w:themeColor="text1"/>
              </w:rPr>
              <w:t>financed startups</w:t>
            </w:r>
          </w:p>
        </w:tc>
        <w:tc>
          <w:tcPr>
            <w:tcW w:w="2419" w:type="dxa"/>
            <w:tcBorders>
              <w:top w:val="single" w:sz="4" w:space="0" w:color="000000"/>
              <w:left w:val="single" w:sz="4" w:space="0" w:color="000000"/>
              <w:bottom w:val="single" w:sz="4" w:space="0" w:color="000000"/>
              <w:right w:val="single" w:sz="4" w:space="0" w:color="000000"/>
            </w:tcBorders>
          </w:tcPr>
          <w:p w14:paraId="0EAE430E" w14:textId="29FC5D5D" w:rsidR="001930C4" w:rsidRPr="00C54AAE" w:rsidRDefault="00EE0753" w:rsidP="00A00033">
            <w:pPr>
              <w:rPr>
                <w:rFonts w:ascii="Sylfaen" w:eastAsia="Sylfaen" w:hAnsi="Sylfaen" w:cs="Sylfaen"/>
                <w:color w:val="000000" w:themeColor="text1"/>
                <w:lang w:val="ka-GE"/>
              </w:rPr>
            </w:pPr>
            <w:r>
              <w:rPr>
                <w:rFonts w:ascii="Sylfaen" w:eastAsia="Times New Roman" w:hAnsi="Sylfaen"/>
              </w:rPr>
              <w:t>5</w:t>
            </w:r>
            <w:r w:rsidR="00C54AAE" w:rsidRPr="00C54AAE">
              <w:rPr>
                <w:rFonts w:ascii="Sylfaen" w:eastAsia="Times New Roman" w:hAnsi="Sylfaen"/>
              </w:rPr>
              <w:t>19</w:t>
            </w:r>
            <w:r w:rsidR="005B01D8" w:rsidRPr="00C54AAE">
              <w:rPr>
                <w:rFonts w:ascii="Sylfaen" w:eastAsia="Sylfaen" w:hAnsi="Sylfaen" w:cs="Sylfaen"/>
                <w:color w:val="000000" w:themeColor="text1"/>
                <w:lang w:val="ka-GE"/>
              </w:rPr>
              <w:t xml:space="preserve"> </w:t>
            </w:r>
            <w:r>
              <w:rPr>
                <w:rFonts w:ascii="Sylfaen" w:eastAsia="Calibri" w:hAnsi="Sylfaen" w:cs="Calibri"/>
                <w:color w:val="000000" w:themeColor="text1"/>
              </w:rPr>
              <w:t>financed startups</w:t>
            </w:r>
          </w:p>
        </w:tc>
      </w:tr>
      <w:tr w:rsidR="001930C4" w:rsidRPr="00693C2B" w14:paraId="1B7E52B5" w14:textId="77777777" w:rsidTr="00D66B2A">
        <w:trPr>
          <w:trHeight w:val="539"/>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612D64F0" w14:textId="77777777" w:rsidR="0077240C" w:rsidRDefault="0077240C">
            <w:pPr>
              <w:rPr>
                <w:rFonts w:ascii="Sylfaen" w:eastAsia="Sylfaen" w:hAnsi="Sylfaen" w:cs="Sylfaen"/>
                <w:color w:val="000000" w:themeColor="text1"/>
              </w:rPr>
            </w:pPr>
          </w:p>
          <w:p w14:paraId="4E41EF68" w14:textId="28F885AF" w:rsidR="001930C4" w:rsidRPr="0077240C" w:rsidRDefault="0077240C">
            <w:pPr>
              <w:rPr>
                <w:rFonts w:ascii="Sylfaen" w:eastAsia="Sylfaen" w:hAnsi="Sylfaen" w:cs="Sylfaen"/>
                <w:color w:val="000000" w:themeColor="text1"/>
              </w:rPr>
            </w:pPr>
            <w:r>
              <w:rPr>
                <w:rFonts w:ascii="Sylfaen" w:eastAsia="Sylfaen" w:hAnsi="Sylfaen" w:cs="Sylfaen"/>
                <w:color w:val="000000" w:themeColor="text1"/>
              </w:rPr>
              <w:t>Indicator</w:t>
            </w:r>
          </w:p>
        </w:tc>
        <w:tc>
          <w:tcPr>
            <w:tcW w:w="8550" w:type="dxa"/>
            <w:gridSpan w:val="6"/>
            <w:tcBorders>
              <w:top w:val="single" w:sz="4" w:space="0" w:color="000000"/>
              <w:left w:val="single" w:sz="4" w:space="0" w:color="000000"/>
              <w:bottom w:val="single" w:sz="4" w:space="0" w:color="000000"/>
              <w:right w:val="single" w:sz="4" w:space="0" w:color="000000"/>
            </w:tcBorders>
          </w:tcPr>
          <w:p w14:paraId="528A3775" w14:textId="6AE21CFF" w:rsidR="00AB2EE5" w:rsidRPr="00693C2B" w:rsidRDefault="00EE0753">
            <w:pPr>
              <w:spacing w:after="4"/>
              <w:rPr>
                <w:rFonts w:ascii="Sylfaen" w:eastAsia="Sylfaen" w:hAnsi="Sylfaen" w:cs="Sylfaen"/>
                <w:b/>
                <w:color w:val="000000" w:themeColor="text1"/>
                <w:lang w:val="ka-GE"/>
              </w:rPr>
            </w:pPr>
            <w:r w:rsidRPr="00EE0753">
              <w:rPr>
                <w:rFonts w:ascii="Sylfaen" w:eastAsia="Sylfaen" w:hAnsi="Sylfaen" w:cs="Sylfaen"/>
                <w:b/>
                <w:color w:val="000000" w:themeColor="text1"/>
                <w:lang w:val="ka-GE"/>
              </w:rPr>
              <w:t xml:space="preserve">The share of HEIs that have updated effective academic integrity and anti-plagiarism policies </w:t>
            </w:r>
          </w:p>
        </w:tc>
      </w:tr>
      <w:tr w:rsidR="001930C4" w:rsidRPr="00693C2B" w14:paraId="3EFBE2C2" w14:textId="77777777" w:rsidTr="00D66B2A">
        <w:trPr>
          <w:trHeight w:val="505"/>
        </w:trPr>
        <w:tc>
          <w:tcPr>
            <w:tcW w:w="270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0168DF7A" w14:textId="77777777" w:rsidR="0077240C" w:rsidRDefault="0077240C">
            <w:pPr>
              <w:rPr>
                <w:rFonts w:ascii="Sylfaen" w:eastAsia="Calibri" w:hAnsi="Sylfaen" w:cs="Calibri"/>
                <w:color w:val="000000" w:themeColor="text1"/>
              </w:rPr>
            </w:pPr>
          </w:p>
          <w:p w14:paraId="688F127E" w14:textId="07D13EF5" w:rsidR="001930C4" w:rsidRPr="0077240C" w:rsidRDefault="0077240C">
            <w:pPr>
              <w:rPr>
                <w:rFonts w:ascii="Sylfaen" w:eastAsia="Sylfaen" w:hAnsi="Sylfaen" w:cs="Sylfaen"/>
                <w:color w:val="000000" w:themeColor="text1"/>
              </w:rPr>
            </w:pPr>
            <w:r>
              <w:rPr>
                <w:rFonts w:ascii="Sylfaen" w:eastAsia="Calibri" w:hAnsi="Sylfaen" w:cs="Calibri"/>
                <w:color w:val="000000" w:themeColor="text1"/>
              </w:rPr>
              <w:t>Type of indicator</w:t>
            </w:r>
          </w:p>
        </w:tc>
        <w:tc>
          <w:tcPr>
            <w:tcW w:w="3486" w:type="dxa"/>
            <w:gridSpan w:val="3"/>
            <w:tcBorders>
              <w:top w:val="single" w:sz="4" w:space="0" w:color="000000"/>
              <w:left w:val="single" w:sz="4" w:space="0" w:color="000000"/>
              <w:bottom w:val="single" w:sz="4" w:space="0" w:color="000000"/>
              <w:right w:val="single" w:sz="4" w:space="0" w:color="000000"/>
            </w:tcBorders>
          </w:tcPr>
          <w:p w14:paraId="53C55186" w14:textId="0A38337F" w:rsidR="001930C4" w:rsidRPr="0077240C" w:rsidRDefault="0077240C">
            <w:pPr>
              <w:rPr>
                <w:rFonts w:ascii="Sylfaen" w:eastAsia="Sylfaen" w:hAnsi="Sylfaen" w:cs="Sylfaen"/>
                <w:color w:val="000000" w:themeColor="text1"/>
              </w:rPr>
            </w:pPr>
            <w:r>
              <w:rPr>
                <w:rFonts w:ascii="Sylfaen" w:eastAsia="Sylfaen" w:hAnsi="Sylfaen" w:cs="Sylfaen"/>
                <w:color w:val="000000" w:themeColor="text1"/>
              </w:rPr>
              <w:t>Impact</w:t>
            </w:r>
          </w:p>
        </w:tc>
        <w:tc>
          <w:tcPr>
            <w:tcW w:w="5064" w:type="dxa"/>
            <w:gridSpan w:val="3"/>
            <w:tcBorders>
              <w:top w:val="single" w:sz="4" w:space="0" w:color="000000"/>
              <w:left w:val="single" w:sz="4" w:space="0" w:color="000000"/>
              <w:bottom w:val="single" w:sz="4" w:space="0" w:color="000000"/>
              <w:right w:val="single" w:sz="4" w:space="0" w:color="000000"/>
            </w:tcBorders>
          </w:tcPr>
          <w:p w14:paraId="53D57525" w14:textId="7B5ADEAC" w:rsidR="001930C4" w:rsidRPr="0077240C" w:rsidRDefault="0077240C">
            <w:pPr>
              <w:rPr>
                <w:rFonts w:ascii="Sylfaen" w:eastAsia="Sylfaen" w:hAnsi="Sylfaen" w:cs="Sylfaen"/>
                <w:color w:val="000000" w:themeColor="text1"/>
              </w:rPr>
            </w:pPr>
            <w:r>
              <w:rPr>
                <w:rFonts w:ascii="Sylfaen" w:eastAsia="Sylfaen" w:hAnsi="Sylfaen" w:cs="Sylfaen"/>
                <w:color w:val="000000" w:themeColor="text1"/>
              </w:rPr>
              <w:t>Outcome</w:t>
            </w:r>
          </w:p>
        </w:tc>
      </w:tr>
      <w:tr w:rsidR="001930C4" w:rsidRPr="00693C2B" w14:paraId="5B1ABD23" w14:textId="77777777" w:rsidTr="00D66B2A">
        <w:trPr>
          <w:trHeight w:val="250"/>
        </w:trPr>
        <w:tc>
          <w:tcPr>
            <w:tcW w:w="2700" w:type="dxa"/>
            <w:vMerge/>
            <w:tcBorders>
              <w:top w:val="nil"/>
              <w:left w:val="single" w:sz="4" w:space="0" w:color="000000"/>
              <w:bottom w:val="single" w:sz="4" w:space="0" w:color="000000"/>
              <w:right w:val="single" w:sz="4" w:space="0" w:color="000000"/>
            </w:tcBorders>
          </w:tcPr>
          <w:p w14:paraId="60370FE8" w14:textId="77777777" w:rsidR="001930C4" w:rsidRPr="00693C2B" w:rsidRDefault="001930C4">
            <w:pPr>
              <w:rPr>
                <w:rFonts w:ascii="Sylfaen" w:eastAsia="Sylfaen" w:hAnsi="Sylfaen" w:cs="Sylfaen"/>
                <w:color w:val="000000" w:themeColor="text1"/>
                <w:lang w:val="ka-GE"/>
              </w:rPr>
            </w:pPr>
          </w:p>
        </w:tc>
        <w:tc>
          <w:tcPr>
            <w:tcW w:w="3486" w:type="dxa"/>
            <w:gridSpan w:val="3"/>
            <w:tcBorders>
              <w:top w:val="single" w:sz="4" w:space="0" w:color="000000"/>
              <w:left w:val="single" w:sz="4" w:space="0" w:color="000000"/>
              <w:bottom w:val="single" w:sz="4" w:space="0" w:color="000000"/>
              <w:right w:val="single" w:sz="4" w:space="0" w:color="000000"/>
            </w:tcBorders>
          </w:tcPr>
          <w:p w14:paraId="3B6A128B" w14:textId="77777777" w:rsidR="001930C4" w:rsidRPr="00693C2B" w:rsidRDefault="001930C4">
            <w:pPr>
              <w:rPr>
                <w:rFonts w:ascii="Sylfaen" w:eastAsia="Sylfaen" w:hAnsi="Sylfaen" w:cs="Sylfaen"/>
                <w:color w:val="000000" w:themeColor="text1"/>
                <w:lang w:val="ka-GE"/>
              </w:rPr>
            </w:pPr>
          </w:p>
        </w:tc>
        <w:tc>
          <w:tcPr>
            <w:tcW w:w="5064" w:type="dxa"/>
            <w:gridSpan w:val="3"/>
            <w:tcBorders>
              <w:top w:val="single" w:sz="4" w:space="0" w:color="000000"/>
              <w:left w:val="single" w:sz="4" w:space="0" w:color="000000"/>
              <w:bottom w:val="single" w:sz="4" w:space="0" w:color="000000"/>
              <w:right w:val="single" w:sz="4" w:space="0" w:color="000000"/>
            </w:tcBorders>
          </w:tcPr>
          <w:p w14:paraId="6F564179" w14:textId="77777777" w:rsidR="001930C4" w:rsidRPr="00693C2B" w:rsidRDefault="001930C4">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X</w:t>
            </w:r>
          </w:p>
        </w:tc>
      </w:tr>
      <w:tr w:rsidR="001930C4" w:rsidRPr="00693C2B" w14:paraId="62BD2735" w14:textId="77777777" w:rsidTr="00D66B2A">
        <w:trPr>
          <w:trHeight w:val="106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681FBE04" w14:textId="6496E2DC" w:rsidR="001930C4" w:rsidRPr="0077240C" w:rsidRDefault="0077240C">
            <w:pPr>
              <w:rPr>
                <w:rFonts w:ascii="Sylfaen" w:eastAsia="Sylfaen" w:hAnsi="Sylfaen" w:cs="Sylfaen"/>
                <w:color w:val="000000" w:themeColor="text1"/>
              </w:rPr>
            </w:pPr>
            <w:r>
              <w:rPr>
                <w:rFonts w:ascii="Sylfaen" w:eastAsia="Sylfaen" w:hAnsi="Sylfaen" w:cs="Sylfaen"/>
                <w:color w:val="000000" w:themeColor="text1"/>
              </w:rPr>
              <w:t>Indicator linkages with the strategic goal / objective</w:t>
            </w:r>
          </w:p>
        </w:tc>
        <w:tc>
          <w:tcPr>
            <w:tcW w:w="8550" w:type="dxa"/>
            <w:gridSpan w:val="6"/>
            <w:tcBorders>
              <w:top w:val="single" w:sz="4" w:space="0" w:color="000000"/>
              <w:left w:val="single" w:sz="4" w:space="0" w:color="000000"/>
              <w:bottom w:val="single" w:sz="4" w:space="0" w:color="000000"/>
              <w:right w:val="single" w:sz="4" w:space="0" w:color="000000"/>
            </w:tcBorders>
          </w:tcPr>
          <w:p w14:paraId="24C989EE" w14:textId="36EC2AD5" w:rsidR="001930C4" w:rsidRPr="00693C2B" w:rsidRDefault="00EE0753">
            <w:pPr>
              <w:spacing w:after="4"/>
              <w:rPr>
                <w:rFonts w:ascii="Sylfaen" w:eastAsia="Sylfaen" w:hAnsi="Sylfaen" w:cs="Sylfaen"/>
                <w:color w:val="000000" w:themeColor="text1"/>
                <w:lang w:val="ka-GE"/>
              </w:rPr>
            </w:pPr>
            <w:r>
              <w:rPr>
                <w:rFonts w:ascii="Sylfaen" w:eastAsia="Sylfaen" w:hAnsi="Sylfaen" w:cs="Sylfaen"/>
                <w:color w:val="000000" w:themeColor="text1"/>
              </w:rPr>
              <w:t>Objective</w:t>
            </w:r>
            <w:r w:rsidR="001930C4" w:rsidRPr="00693C2B">
              <w:rPr>
                <w:rFonts w:ascii="Sylfaen" w:eastAsia="Sylfaen" w:hAnsi="Sylfaen" w:cs="Sylfaen"/>
                <w:color w:val="000000" w:themeColor="text1"/>
                <w:lang w:val="ka-GE"/>
              </w:rPr>
              <w:t xml:space="preserve"> 1.5.2 </w:t>
            </w:r>
            <w:r w:rsidRPr="00EE0753">
              <w:rPr>
                <w:rFonts w:ascii="Sylfaen" w:eastAsia="Sylfaen" w:hAnsi="Sylfaen" w:cs="Sylfaen"/>
                <w:color w:val="000000" w:themeColor="text1"/>
                <w:lang w:val="ka-GE"/>
              </w:rPr>
              <w:t>Ensuring academic and research integrity in teaching and research</w:t>
            </w:r>
          </w:p>
        </w:tc>
      </w:tr>
      <w:tr w:rsidR="001930C4" w:rsidRPr="00693C2B" w14:paraId="7E3D8DA3" w14:textId="77777777" w:rsidTr="00D66B2A">
        <w:trPr>
          <w:trHeight w:val="801"/>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3433A119" w14:textId="77777777" w:rsidR="001930C4" w:rsidRDefault="001930C4" w:rsidP="00A00033">
            <w:pPr>
              <w:rPr>
                <w:rFonts w:ascii="Sylfaen" w:eastAsia="Sylfaen" w:hAnsi="Sylfaen" w:cs="Sylfaen"/>
                <w:color w:val="000000" w:themeColor="text1"/>
                <w:lang w:val="ka-GE"/>
              </w:rPr>
            </w:pPr>
          </w:p>
          <w:p w14:paraId="1DA9ED61" w14:textId="77777777" w:rsidR="0077240C" w:rsidRDefault="0077240C" w:rsidP="00A00033">
            <w:pPr>
              <w:rPr>
                <w:rFonts w:ascii="Sylfaen" w:eastAsia="Sylfaen" w:hAnsi="Sylfaen" w:cs="Sylfaen"/>
                <w:color w:val="000000" w:themeColor="text1"/>
                <w:lang w:val="ka-GE"/>
              </w:rPr>
            </w:pPr>
          </w:p>
          <w:p w14:paraId="4DDDBF14" w14:textId="2DCD8F48" w:rsidR="0077240C" w:rsidRPr="0077240C" w:rsidRDefault="0077240C" w:rsidP="00A00033">
            <w:pPr>
              <w:rPr>
                <w:rFonts w:ascii="Sylfaen" w:eastAsia="Sylfaen" w:hAnsi="Sylfaen" w:cs="Sylfaen"/>
                <w:color w:val="000000" w:themeColor="text1"/>
              </w:rPr>
            </w:pPr>
            <w:r>
              <w:rPr>
                <w:rFonts w:ascii="Sylfaen" w:eastAsia="Sylfaen" w:hAnsi="Sylfaen" w:cs="Sylfaen"/>
                <w:color w:val="000000" w:themeColor="text1"/>
              </w:rPr>
              <w:t>Description of indicator</w:t>
            </w:r>
          </w:p>
        </w:tc>
        <w:tc>
          <w:tcPr>
            <w:tcW w:w="8550" w:type="dxa"/>
            <w:gridSpan w:val="6"/>
            <w:tcBorders>
              <w:top w:val="single" w:sz="4" w:space="0" w:color="000000"/>
              <w:left w:val="single" w:sz="4" w:space="0" w:color="000000"/>
              <w:bottom w:val="single" w:sz="4" w:space="0" w:color="000000"/>
              <w:right w:val="single" w:sz="4" w:space="0" w:color="000000"/>
            </w:tcBorders>
          </w:tcPr>
          <w:p w14:paraId="16793017" w14:textId="77777777" w:rsidR="00661436" w:rsidRPr="00661436" w:rsidRDefault="00661436" w:rsidP="00661436">
            <w:pPr>
              <w:ind w:right="368"/>
              <w:rPr>
                <w:rFonts w:ascii="Sylfaen" w:eastAsia="Sylfaen" w:hAnsi="Sylfaen" w:cs="Sylfaen"/>
                <w:color w:val="000000" w:themeColor="text1"/>
                <w:lang w:val="ka-GE"/>
              </w:rPr>
            </w:pPr>
            <w:r w:rsidRPr="00661436">
              <w:rPr>
                <w:rFonts w:ascii="Sylfaen" w:eastAsia="Sylfaen" w:hAnsi="Sylfaen" w:cs="Sylfaen"/>
                <w:color w:val="000000" w:themeColor="text1"/>
                <w:lang w:val="ka-GE"/>
              </w:rPr>
              <w:t>The indicator measures the number of HEIs with an academic integrity policy.</w:t>
            </w:r>
          </w:p>
          <w:p w14:paraId="4236ACAF" w14:textId="77777777" w:rsidR="00661436" w:rsidRPr="00661436" w:rsidRDefault="00661436" w:rsidP="00661436">
            <w:pPr>
              <w:ind w:right="368"/>
              <w:rPr>
                <w:rFonts w:ascii="Sylfaen" w:eastAsia="Sylfaen" w:hAnsi="Sylfaen" w:cs="Sylfaen"/>
                <w:color w:val="000000" w:themeColor="text1"/>
                <w:lang w:val="ka-GE"/>
              </w:rPr>
            </w:pPr>
          </w:p>
          <w:p w14:paraId="468B969B" w14:textId="77777777" w:rsidR="00661436" w:rsidRPr="00661436" w:rsidRDefault="00661436" w:rsidP="00661436">
            <w:pPr>
              <w:ind w:right="368"/>
              <w:rPr>
                <w:rFonts w:ascii="Sylfaen" w:eastAsia="Sylfaen" w:hAnsi="Sylfaen" w:cs="Sylfaen"/>
                <w:color w:val="000000" w:themeColor="text1"/>
                <w:lang w:val="ka-GE"/>
              </w:rPr>
            </w:pPr>
            <w:r w:rsidRPr="00661436">
              <w:rPr>
                <w:rFonts w:ascii="Sylfaen" w:eastAsia="Sylfaen" w:hAnsi="Sylfaen" w:cs="Sylfaen"/>
                <w:color w:val="000000" w:themeColor="text1"/>
                <w:lang w:val="ka-GE"/>
              </w:rPr>
              <w:t>The following three components ensure compliance with the indicator:</w:t>
            </w:r>
          </w:p>
          <w:p w14:paraId="741D9AC3" w14:textId="77777777" w:rsidR="00661436" w:rsidRPr="00661436" w:rsidRDefault="00661436" w:rsidP="00661436">
            <w:pPr>
              <w:ind w:right="368"/>
              <w:rPr>
                <w:rFonts w:ascii="Sylfaen" w:eastAsia="Sylfaen" w:hAnsi="Sylfaen" w:cs="Sylfaen"/>
                <w:color w:val="000000" w:themeColor="text1"/>
                <w:lang w:val="ka-GE"/>
              </w:rPr>
            </w:pPr>
            <w:r w:rsidRPr="00661436">
              <w:rPr>
                <w:rFonts w:ascii="Sylfaen" w:eastAsia="Sylfaen" w:hAnsi="Sylfaen" w:cs="Sylfaen"/>
                <w:color w:val="000000" w:themeColor="text1"/>
                <w:lang w:val="ka-GE"/>
              </w:rPr>
              <w:t>1. Policy Document and Response Mechanism the University has developed an Academic Integrity Vision Document or Code that describes: the University's definition of academic integrity, the definition and classification of types of academic dishonesty, the response mechanism of the University in each direction, and the method of reporting (mandatory);</w:t>
            </w:r>
          </w:p>
          <w:p w14:paraId="2EC71E9B" w14:textId="77777777" w:rsidR="00661436" w:rsidRPr="00661436" w:rsidRDefault="00661436" w:rsidP="00661436">
            <w:pPr>
              <w:ind w:right="368"/>
              <w:rPr>
                <w:rFonts w:ascii="Sylfaen" w:eastAsia="Sylfaen" w:hAnsi="Sylfaen" w:cs="Sylfaen"/>
                <w:color w:val="000000" w:themeColor="text1"/>
                <w:lang w:val="ka-GE"/>
              </w:rPr>
            </w:pPr>
            <w:r w:rsidRPr="00661436">
              <w:rPr>
                <w:rFonts w:ascii="Sylfaen" w:eastAsia="Sylfaen" w:hAnsi="Sylfaen" w:cs="Sylfaen"/>
                <w:color w:val="000000" w:themeColor="text1"/>
                <w:lang w:val="ka-GE"/>
              </w:rPr>
              <w:t>2. Has developed an academic integrity promotion program/or activities, a mechanism for academic integrity promotion and fraud prevention (cycle of sessions, awareness raising activities, etc.) (mandatory);</w:t>
            </w:r>
          </w:p>
          <w:p w14:paraId="73EDA0C5" w14:textId="27EDEC36" w:rsidR="005D05AD" w:rsidRPr="005D05AD" w:rsidRDefault="00661436" w:rsidP="00661436">
            <w:pPr>
              <w:pStyle w:val="ListParagraph"/>
              <w:ind w:left="0" w:right="368"/>
              <w:rPr>
                <w:rFonts w:ascii="Sylfaen" w:eastAsia="Sylfaen" w:hAnsi="Sylfaen" w:cs="Sylfaen"/>
                <w:color w:val="000000" w:themeColor="text1"/>
                <w:lang w:val="ka-GE"/>
              </w:rPr>
            </w:pPr>
            <w:r w:rsidRPr="00661436">
              <w:rPr>
                <w:rFonts w:ascii="Sylfaen" w:eastAsia="Sylfaen" w:hAnsi="Sylfaen" w:cs="Sylfaen"/>
                <w:color w:val="000000" w:themeColor="text1"/>
                <w:lang w:val="ka-GE"/>
              </w:rPr>
              <w:t>3. The University has an anti-plagiarism program (optional until 2024).</w:t>
            </w:r>
          </w:p>
        </w:tc>
      </w:tr>
      <w:tr w:rsidR="001930C4" w:rsidRPr="00693C2B" w14:paraId="1C8EC8EC" w14:textId="77777777" w:rsidTr="00D66B2A">
        <w:trPr>
          <w:trHeight w:val="68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1A6FB1F5" w14:textId="65A0233D" w:rsidR="001930C4" w:rsidRPr="0077240C" w:rsidRDefault="0077240C">
            <w:pPr>
              <w:ind w:right="41"/>
              <w:rPr>
                <w:rFonts w:ascii="Sylfaen" w:eastAsia="Sylfaen" w:hAnsi="Sylfaen" w:cs="Sylfaen"/>
                <w:color w:val="000000" w:themeColor="text1"/>
              </w:rPr>
            </w:pPr>
            <w:r>
              <w:rPr>
                <w:rFonts w:ascii="Sylfaen" w:eastAsia="Sylfaen" w:hAnsi="Sylfaen" w:cs="Sylfaen"/>
                <w:color w:val="000000" w:themeColor="text1"/>
              </w:rPr>
              <w:t>Source of verification</w:t>
            </w:r>
          </w:p>
        </w:tc>
        <w:tc>
          <w:tcPr>
            <w:tcW w:w="8550" w:type="dxa"/>
            <w:gridSpan w:val="6"/>
            <w:tcBorders>
              <w:top w:val="single" w:sz="4" w:space="0" w:color="000000"/>
              <w:left w:val="single" w:sz="4" w:space="0" w:color="000000"/>
              <w:bottom w:val="single" w:sz="4" w:space="0" w:color="000000"/>
              <w:right w:val="single" w:sz="4" w:space="0" w:color="000000"/>
            </w:tcBorders>
          </w:tcPr>
          <w:p w14:paraId="4A0AD4B4" w14:textId="32B24156" w:rsidR="001930C4" w:rsidRPr="00661436" w:rsidRDefault="00661436">
            <w:pPr>
              <w:rPr>
                <w:rFonts w:ascii="Sylfaen" w:eastAsia="Sylfaen" w:hAnsi="Sylfaen" w:cs="Sylfaen"/>
                <w:color w:val="000000" w:themeColor="text1"/>
              </w:rPr>
            </w:pPr>
            <w:r>
              <w:rPr>
                <w:rFonts w:ascii="Sylfaen" w:eastAsia="Sylfaen" w:hAnsi="Sylfaen" w:cs="Sylfaen"/>
                <w:color w:val="000000" w:themeColor="text1"/>
              </w:rPr>
              <w:t>Annual report of the Ministry of Education and Science</w:t>
            </w:r>
          </w:p>
        </w:tc>
      </w:tr>
      <w:tr w:rsidR="001930C4" w:rsidRPr="00693C2B" w14:paraId="30CEB106" w14:textId="77777777" w:rsidTr="00D66B2A">
        <w:trPr>
          <w:trHeight w:val="111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2CBEBCCF" w14:textId="15EA306C" w:rsidR="001930C4" w:rsidRPr="0077240C" w:rsidRDefault="0077240C">
            <w:pPr>
              <w:rPr>
                <w:rFonts w:ascii="Sylfaen" w:eastAsia="Sylfaen" w:hAnsi="Sylfaen" w:cs="Sylfaen"/>
                <w:color w:val="000000" w:themeColor="text1"/>
              </w:rPr>
            </w:pPr>
            <w:r>
              <w:rPr>
                <w:rFonts w:ascii="Sylfaen" w:eastAsia="Sylfaen" w:hAnsi="Sylfaen" w:cs="Sylfaen"/>
                <w:color w:val="000000" w:themeColor="text1"/>
              </w:rPr>
              <w:t>Organization responsible for data collection</w:t>
            </w:r>
          </w:p>
        </w:tc>
        <w:tc>
          <w:tcPr>
            <w:tcW w:w="8550" w:type="dxa"/>
            <w:gridSpan w:val="6"/>
            <w:tcBorders>
              <w:top w:val="single" w:sz="4" w:space="0" w:color="000000"/>
              <w:left w:val="single" w:sz="4" w:space="0" w:color="000000"/>
              <w:bottom w:val="single" w:sz="4" w:space="0" w:color="000000"/>
              <w:right w:val="single" w:sz="4" w:space="0" w:color="000000"/>
            </w:tcBorders>
          </w:tcPr>
          <w:p w14:paraId="2C5E1815" w14:textId="60366CB5" w:rsidR="001930C4" w:rsidRPr="00661436" w:rsidRDefault="00661436">
            <w:pPr>
              <w:rPr>
                <w:rFonts w:ascii="Sylfaen" w:eastAsia="Sylfaen" w:hAnsi="Sylfaen" w:cs="Sylfaen"/>
                <w:color w:val="000000" w:themeColor="text1"/>
              </w:rPr>
            </w:pPr>
            <w:r>
              <w:rPr>
                <w:rFonts w:ascii="Sylfaen" w:eastAsia="Sylfaen" w:hAnsi="Sylfaen" w:cs="Sylfaen"/>
                <w:color w:val="000000" w:themeColor="text1"/>
              </w:rPr>
              <w:t>HEIs</w:t>
            </w:r>
          </w:p>
        </w:tc>
      </w:tr>
      <w:tr w:rsidR="001930C4" w:rsidRPr="00693C2B" w14:paraId="05D19F83" w14:textId="77777777" w:rsidTr="00D66B2A">
        <w:trPr>
          <w:trHeight w:val="800"/>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046A1364" w14:textId="307B4351" w:rsidR="001930C4" w:rsidRPr="0077240C" w:rsidRDefault="0077240C">
            <w:pPr>
              <w:ind w:right="318"/>
              <w:rPr>
                <w:rFonts w:ascii="Sylfaen" w:eastAsia="Sylfaen" w:hAnsi="Sylfaen" w:cs="Sylfaen"/>
                <w:color w:val="000000" w:themeColor="text1"/>
              </w:rPr>
            </w:pPr>
            <w:r>
              <w:rPr>
                <w:rFonts w:ascii="Sylfaen" w:eastAsia="Sylfaen" w:hAnsi="Sylfaen" w:cs="Sylfaen"/>
                <w:color w:val="000000" w:themeColor="text1"/>
              </w:rPr>
              <w:t>Frequency of data collection</w:t>
            </w:r>
          </w:p>
        </w:tc>
        <w:tc>
          <w:tcPr>
            <w:tcW w:w="8550" w:type="dxa"/>
            <w:gridSpan w:val="6"/>
            <w:tcBorders>
              <w:top w:val="single" w:sz="4" w:space="0" w:color="000000"/>
              <w:left w:val="single" w:sz="4" w:space="0" w:color="000000"/>
              <w:bottom w:val="single" w:sz="4" w:space="0" w:color="000000"/>
              <w:right w:val="single" w:sz="4" w:space="0" w:color="000000"/>
            </w:tcBorders>
          </w:tcPr>
          <w:p w14:paraId="74769F7E" w14:textId="540692F8" w:rsidR="001930C4" w:rsidRPr="00661436" w:rsidRDefault="00661436">
            <w:pPr>
              <w:rPr>
                <w:rFonts w:ascii="Sylfaen" w:eastAsia="Sylfaen" w:hAnsi="Sylfaen" w:cs="Sylfaen"/>
                <w:color w:val="000000" w:themeColor="text1"/>
              </w:rPr>
            </w:pPr>
            <w:r>
              <w:rPr>
                <w:rFonts w:ascii="Sylfaen" w:eastAsia="Sylfaen" w:hAnsi="Sylfaen" w:cs="Sylfaen"/>
                <w:color w:val="000000" w:themeColor="text1"/>
              </w:rPr>
              <w:t>Annual</w:t>
            </w:r>
          </w:p>
        </w:tc>
      </w:tr>
      <w:tr w:rsidR="001930C4" w:rsidRPr="00693C2B" w14:paraId="1BBD0CD7" w14:textId="77777777" w:rsidTr="00D66B2A">
        <w:trPr>
          <w:trHeight w:val="2502"/>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226BBCFC" w14:textId="77777777" w:rsidR="001930C4" w:rsidRDefault="001930C4">
            <w:pPr>
              <w:rPr>
                <w:rFonts w:ascii="Sylfaen" w:eastAsia="Sylfaen" w:hAnsi="Sylfaen" w:cs="Sylfaen"/>
                <w:color w:val="000000" w:themeColor="text1"/>
                <w:lang w:val="ka-GE"/>
              </w:rPr>
            </w:pPr>
          </w:p>
          <w:p w14:paraId="527A604B" w14:textId="77777777" w:rsidR="0077240C" w:rsidRDefault="0077240C">
            <w:pPr>
              <w:rPr>
                <w:rFonts w:ascii="Sylfaen" w:eastAsia="Sylfaen" w:hAnsi="Sylfaen" w:cs="Sylfaen"/>
                <w:color w:val="000000" w:themeColor="text1"/>
                <w:lang w:val="ka-GE"/>
              </w:rPr>
            </w:pPr>
          </w:p>
          <w:p w14:paraId="430183B7" w14:textId="77777777" w:rsidR="0077240C" w:rsidRDefault="0077240C">
            <w:pPr>
              <w:rPr>
                <w:rFonts w:ascii="Sylfaen" w:eastAsia="Sylfaen" w:hAnsi="Sylfaen" w:cs="Sylfaen"/>
                <w:color w:val="000000" w:themeColor="text1"/>
                <w:lang w:val="ka-GE"/>
              </w:rPr>
            </w:pPr>
          </w:p>
          <w:p w14:paraId="399DE305" w14:textId="6CD3322A" w:rsidR="0077240C" w:rsidRPr="0077240C" w:rsidRDefault="0077240C">
            <w:pPr>
              <w:rPr>
                <w:rFonts w:ascii="Sylfaen" w:eastAsia="Sylfaen" w:hAnsi="Sylfaen" w:cs="Sylfaen"/>
                <w:color w:val="000000" w:themeColor="text1"/>
              </w:rPr>
            </w:pPr>
            <w:r>
              <w:rPr>
                <w:rFonts w:ascii="Sylfaen" w:eastAsia="Sylfaen" w:hAnsi="Sylfaen" w:cs="Sylfaen"/>
                <w:color w:val="000000" w:themeColor="text1"/>
              </w:rPr>
              <w:t>Methodology</w:t>
            </w:r>
          </w:p>
        </w:tc>
        <w:tc>
          <w:tcPr>
            <w:tcW w:w="8550" w:type="dxa"/>
            <w:gridSpan w:val="6"/>
            <w:tcBorders>
              <w:top w:val="single" w:sz="4" w:space="0" w:color="000000"/>
              <w:left w:val="single" w:sz="4" w:space="0" w:color="000000"/>
              <w:bottom w:val="single" w:sz="4" w:space="0" w:color="000000"/>
              <w:right w:val="single" w:sz="4" w:space="0" w:color="000000"/>
            </w:tcBorders>
          </w:tcPr>
          <w:p w14:paraId="20A7C966" w14:textId="77777777" w:rsidR="00805A71" w:rsidRPr="00805A71" w:rsidRDefault="00805A71" w:rsidP="00805A71">
            <w:pPr>
              <w:ind w:right="368"/>
              <w:rPr>
                <w:rFonts w:ascii="Sylfaen" w:eastAsia="Sylfaen" w:hAnsi="Sylfaen" w:cs="Sylfaen"/>
                <w:color w:val="000000" w:themeColor="text1"/>
                <w:lang w:val="ka-GE"/>
              </w:rPr>
            </w:pPr>
            <w:r w:rsidRPr="00805A71">
              <w:rPr>
                <w:rFonts w:ascii="Sylfaen" w:eastAsia="Sylfaen" w:hAnsi="Sylfaen" w:cs="Sylfaen"/>
                <w:color w:val="000000" w:themeColor="text1"/>
                <w:lang w:val="ka-GE"/>
              </w:rPr>
              <w:t>Compliance with the university's criteria components is determined on a 3-score scale for each component, where 3- means fully complies, 2 - partially complies, and 1 - does not comply.</w:t>
            </w:r>
          </w:p>
          <w:p w14:paraId="5FE6025A" w14:textId="77777777" w:rsidR="00805A71" w:rsidRPr="00805A71" w:rsidRDefault="00805A71" w:rsidP="00805A71">
            <w:pPr>
              <w:ind w:right="368"/>
              <w:rPr>
                <w:rFonts w:ascii="Sylfaen" w:eastAsia="Sylfaen" w:hAnsi="Sylfaen" w:cs="Sylfaen"/>
                <w:color w:val="000000" w:themeColor="text1"/>
                <w:lang w:val="ka-GE"/>
              </w:rPr>
            </w:pPr>
            <w:r w:rsidRPr="00805A71">
              <w:rPr>
                <w:rFonts w:ascii="Sylfaen" w:eastAsia="Sylfaen" w:hAnsi="Sylfaen" w:cs="Sylfaen"/>
                <w:color w:val="000000" w:themeColor="text1"/>
                <w:lang w:val="ka-GE"/>
              </w:rPr>
              <w:t>An HEI is relevant to the indicator if the average score within all three components is 2 or more.</w:t>
            </w:r>
          </w:p>
          <w:p w14:paraId="15F52EA9" w14:textId="77777777" w:rsidR="00805A71" w:rsidRPr="00805A71" w:rsidRDefault="00805A71" w:rsidP="00805A71">
            <w:pPr>
              <w:ind w:right="368"/>
              <w:rPr>
                <w:rFonts w:ascii="Sylfaen" w:eastAsia="Sylfaen" w:hAnsi="Sylfaen" w:cs="Sylfaen"/>
                <w:color w:val="000000" w:themeColor="text1"/>
                <w:lang w:val="ka-GE"/>
              </w:rPr>
            </w:pPr>
            <w:r w:rsidRPr="00805A71">
              <w:rPr>
                <w:rFonts w:ascii="Sylfaen" w:eastAsia="Sylfaen" w:hAnsi="Sylfaen" w:cs="Sylfaen"/>
                <w:color w:val="000000" w:themeColor="text1"/>
                <w:lang w:val="ka-GE"/>
              </w:rPr>
              <w:t>Formula:</w:t>
            </w:r>
          </w:p>
          <w:p w14:paraId="791AFF32" w14:textId="7A0BB573" w:rsidR="001930C4" w:rsidRPr="00693C2B" w:rsidRDefault="00805A71" w:rsidP="00805A71">
            <w:pPr>
              <w:ind w:right="145"/>
              <w:rPr>
                <w:rFonts w:ascii="Sylfaen" w:eastAsia="Sylfaen" w:hAnsi="Sylfaen" w:cs="Sylfaen"/>
                <w:color w:val="000000" w:themeColor="text1"/>
                <w:lang w:val="ka-GE"/>
              </w:rPr>
            </w:pPr>
            <w:r w:rsidRPr="00805A71">
              <w:rPr>
                <w:rFonts w:ascii="Sylfaen" w:eastAsia="Sylfaen" w:hAnsi="Sylfaen" w:cs="Sylfaen"/>
                <w:color w:val="000000" w:themeColor="text1"/>
                <w:lang w:val="ka-GE"/>
              </w:rPr>
              <w:t>Indicator = the number of HEI corresponding to the standard / the total number of HEIs X 100%</w:t>
            </w:r>
          </w:p>
        </w:tc>
      </w:tr>
      <w:tr w:rsidR="001930C4" w:rsidRPr="00693C2B" w14:paraId="7240E596" w14:textId="77777777" w:rsidTr="00AB2EE5">
        <w:trPr>
          <w:trHeight w:val="445"/>
        </w:trPr>
        <w:tc>
          <w:tcPr>
            <w:tcW w:w="270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5F1BE0D6" w14:textId="77777777" w:rsidR="0077240C" w:rsidRDefault="0077240C">
            <w:pPr>
              <w:rPr>
                <w:rFonts w:ascii="Sylfaen" w:eastAsia="Calibri" w:hAnsi="Sylfaen" w:cs="Calibri"/>
                <w:color w:val="000000" w:themeColor="text1"/>
              </w:rPr>
            </w:pPr>
          </w:p>
          <w:p w14:paraId="08E98A2A" w14:textId="77777777" w:rsidR="0077240C" w:rsidRDefault="0077240C">
            <w:pPr>
              <w:rPr>
                <w:rFonts w:ascii="Sylfaen" w:eastAsia="Calibri" w:hAnsi="Sylfaen" w:cs="Calibri"/>
                <w:color w:val="000000" w:themeColor="text1"/>
              </w:rPr>
            </w:pPr>
          </w:p>
          <w:p w14:paraId="2233A748" w14:textId="77777777" w:rsidR="0077240C" w:rsidRDefault="0077240C">
            <w:pPr>
              <w:rPr>
                <w:rFonts w:ascii="Sylfaen" w:eastAsia="Calibri" w:hAnsi="Sylfaen" w:cs="Calibri"/>
                <w:color w:val="000000" w:themeColor="text1"/>
              </w:rPr>
            </w:pPr>
          </w:p>
          <w:p w14:paraId="093C47AE" w14:textId="77777777" w:rsidR="0077240C" w:rsidRDefault="0077240C">
            <w:pPr>
              <w:rPr>
                <w:rFonts w:ascii="Sylfaen" w:eastAsia="Calibri" w:hAnsi="Sylfaen" w:cs="Calibri"/>
                <w:color w:val="000000" w:themeColor="text1"/>
              </w:rPr>
            </w:pPr>
          </w:p>
          <w:p w14:paraId="740F2B9C" w14:textId="32A5445C" w:rsidR="001930C4" w:rsidRPr="0077240C" w:rsidRDefault="0077240C">
            <w:pPr>
              <w:rPr>
                <w:rFonts w:ascii="Sylfaen" w:eastAsia="Sylfaen" w:hAnsi="Sylfaen" w:cs="Sylfaen"/>
                <w:color w:val="000000" w:themeColor="text1"/>
              </w:rPr>
            </w:pPr>
            <w:r>
              <w:rPr>
                <w:rFonts w:ascii="Sylfaen" w:eastAsia="Calibri" w:hAnsi="Sylfaen" w:cs="Calibri"/>
                <w:color w:val="000000" w:themeColor="text1"/>
              </w:rPr>
              <w:t>Indicator readings</w:t>
            </w:r>
          </w:p>
        </w:tc>
        <w:tc>
          <w:tcPr>
            <w:tcW w:w="171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0508FBFB" w14:textId="77777777" w:rsidR="001930C4" w:rsidRPr="00693C2B" w:rsidRDefault="001930C4">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71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50A3314E" w14:textId="7EEF9580" w:rsidR="001930C4" w:rsidRPr="0077240C" w:rsidRDefault="0077240C" w:rsidP="00A00033">
            <w:pPr>
              <w:rPr>
                <w:rFonts w:ascii="Sylfaen" w:eastAsia="Sylfaen" w:hAnsi="Sylfaen" w:cs="Sylfaen"/>
                <w:color w:val="000000" w:themeColor="text1"/>
              </w:rPr>
            </w:pPr>
            <w:r>
              <w:rPr>
                <w:rFonts w:ascii="Sylfaen" w:eastAsia="Sylfaen" w:hAnsi="Sylfaen" w:cs="Sylfaen"/>
                <w:color w:val="000000" w:themeColor="text1"/>
              </w:rPr>
              <w:t>Baseline</w:t>
            </w:r>
          </w:p>
        </w:tc>
        <w:tc>
          <w:tcPr>
            <w:tcW w:w="5130" w:type="dxa"/>
            <w:gridSpan w:val="4"/>
            <w:tcBorders>
              <w:top w:val="single" w:sz="4" w:space="0" w:color="000000"/>
              <w:left w:val="single" w:sz="4" w:space="0" w:color="000000"/>
              <w:bottom w:val="single" w:sz="4" w:space="0" w:color="000000"/>
              <w:right w:val="single" w:sz="4" w:space="0" w:color="000000"/>
            </w:tcBorders>
            <w:shd w:val="clear" w:color="auto" w:fill="D9D9D9"/>
          </w:tcPr>
          <w:p w14:paraId="1FA75A53" w14:textId="60E3EF39" w:rsidR="001930C4" w:rsidRPr="0077240C" w:rsidRDefault="0077240C" w:rsidP="00A00033">
            <w:pPr>
              <w:rPr>
                <w:rFonts w:ascii="Sylfaen" w:eastAsia="Sylfaen" w:hAnsi="Sylfaen" w:cs="Sylfaen"/>
                <w:color w:val="000000" w:themeColor="text1"/>
              </w:rPr>
            </w:pPr>
            <w:r>
              <w:rPr>
                <w:rFonts w:ascii="Sylfaen" w:eastAsia="Sylfaen" w:hAnsi="Sylfaen" w:cs="Sylfaen"/>
                <w:color w:val="000000" w:themeColor="text1"/>
              </w:rPr>
              <w:t>Target</w:t>
            </w:r>
          </w:p>
        </w:tc>
      </w:tr>
      <w:tr w:rsidR="001930C4" w:rsidRPr="00693C2B" w14:paraId="39446D3D" w14:textId="77777777" w:rsidTr="00AB2EE5">
        <w:trPr>
          <w:trHeight w:val="440"/>
        </w:trPr>
        <w:tc>
          <w:tcPr>
            <w:tcW w:w="2700" w:type="dxa"/>
            <w:vMerge/>
            <w:tcBorders>
              <w:top w:val="nil"/>
              <w:left w:val="single" w:sz="4" w:space="0" w:color="000000"/>
              <w:bottom w:val="nil"/>
              <w:right w:val="single" w:sz="4" w:space="0" w:color="000000"/>
            </w:tcBorders>
          </w:tcPr>
          <w:p w14:paraId="3EB4979D" w14:textId="77777777" w:rsidR="001930C4" w:rsidRPr="00693C2B" w:rsidRDefault="001930C4">
            <w:pPr>
              <w:rPr>
                <w:rFonts w:ascii="Sylfaen" w:eastAsia="Sylfaen" w:hAnsi="Sylfaen" w:cs="Sylfaen"/>
                <w:color w:val="000000" w:themeColor="text1"/>
                <w:lang w:val="ka-GE"/>
              </w:rPr>
            </w:pPr>
          </w:p>
        </w:tc>
        <w:tc>
          <w:tcPr>
            <w:tcW w:w="1710" w:type="dxa"/>
            <w:vMerge/>
            <w:tcBorders>
              <w:top w:val="nil"/>
              <w:left w:val="single" w:sz="4" w:space="0" w:color="000000"/>
              <w:bottom w:val="single" w:sz="4" w:space="0" w:color="000000"/>
              <w:right w:val="single" w:sz="4" w:space="0" w:color="000000"/>
            </w:tcBorders>
          </w:tcPr>
          <w:p w14:paraId="31294012" w14:textId="77777777" w:rsidR="001930C4" w:rsidRPr="00693C2B" w:rsidRDefault="001930C4">
            <w:pPr>
              <w:rPr>
                <w:rFonts w:ascii="Sylfaen" w:eastAsia="Sylfaen" w:hAnsi="Sylfaen" w:cs="Sylfaen"/>
                <w:color w:val="000000" w:themeColor="text1"/>
                <w:lang w:val="ka-GE"/>
              </w:rPr>
            </w:pPr>
          </w:p>
        </w:tc>
        <w:tc>
          <w:tcPr>
            <w:tcW w:w="1710" w:type="dxa"/>
            <w:vMerge/>
            <w:tcBorders>
              <w:top w:val="nil"/>
              <w:left w:val="single" w:sz="4" w:space="0" w:color="000000"/>
              <w:bottom w:val="single" w:sz="4" w:space="0" w:color="000000"/>
              <w:right w:val="single" w:sz="4" w:space="0" w:color="000000"/>
            </w:tcBorders>
          </w:tcPr>
          <w:p w14:paraId="168BCACF" w14:textId="77777777" w:rsidR="001930C4" w:rsidRPr="00693C2B" w:rsidRDefault="001930C4" w:rsidP="00A00033">
            <w:pPr>
              <w:rPr>
                <w:rFonts w:ascii="Sylfaen" w:eastAsia="Sylfaen" w:hAnsi="Sylfaen" w:cs="Sylfaen"/>
                <w:color w:val="000000" w:themeColor="text1"/>
                <w:lang w:val="ka-GE"/>
              </w:rPr>
            </w:pPr>
          </w:p>
        </w:tc>
        <w:tc>
          <w:tcPr>
            <w:tcW w:w="2711" w:type="dxa"/>
            <w:gridSpan w:val="3"/>
            <w:tcBorders>
              <w:top w:val="single" w:sz="4" w:space="0" w:color="000000"/>
              <w:left w:val="single" w:sz="4" w:space="0" w:color="000000"/>
              <w:bottom w:val="single" w:sz="4" w:space="0" w:color="000000"/>
              <w:right w:val="single" w:sz="4" w:space="0" w:color="000000"/>
            </w:tcBorders>
            <w:shd w:val="clear" w:color="auto" w:fill="D9D9D9"/>
          </w:tcPr>
          <w:p w14:paraId="0BF019A1" w14:textId="6156E395" w:rsidR="001930C4" w:rsidRPr="0077240C" w:rsidRDefault="0077240C" w:rsidP="00A00033">
            <w:pPr>
              <w:rPr>
                <w:rFonts w:ascii="Sylfaen" w:eastAsia="Sylfaen" w:hAnsi="Sylfaen" w:cs="Sylfaen"/>
                <w:color w:val="000000" w:themeColor="text1"/>
              </w:rPr>
            </w:pPr>
            <w:r>
              <w:rPr>
                <w:rFonts w:ascii="Sylfaen" w:eastAsia="Sylfaen" w:hAnsi="Sylfaen" w:cs="Sylfaen"/>
                <w:color w:val="000000" w:themeColor="text1"/>
              </w:rPr>
              <w:t>Interim</w:t>
            </w:r>
          </w:p>
        </w:tc>
        <w:tc>
          <w:tcPr>
            <w:tcW w:w="2419" w:type="dxa"/>
            <w:tcBorders>
              <w:top w:val="single" w:sz="4" w:space="0" w:color="000000"/>
              <w:left w:val="single" w:sz="4" w:space="0" w:color="000000"/>
              <w:bottom w:val="single" w:sz="4" w:space="0" w:color="000000"/>
              <w:right w:val="single" w:sz="4" w:space="0" w:color="000000"/>
            </w:tcBorders>
            <w:shd w:val="clear" w:color="auto" w:fill="D9D9D9"/>
          </w:tcPr>
          <w:p w14:paraId="1513F255" w14:textId="6055C1CE" w:rsidR="001930C4" w:rsidRPr="0077240C" w:rsidRDefault="0077240C" w:rsidP="00A00033">
            <w:pPr>
              <w:ind w:right="120"/>
              <w:rPr>
                <w:rFonts w:ascii="Sylfaen" w:eastAsia="Sylfaen" w:hAnsi="Sylfaen" w:cs="Sylfaen"/>
                <w:color w:val="000000" w:themeColor="text1"/>
              </w:rPr>
            </w:pPr>
            <w:r>
              <w:rPr>
                <w:rFonts w:ascii="Sylfaen" w:eastAsia="Sylfaen" w:hAnsi="Sylfaen" w:cs="Sylfaen"/>
                <w:color w:val="000000" w:themeColor="text1"/>
              </w:rPr>
              <w:t>Final</w:t>
            </w:r>
          </w:p>
        </w:tc>
      </w:tr>
      <w:tr w:rsidR="001930C4" w:rsidRPr="00693C2B" w14:paraId="30712DC4" w14:textId="77777777" w:rsidTr="00AB2EE5">
        <w:trPr>
          <w:trHeight w:val="604"/>
        </w:trPr>
        <w:tc>
          <w:tcPr>
            <w:tcW w:w="2700" w:type="dxa"/>
            <w:vMerge/>
            <w:tcBorders>
              <w:top w:val="nil"/>
              <w:left w:val="single" w:sz="4" w:space="0" w:color="000000"/>
              <w:bottom w:val="nil"/>
              <w:right w:val="single" w:sz="4" w:space="0" w:color="000000"/>
            </w:tcBorders>
          </w:tcPr>
          <w:p w14:paraId="111F8625" w14:textId="77777777" w:rsidR="001930C4" w:rsidRPr="00693C2B" w:rsidRDefault="001930C4">
            <w:pPr>
              <w:rPr>
                <w:rFonts w:ascii="Sylfaen" w:eastAsia="Sylfaen" w:hAnsi="Sylfaen" w:cs="Sylfaen"/>
                <w:color w:val="000000" w:themeColor="text1"/>
                <w:lang w:val="ka-GE"/>
              </w:rPr>
            </w:pPr>
          </w:p>
        </w:tc>
        <w:tc>
          <w:tcPr>
            <w:tcW w:w="1710" w:type="dxa"/>
            <w:tcBorders>
              <w:top w:val="single" w:sz="4" w:space="0" w:color="000000"/>
              <w:left w:val="single" w:sz="4" w:space="0" w:color="000000"/>
              <w:bottom w:val="single" w:sz="4" w:space="0" w:color="000000"/>
              <w:right w:val="single" w:sz="4" w:space="0" w:color="000000"/>
            </w:tcBorders>
            <w:shd w:val="clear" w:color="auto" w:fill="F2F2F2"/>
          </w:tcPr>
          <w:p w14:paraId="0169E9C6" w14:textId="25A1D31B" w:rsidR="001930C4" w:rsidRPr="0077240C" w:rsidRDefault="0077240C">
            <w:pPr>
              <w:rPr>
                <w:rFonts w:ascii="Sylfaen" w:eastAsia="Sylfaen" w:hAnsi="Sylfaen" w:cs="Sylfaen"/>
                <w:color w:val="000000" w:themeColor="text1"/>
              </w:rPr>
            </w:pPr>
            <w:r>
              <w:rPr>
                <w:rFonts w:ascii="Sylfaen" w:eastAsia="Sylfaen" w:hAnsi="Sylfaen" w:cs="Sylfaen"/>
                <w:color w:val="000000" w:themeColor="text1"/>
              </w:rPr>
              <w:t>Year</w:t>
            </w:r>
          </w:p>
        </w:tc>
        <w:tc>
          <w:tcPr>
            <w:tcW w:w="1710" w:type="dxa"/>
            <w:tcBorders>
              <w:top w:val="single" w:sz="4" w:space="0" w:color="000000"/>
              <w:left w:val="single" w:sz="4" w:space="0" w:color="000000"/>
              <w:bottom w:val="single" w:sz="4" w:space="0" w:color="000000"/>
              <w:right w:val="single" w:sz="4" w:space="0" w:color="000000"/>
            </w:tcBorders>
            <w:shd w:val="clear" w:color="auto" w:fill="F2F2F2"/>
          </w:tcPr>
          <w:p w14:paraId="573A0A79" w14:textId="77777777" w:rsidR="001930C4" w:rsidRPr="00693C2B" w:rsidRDefault="001930C4"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F2F2F2"/>
          </w:tcPr>
          <w:p w14:paraId="68B0B0FA" w14:textId="77777777" w:rsidR="001930C4" w:rsidRPr="00693C2B" w:rsidRDefault="001930C4"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2024</w:t>
            </w:r>
          </w:p>
        </w:tc>
        <w:tc>
          <w:tcPr>
            <w:tcW w:w="1694" w:type="dxa"/>
            <w:tcBorders>
              <w:top w:val="single" w:sz="4" w:space="0" w:color="000000"/>
              <w:left w:val="single" w:sz="4" w:space="0" w:color="000000"/>
              <w:bottom w:val="single" w:sz="4" w:space="0" w:color="000000"/>
              <w:right w:val="single" w:sz="4" w:space="0" w:color="000000"/>
            </w:tcBorders>
            <w:shd w:val="clear" w:color="auto" w:fill="F2F2F2"/>
          </w:tcPr>
          <w:p w14:paraId="5D825723" w14:textId="77777777" w:rsidR="001930C4" w:rsidRPr="00693C2B" w:rsidRDefault="001930C4"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2027</w:t>
            </w:r>
          </w:p>
        </w:tc>
        <w:tc>
          <w:tcPr>
            <w:tcW w:w="2419" w:type="dxa"/>
            <w:tcBorders>
              <w:top w:val="single" w:sz="4" w:space="0" w:color="000000"/>
              <w:left w:val="single" w:sz="4" w:space="0" w:color="000000"/>
              <w:bottom w:val="single" w:sz="4" w:space="0" w:color="000000"/>
              <w:right w:val="single" w:sz="4" w:space="0" w:color="000000"/>
            </w:tcBorders>
            <w:shd w:val="clear" w:color="auto" w:fill="F2F2F2"/>
          </w:tcPr>
          <w:p w14:paraId="6C55BE44" w14:textId="77777777" w:rsidR="001930C4" w:rsidRPr="00693C2B" w:rsidRDefault="001930C4"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1930C4" w:rsidRPr="00693C2B" w14:paraId="0D638D00" w14:textId="77777777" w:rsidTr="00AB2EE5">
        <w:trPr>
          <w:trHeight w:val="1331"/>
        </w:trPr>
        <w:tc>
          <w:tcPr>
            <w:tcW w:w="2700" w:type="dxa"/>
            <w:vMerge/>
            <w:tcBorders>
              <w:top w:val="nil"/>
              <w:left w:val="single" w:sz="4" w:space="0" w:color="000000"/>
              <w:bottom w:val="single" w:sz="4" w:space="0" w:color="000000"/>
              <w:right w:val="single" w:sz="4" w:space="0" w:color="000000"/>
            </w:tcBorders>
          </w:tcPr>
          <w:p w14:paraId="00F583CF" w14:textId="77777777" w:rsidR="001930C4" w:rsidRPr="00693C2B" w:rsidRDefault="001930C4">
            <w:pPr>
              <w:rPr>
                <w:rFonts w:ascii="Sylfaen" w:eastAsia="Sylfaen" w:hAnsi="Sylfaen" w:cs="Sylfaen"/>
                <w:color w:val="000000" w:themeColor="text1"/>
                <w:lang w:val="ka-GE"/>
              </w:rPr>
            </w:pPr>
          </w:p>
        </w:tc>
        <w:tc>
          <w:tcPr>
            <w:tcW w:w="1710" w:type="dxa"/>
            <w:tcBorders>
              <w:top w:val="single" w:sz="4" w:space="0" w:color="000000"/>
              <w:left w:val="single" w:sz="4" w:space="0" w:color="000000"/>
              <w:bottom w:val="single" w:sz="4" w:space="0" w:color="000000"/>
              <w:right w:val="single" w:sz="4" w:space="0" w:color="000000"/>
            </w:tcBorders>
          </w:tcPr>
          <w:p w14:paraId="65CE5A3D" w14:textId="1989DC64" w:rsidR="001930C4" w:rsidRPr="0077240C" w:rsidRDefault="0077240C">
            <w:pPr>
              <w:ind w:right="46"/>
              <w:rPr>
                <w:rFonts w:ascii="Sylfaen" w:eastAsia="Sylfaen" w:hAnsi="Sylfaen" w:cs="Sylfaen"/>
                <w:color w:val="000000" w:themeColor="text1"/>
              </w:rPr>
            </w:pPr>
            <w:r>
              <w:rPr>
                <w:rFonts w:ascii="Sylfaen" w:eastAsia="Sylfaen" w:hAnsi="Sylfaen" w:cs="Sylfaen"/>
                <w:color w:val="000000" w:themeColor="text1"/>
              </w:rPr>
              <w:t>Indicator</w:t>
            </w:r>
          </w:p>
        </w:tc>
        <w:tc>
          <w:tcPr>
            <w:tcW w:w="1710" w:type="dxa"/>
            <w:tcBorders>
              <w:top w:val="single" w:sz="4" w:space="0" w:color="000000"/>
              <w:left w:val="single" w:sz="4" w:space="0" w:color="000000"/>
              <w:bottom w:val="single" w:sz="4" w:space="0" w:color="000000"/>
              <w:right w:val="single" w:sz="4" w:space="0" w:color="000000"/>
            </w:tcBorders>
          </w:tcPr>
          <w:p w14:paraId="3868BF49" w14:textId="35B72801" w:rsidR="001930C4" w:rsidRPr="00693C2B" w:rsidRDefault="00693C2B" w:rsidP="00A00033">
            <w:pPr>
              <w:ind w:right="81"/>
              <w:rPr>
                <w:rFonts w:ascii="Sylfaen" w:eastAsia="Sylfaen" w:hAnsi="Sylfaen" w:cs="Sylfaen"/>
                <w:color w:val="000000" w:themeColor="text1"/>
                <w:lang w:val="ka-GE"/>
              </w:rPr>
            </w:pPr>
            <w:r w:rsidRPr="00693C2B">
              <w:rPr>
                <w:rFonts w:ascii="Sylfaen" w:eastAsia="Sylfaen" w:hAnsi="Sylfaen" w:cs="Sylfaen"/>
                <w:color w:val="000000" w:themeColor="text1"/>
                <w:lang w:val="ka-GE"/>
              </w:rPr>
              <w:t>N/A</w:t>
            </w:r>
          </w:p>
        </w:tc>
        <w:tc>
          <w:tcPr>
            <w:tcW w:w="1017" w:type="dxa"/>
            <w:gridSpan w:val="2"/>
            <w:tcBorders>
              <w:top w:val="single" w:sz="4" w:space="0" w:color="000000"/>
              <w:left w:val="single" w:sz="4" w:space="0" w:color="000000"/>
              <w:bottom w:val="single" w:sz="4" w:space="0" w:color="000000"/>
              <w:right w:val="single" w:sz="4" w:space="0" w:color="000000"/>
            </w:tcBorders>
          </w:tcPr>
          <w:p w14:paraId="257F32C1" w14:textId="4D6F3AE5" w:rsidR="001930C4" w:rsidRPr="00693C2B" w:rsidRDefault="00693C2B">
            <w:pPr>
              <w:rPr>
                <w:rFonts w:ascii="Sylfaen" w:eastAsia="Calibri" w:hAnsi="Sylfaen" w:cs="Calibri"/>
                <w:color w:val="000000" w:themeColor="text1"/>
                <w:lang w:val="ka-GE"/>
              </w:rPr>
            </w:pPr>
            <w:r w:rsidRPr="00693C2B">
              <w:rPr>
                <w:rFonts w:ascii="Sylfaen" w:eastAsia="Calibri" w:hAnsi="Sylfaen" w:cs="Calibri"/>
                <w:color w:val="000000" w:themeColor="text1"/>
                <w:lang w:val="ka-GE"/>
              </w:rPr>
              <w:t>10%</w:t>
            </w:r>
          </w:p>
        </w:tc>
        <w:tc>
          <w:tcPr>
            <w:tcW w:w="1694" w:type="dxa"/>
            <w:tcBorders>
              <w:top w:val="single" w:sz="4" w:space="0" w:color="000000"/>
              <w:left w:val="single" w:sz="4" w:space="0" w:color="000000"/>
              <w:bottom w:val="single" w:sz="4" w:space="0" w:color="000000"/>
              <w:right w:val="single" w:sz="4" w:space="0" w:color="000000"/>
            </w:tcBorders>
          </w:tcPr>
          <w:p w14:paraId="1BCAEAC9" w14:textId="624AC688" w:rsidR="001930C4" w:rsidRPr="00693C2B" w:rsidRDefault="001930C4">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r w:rsidR="00693C2B" w:rsidRPr="00693C2B">
              <w:rPr>
                <w:rFonts w:ascii="Sylfaen" w:eastAsia="Calibri" w:hAnsi="Sylfaen" w:cs="Calibri"/>
                <w:color w:val="000000" w:themeColor="text1"/>
                <w:lang w:val="ka-GE"/>
              </w:rPr>
              <w:t>30%</w:t>
            </w:r>
          </w:p>
        </w:tc>
        <w:tc>
          <w:tcPr>
            <w:tcW w:w="2419" w:type="dxa"/>
            <w:tcBorders>
              <w:top w:val="single" w:sz="4" w:space="0" w:color="000000"/>
              <w:left w:val="single" w:sz="4" w:space="0" w:color="000000"/>
              <w:bottom w:val="single" w:sz="4" w:space="0" w:color="000000"/>
              <w:right w:val="single" w:sz="4" w:space="0" w:color="000000"/>
            </w:tcBorders>
          </w:tcPr>
          <w:p w14:paraId="529DDE3C" w14:textId="6734552D" w:rsidR="001930C4" w:rsidRPr="00693C2B" w:rsidRDefault="00693C2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50%</w:t>
            </w:r>
          </w:p>
        </w:tc>
      </w:tr>
    </w:tbl>
    <w:p w14:paraId="2D162EAF" w14:textId="33902636" w:rsidR="000140DB" w:rsidRPr="00693C2B" w:rsidRDefault="000140DB">
      <w:pPr>
        <w:rPr>
          <w:rFonts w:ascii="Sylfaen" w:hAnsi="Sylfaen"/>
          <w:color w:val="000000" w:themeColor="text1"/>
          <w:lang w:val="ka-GE"/>
        </w:rPr>
        <w:sectPr w:rsidR="000140DB" w:rsidRPr="00693C2B" w:rsidSect="002E1024">
          <w:footerReference w:type="default" r:id="rId15"/>
          <w:pgSz w:w="12240" w:h="15840"/>
          <w:pgMar w:top="1170" w:right="1440" w:bottom="1440" w:left="1440" w:header="720" w:footer="720" w:gutter="0"/>
          <w:cols w:space="720"/>
          <w:docGrid w:linePitch="360"/>
        </w:sectPr>
      </w:pPr>
    </w:p>
    <w:p w14:paraId="71A2163A" w14:textId="3340DA56" w:rsidR="00805A71" w:rsidRDefault="00805A71" w:rsidP="00805A71">
      <w:pPr>
        <w:rPr>
          <w:rFonts w:ascii="Sylfaen" w:hAnsi="Sylfaen"/>
          <w:color w:val="000000" w:themeColor="text1"/>
          <w:lang w:val="ka-GE"/>
        </w:rPr>
      </w:pPr>
      <w:r>
        <w:rPr>
          <w:rFonts w:ascii="Sylfaen" w:hAnsi="Sylfaen"/>
          <w:b/>
          <w:color w:val="000000" w:themeColor="text1"/>
        </w:rPr>
        <w:t>Sectoral priority</w:t>
      </w:r>
      <w:r w:rsidR="008F6E23" w:rsidRPr="00693C2B">
        <w:rPr>
          <w:rFonts w:ascii="Sylfaen" w:hAnsi="Sylfaen"/>
          <w:b/>
          <w:color w:val="000000" w:themeColor="text1"/>
          <w:lang w:val="ka-GE"/>
        </w:rPr>
        <w:t xml:space="preserve"> 2: </w:t>
      </w:r>
      <w:r w:rsidRPr="00805A71">
        <w:rPr>
          <w:rFonts w:ascii="Sylfaen" w:hAnsi="Sylfaen"/>
          <w:b/>
          <w:color w:val="000000" w:themeColor="text1"/>
          <w:lang w:val="ka-GE"/>
        </w:rPr>
        <w:t>An equitable, inclusive, and diverse education and science system</w:t>
      </w:r>
      <w:r w:rsidR="00C45C83" w:rsidRPr="00693C2B">
        <w:rPr>
          <w:rFonts w:ascii="Sylfaen" w:hAnsi="Sylfaen"/>
          <w:color w:val="000000" w:themeColor="text1"/>
          <w:lang w:val="ka-GE"/>
        </w:rPr>
        <w:t xml:space="preserve">2.1 </w:t>
      </w:r>
    </w:p>
    <w:p w14:paraId="30EF05D7" w14:textId="6AB91903" w:rsidR="00C45C83" w:rsidRPr="00805A71" w:rsidRDefault="00805A71" w:rsidP="00805A71">
      <w:pPr>
        <w:rPr>
          <w:rFonts w:ascii="Sylfaen" w:hAnsi="Sylfaen"/>
          <w:color w:val="000000" w:themeColor="text1"/>
        </w:rPr>
      </w:pPr>
      <w:r>
        <w:rPr>
          <w:rFonts w:ascii="Sylfaen" w:hAnsi="Sylfaen"/>
          <w:color w:val="000000" w:themeColor="text1"/>
        </w:rPr>
        <w:t>Early and Preschool Education</w:t>
      </w:r>
    </w:p>
    <w:p w14:paraId="7E359028" w14:textId="77777777" w:rsidR="00435D7C" w:rsidRPr="00693C2B" w:rsidRDefault="00435D7C" w:rsidP="00A00033">
      <w:pPr>
        <w:rPr>
          <w:rFonts w:ascii="Sylfaen" w:hAnsi="Sylfaen"/>
          <w:b/>
          <w:color w:val="000000" w:themeColor="text1"/>
          <w:lang w:val="ka-GE"/>
        </w:rPr>
      </w:pPr>
    </w:p>
    <w:tbl>
      <w:tblPr>
        <w:tblStyle w:val="TableGrid"/>
        <w:tblW w:w="11160" w:type="dxa"/>
        <w:tblInd w:w="-725" w:type="dxa"/>
        <w:tblLayout w:type="fixed"/>
        <w:tblCellMar>
          <w:top w:w="40" w:type="dxa"/>
          <w:left w:w="110" w:type="dxa"/>
          <w:right w:w="64" w:type="dxa"/>
        </w:tblCellMar>
        <w:tblLook w:val="04A0" w:firstRow="1" w:lastRow="0" w:firstColumn="1" w:lastColumn="0" w:noHBand="0" w:noVBand="1"/>
      </w:tblPr>
      <w:tblGrid>
        <w:gridCol w:w="2610"/>
        <w:gridCol w:w="3480"/>
        <w:gridCol w:w="6"/>
        <w:gridCol w:w="24"/>
        <w:gridCol w:w="1080"/>
        <w:gridCol w:w="1530"/>
        <w:gridCol w:w="990"/>
        <w:gridCol w:w="1440"/>
      </w:tblGrid>
      <w:tr w:rsidR="00842648" w:rsidRPr="00693C2B" w14:paraId="267E6A80" w14:textId="77777777" w:rsidTr="00C42986">
        <w:trPr>
          <w:trHeight w:val="539"/>
        </w:trPr>
        <w:tc>
          <w:tcPr>
            <w:tcW w:w="2610" w:type="dxa"/>
            <w:tcBorders>
              <w:top w:val="single" w:sz="4" w:space="0" w:color="000000"/>
              <w:left w:val="single" w:sz="4" w:space="0" w:color="000000"/>
              <w:bottom w:val="single" w:sz="4" w:space="0" w:color="000000"/>
              <w:right w:val="single" w:sz="4" w:space="0" w:color="000000"/>
            </w:tcBorders>
            <w:shd w:val="clear" w:color="auto" w:fill="A8D08D"/>
          </w:tcPr>
          <w:p w14:paraId="67E84A9C" w14:textId="529FA054" w:rsidR="00842648" w:rsidRPr="0077240C" w:rsidRDefault="0077240C">
            <w:pPr>
              <w:rPr>
                <w:rFonts w:ascii="Sylfaen" w:eastAsia="Sylfaen" w:hAnsi="Sylfaen" w:cs="Sylfaen"/>
                <w:color w:val="000000" w:themeColor="text1"/>
              </w:rPr>
            </w:pPr>
            <w:r>
              <w:rPr>
                <w:rFonts w:ascii="Sylfaen" w:eastAsia="Sylfaen" w:hAnsi="Sylfaen" w:cs="Sylfaen"/>
                <w:color w:val="000000" w:themeColor="text1"/>
              </w:rPr>
              <w:t>Indicator</w:t>
            </w:r>
          </w:p>
        </w:tc>
        <w:tc>
          <w:tcPr>
            <w:tcW w:w="8550" w:type="dxa"/>
            <w:gridSpan w:val="7"/>
            <w:tcBorders>
              <w:top w:val="single" w:sz="4" w:space="0" w:color="000000"/>
              <w:left w:val="single" w:sz="4" w:space="0" w:color="000000"/>
              <w:bottom w:val="single" w:sz="4" w:space="0" w:color="000000"/>
              <w:right w:val="single" w:sz="4" w:space="0" w:color="000000"/>
            </w:tcBorders>
          </w:tcPr>
          <w:p w14:paraId="55833B15" w14:textId="7E356F2B" w:rsidR="00842648" w:rsidRPr="00693C2B" w:rsidRDefault="00805A71">
            <w:pPr>
              <w:spacing w:after="4"/>
              <w:rPr>
                <w:rFonts w:ascii="Sylfaen" w:eastAsia="Sylfaen" w:hAnsi="Sylfaen" w:cs="Sylfaen"/>
                <w:b/>
                <w:color w:val="000000" w:themeColor="text1"/>
                <w:lang w:val="ka-GE"/>
              </w:rPr>
            </w:pPr>
            <w:r w:rsidRPr="00805A71">
              <w:rPr>
                <w:rFonts w:ascii="Sylfaen" w:eastAsia="Sylfaen" w:hAnsi="Sylfaen" w:cs="Sylfaen"/>
                <w:b/>
                <w:color w:val="000000" w:themeColor="text1"/>
                <w:lang w:val="ka-GE"/>
              </w:rPr>
              <w:t>The share of disadvantaged children receiving special support</w:t>
            </w:r>
          </w:p>
        </w:tc>
      </w:tr>
      <w:tr w:rsidR="00842648" w:rsidRPr="00693C2B" w14:paraId="69EC800E" w14:textId="77777777" w:rsidTr="00C42986">
        <w:trPr>
          <w:trHeight w:val="505"/>
        </w:trPr>
        <w:tc>
          <w:tcPr>
            <w:tcW w:w="261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559BF4E3" w14:textId="69E7B830" w:rsidR="00842648" w:rsidRPr="0077240C" w:rsidRDefault="0077240C">
            <w:pPr>
              <w:rPr>
                <w:rFonts w:ascii="Sylfaen" w:eastAsia="Sylfaen" w:hAnsi="Sylfaen" w:cs="Sylfaen"/>
                <w:color w:val="000000" w:themeColor="text1"/>
              </w:rPr>
            </w:pPr>
            <w:r>
              <w:rPr>
                <w:rFonts w:ascii="Sylfaen" w:eastAsia="Calibri" w:hAnsi="Sylfaen" w:cs="Calibri"/>
                <w:color w:val="000000" w:themeColor="text1"/>
              </w:rPr>
              <w:t>Type of indicator</w:t>
            </w:r>
          </w:p>
        </w:tc>
        <w:tc>
          <w:tcPr>
            <w:tcW w:w="3486" w:type="dxa"/>
            <w:gridSpan w:val="2"/>
            <w:tcBorders>
              <w:top w:val="single" w:sz="4" w:space="0" w:color="000000"/>
              <w:left w:val="single" w:sz="4" w:space="0" w:color="000000"/>
              <w:bottom w:val="single" w:sz="4" w:space="0" w:color="000000"/>
              <w:right w:val="single" w:sz="4" w:space="0" w:color="000000"/>
            </w:tcBorders>
          </w:tcPr>
          <w:p w14:paraId="5B0E8932" w14:textId="6937A28C" w:rsidR="00842648" w:rsidRPr="0077240C" w:rsidRDefault="0077240C">
            <w:pPr>
              <w:rPr>
                <w:rFonts w:ascii="Sylfaen" w:eastAsia="Sylfaen" w:hAnsi="Sylfaen" w:cs="Sylfaen"/>
                <w:color w:val="000000" w:themeColor="text1"/>
              </w:rPr>
            </w:pPr>
            <w:r>
              <w:rPr>
                <w:rFonts w:ascii="Sylfaen" w:eastAsia="Sylfaen" w:hAnsi="Sylfaen" w:cs="Sylfaen"/>
                <w:color w:val="000000" w:themeColor="text1"/>
              </w:rPr>
              <w:t>Impact</w:t>
            </w:r>
          </w:p>
        </w:tc>
        <w:tc>
          <w:tcPr>
            <w:tcW w:w="5064" w:type="dxa"/>
            <w:gridSpan w:val="5"/>
            <w:tcBorders>
              <w:top w:val="single" w:sz="4" w:space="0" w:color="000000"/>
              <w:left w:val="single" w:sz="4" w:space="0" w:color="000000"/>
              <w:bottom w:val="single" w:sz="4" w:space="0" w:color="000000"/>
              <w:right w:val="single" w:sz="4" w:space="0" w:color="000000"/>
            </w:tcBorders>
          </w:tcPr>
          <w:p w14:paraId="57B2301C" w14:textId="2F809302" w:rsidR="00842648" w:rsidRPr="0077240C" w:rsidRDefault="0077240C">
            <w:pPr>
              <w:rPr>
                <w:rFonts w:ascii="Sylfaen" w:eastAsia="Sylfaen" w:hAnsi="Sylfaen" w:cs="Sylfaen"/>
                <w:color w:val="000000" w:themeColor="text1"/>
              </w:rPr>
            </w:pPr>
            <w:r>
              <w:rPr>
                <w:rFonts w:ascii="Sylfaen" w:eastAsia="Sylfaen" w:hAnsi="Sylfaen" w:cs="Sylfaen"/>
                <w:color w:val="000000" w:themeColor="text1"/>
              </w:rPr>
              <w:t>Outcome</w:t>
            </w:r>
          </w:p>
        </w:tc>
      </w:tr>
      <w:tr w:rsidR="00842648" w:rsidRPr="00693C2B" w14:paraId="70183038" w14:textId="77777777" w:rsidTr="00C42986">
        <w:trPr>
          <w:trHeight w:val="250"/>
        </w:trPr>
        <w:tc>
          <w:tcPr>
            <w:tcW w:w="2610" w:type="dxa"/>
            <w:vMerge/>
            <w:tcBorders>
              <w:top w:val="nil"/>
              <w:left w:val="single" w:sz="4" w:space="0" w:color="000000"/>
              <w:bottom w:val="single" w:sz="4" w:space="0" w:color="000000"/>
              <w:right w:val="single" w:sz="4" w:space="0" w:color="000000"/>
            </w:tcBorders>
          </w:tcPr>
          <w:p w14:paraId="30F989C8" w14:textId="77777777" w:rsidR="00842648" w:rsidRPr="00693C2B" w:rsidRDefault="00842648">
            <w:pPr>
              <w:rPr>
                <w:rFonts w:ascii="Sylfaen" w:eastAsia="Sylfaen" w:hAnsi="Sylfaen" w:cs="Sylfaen"/>
                <w:color w:val="000000" w:themeColor="text1"/>
                <w:lang w:val="ka-GE"/>
              </w:rPr>
            </w:pPr>
          </w:p>
        </w:tc>
        <w:tc>
          <w:tcPr>
            <w:tcW w:w="3486" w:type="dxa"/>
            <w:gridSpan w:val="2"/>
            <w:tcBorders>
              <w:top w:val="single" w:sz="4" w:space="0" w:color="000000"/>
              <w:left w:val="single" w:sz="4" w:space="0" w:color="000000"/>
              <w:bottom w:val="single" w:sz="4" w:space="0" w:color="000000"/>
              <w:right w:val="single" w:sz="4" w:space="0" w:color="000000"/>
            </w:tcBorders>
          </w:tcPr>
          <w:p w14:paraId="70277853" w14:textId="6D1C77BB" w:rsidR="00842648" w:rsidRPr="00693C2B" w:rsidRDefault="0084264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X</w:t>
            </w:r>
          </w:p>
        </w:tc>
        <w:tc>
          <w:tcPr>
            <w:tcW w:w="5064" w:type="dxa"/>
            <w:gridSpan w:val="5"/>
            <w:tcBorders>
              <w:top w:val="single" w:sz="4" w:space="0" w:color="000000"/>
              <w:left w:val="single" w:sz="4" w:space="0" w:color="000000"/>
              <w:bottom w:val="single" w:sz="4" w:space="0" w:color="000000"/>
              <w:right w:val="single" w:sz="4" w:space="0" w:color="000000"/>
            </w:tcBorders>
          </w:tcPr>
          <w:p w14:paraId="353FEA9C" w14:textId="12F1CA54" w:rsidR="00842648" w:rsidRPr="00693C2B" w:rsidRDefault="0084264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r>
      <w:tr w:rsidR="00044F1B" w:rsidRPr="00693C2B" w14:paraId="1BDC25C9" w14:textId="77777777" w:rsidTr="00C42986">
        <w:trPr>
          <w:trHeight w:val="1065"/>
        </w:trPr>
        <w:tc>
          <w:tcPr>
            <w:tcW w:w="2610" w:type="dxa"/>
            <w:tcBorders>
              <w:top w:val="single" w:sz="4" w:space="0" w:color="000000"/>
              <w:left w:val="single" w:sz="4" w:space="0" w:color="000000"/>
              <w:bottom w:val="single" w:sz="4" w:space="0" w:color="000000"/>
              <w:right w:val="single" w:sz="4" w:space="0" w:color="000000"/>
            </w:tcBorders>
            <w:shd w:val="clear" w:color="auto" w:fill="A8D08D"/>
          </w:tcPr>
          <w:p w14:paraId="4D29F0CF" w14:textId="04327261" w:rsidR="00044F1B" w:rsidRPr="0077240C" w:rsidRDefault="0077240C">
            <w:pPr>
              <w:rPr>
                <w:rFonts w:ascii="Sylfaen" w:eastAsia="Sylfaen" w:hAnsi="Sylfaen" w:cs="Sylfaen"/>
                <w:color w:val="000000" w:themeColor="text1"/>
              </w:rPr>
            </w:pPr>
            <w:r>
              <w:rPr>
                <w:rFonts w:ascii="Sylfaen" w:eastAsia="Sylfaen" w:hAnsi="Sylfaen" w:cs="Sylfaen"/>
                <w:color w:val="000000" w:themeColor="text1"/>
              </w:rPr>
              <w:t>Indicator linkages with the strategic goal / objective</w:t>
            </w:r>
          </w:p>
        </w:tc>
        <w:tc>
          <w:tcPr>
            <w:tcW w:w="8550" w:type="dxa"/>
            <w:gridSpan w:val="7"/>
            <w:tcBorders>
              <w:top w:val="single" w:sz="4" w:space="0" w:color="000000"/>
              <w:left w:val="single" w:sz="4" w:space="0" w:color="000000"/>
              <w:bottom w:val="single" w:sz="4" w:space="0" w:color="000000"/>
              <w:right w:val="single" w:sz="4" w:space="0" w:color="000000"/>
            </w:tcBorders>
          </w:tcPr>
          <w:p w14:paraId="5D0820B8" w14:textId="008B2285" w:rsidR="00044F1B" w:rsidRPr="00693C2B" w:rsidRDefault="00805A71">
            <w:pPr>
              <w:spacing w:after="4"/>
              <w:rPr>
                <w:rFonts w:ascii="Sylfaen" w:eastAsia="Sylfaen" w:hAnsi="Sylfaen" w:cs="Sylfaen"/>
                <w:color w:val="000000" w:themeColor="text1"/>
                <w:lang w:val="ka-GE"/>
              </w:rPr>
            </w:pPr>
            <w:r>
              <w:rPr>
                <w:rFonts w:ascii="Sylfaen" w:eastAsia="Sylfaen" w:hAnsi="Sylfaen" w:cs="Sylfaen"/>
                <w:color w:val="000000" w:themeColor="text1"/>
              </w:rPr>
              <w:t>Goal</w:t>
            </w:r>
            <w:r w:rsidR="00044F1B" w:rsidRPr="00693C2B">
              <w:rPr>
                <w:rFonts w:ascii="Sylfaen" w:eastAsia="Sylfaen" w:hAnsi="Sylfaen" w:cs="Sylfaen"/>
                <w:color w:val="000000" w:themeColor="text1"/>
                <w:lang w:val="ka-GE"/>
              </w:rPr>
              <w:t xml:space="preserve"> 2.1 </w:t>
            </w:r>
            <w:r w:rsidRPr="00805A71">
              <w:rPr>
                <w:rFonts w:ascii="Sylfaen" w:eastAsia="Sylfaen" w:hAnsi="Sylfaen" w:cs="Sylfaen"/>
                <w:color w:val="000000" w:themeColor="text1"/>
                <w:lang w:val="ka-GE"/>
              </w:rPr>
              <w:t>Supporting the participation of disadvantaged children in early education and school readiness programs</w:t>
            </w:r>
          </w:p>
        </w:tc>
      </w:tr>
      <w:tr w:rsidR="00044F1B" w:rsidRPr="00693C2B" w14:paraId="69EEE72E" w14:textId="77777777" w:rsidTr="00C42986">
        <w:trPr>
          <w:trHeight w:val="801"/>
        </w:trPr>
        <w:tc>
          <w:tcPr>
            <w:tcW w:w="2610" w:type="dxa"/>
            <w:tcBorders>
              <w:top w:val="single" w:sz="4" w:space="0" w:color="000000"/>
              <w:left w:val="single" w:sz="4" w:space="0" w:color="000000"/>
              <w:bottom w:val="single" w:sz="4" w:space="0" w:color="000000"/>
              <w:right w:val="single" w:sz="4" w:space="0" w:color="000000"/>
            </w:tcBorders>
            <w:shd w:val="clear" w:color="auto" w:fill="A8D08D"/>
          </w:tcPr>
          <w:p w14:paraId="203AC151" w14:textId="77777777" w:rsidR="0077240C" w:rsidRDefault="0077240C" w:rsidP="00A00033">
            <w:pPr>
              <w:rPr>
                <w:rFonts w:ascii="Sylfaen" w:eastAsia="Calibri" w:hAnsi="Sylfaen" w:cs="Calibri"/>
                <w:color w:val="000000" w:themeColor="text1"/>
              </w:rPr>
            </w:pPr>
          </w:p>
          <w:p w14:paraId="54F8C427" w14:textId="77777777" w:rsidR="0077240C" w:rsidRDefault="0077240C" w:rsidP="00A00033">
            <w:pPr>
              <w:rPr>
                <w:rFonts w:ascii="Sylfaen" w:eastAsia="Calibri" w:hAnsi="Sylfaen" w:cs="Calibri"/>
                <w:color w:val="000000" w:themeColor="text1"/>
              </w:rPr>
            </w:pPr>
          </w:p>
          <w:p w14:paraId="53D3A631" w14:textId="77777777" w:rsidR="0077240C" w:rsidRDefault="0077240C" w:rsidP="00A00033">
            <w:pPr>
              <w:rPr>
                <w:rFonts w:ascii="Sylfaen" w:eastAsia="Calibri" w:hAnsi="Sylfaen" w:cs="Calibri"/>
                <w:color w:val="000000" w:themeColor="text1"/>
              </w:rPr>
            </w:pPr>
          </w:p>
          <w:p w14:paraId="5C85535F" w14:textId="77777777" w:rsidR="0077240C" w:rsidRDefault="0077240C" w:rsidP="00A00033">
            <w:pPr>
              <w:rPr>
                <w:rFonts w:ascii="Sylfaen" w:eastAsia="Calibri" w:hAnsi="Sylfaen" w:cs="Calibri"/>
                <w:color w:val="000000" w:themeColor="text1"/>
              </w:rPr>
            </w:pPr>
          </w:p>
          <w:p w14:paraId="7A77E85D" w14:textId="77777777" w:rsidR="0077240C" w:rsidRDefault="0077240C" w:rsidP="00A00033">
            <w:pPr>
              <w:rPr>
                <w:rFonts w:ascii="Sylfaen" w:eastAsia="Calibri" w:hAnsi="Sylfaen" w:cs="Calibri"/>
                <w:color w:val="000000" w:themeColor="text1"/>
              </w:rPr>
            </w:pPr>
          </w:p>
          <w:p w14:paraId="372B2CE2" w14:textId="77777777" w:rsidR="0077240C" w:rsidRDefault="0077240C" w:rsidP="00A00033">
            <w:pPr>
              <w:rPr>
                <w:rFonts w:ascii="Sylfaen" w:eastAsia="Calibri" w:hAnsi="Sylfaen" w:cs="Calibri"/>
                <w:color w:val="000000" w:themeColor="text1"/>
              </w:rPr>
            </w:pPr>
          </w:p>
          <w:p w14:paraId="6D4226E7" w14:textId="77777777" w:rsidR="0077240C" w:rsidRDefault="0077240C" w:rsidP="00A00033">
            <w:pPr>
              <w:rPr>
                <w:rFonts w:ascii="Sylfaen" w:eastAsia="Calibri" w:hAnsi="Sylfaen" w:cs="Calibri"/>
                <w:color w:val="000000" w:themeColor="text1"/>
              </w:rPr>
            </w:pPr>
          </w:p>
          <w:p w14:paraId="04EC9D27" w14:textId="77777777" w:rsidR="0077240C" w:rsidRDefault="0077240C" w:rsidP="00A00033">
            <w:pPr>
              <w:rPr>
                <w:rFonts w:ascii="Sylfaen" w:eastAsia="Calibri" w:hAnsi="Sylfaen" w:cs="Calibri"/>
                <w:color w:val="000000" w:themeColor="text1"/>
              </w:rPr>
            </w:pPr>
          </w:p>
          <w:p w14:paraId="64EED02F" w14:textId="77777777" w:rsidR="0077240C" w:rsidRDefault="0077240C" w:rsidP="00A00033">
            <w:pPr>
              <w:rPr>
                <w:rFonts w:ascii="Sylfaen" w:eastAsia="Calibri" w:hAnsi="Sylfaen" w:cs="Calibri"/>
                <w:color w:val="000000" w:themeColor="text1"/>
              </w:rPr>
            </w:pPr>
          </w:p>
          <w:p w14:paraId="5AAD46A6" w14:textId="0455A6DB" w:rsidR="00044F1B" w:rsidRPr="0077240C" w:rsidRDefault="0077240C" w:rsidP="00A00033">
            <w:pPr>
              <w:rPr>
                <w:rFonts w:ascii="Sylfaen" w:eastAsia="Sylfaen" w:hAnsi="Sylfaen" w:cs="Sylfaen"/>
                <w:color w:val="000000" w:themeColor="text1"/>
              </w:rPr>
            </w:pPr>
            <w:r>
              <w:rPr>
                <w:rFonts w:ascii="Sylfaen" w:eastAsia="Calibri" w:hAnsi="Sylfaen" w:cs="Calibri"/>
                <w:color w:val="000000" w:themeColor="text1"/>
              </w:rPr>
              <w:t>Description of indicator</w:t>
            </w:r>
          </w:p>
        </w:tc>
        <w:tc>
          <w:tcPr>
            <w:tcW w:w="8550" w:type="dxa"/>
            <w:gridSpan w:val="7"/>
            <w:tcBorders>
              <w:top w:val="single" w:sz="4" w:space="0" w:color="000000"/>
              <w:left w:val="single" w:sz="4" w:space="0" w:color="000000"/>
              <w:bottom w:val="single" w:sz="4" w:space="0" w:color="000000"/>
              <w:right w:val="single" w:sz="4" w:space="0" w:color="000000"/>
            </w:tcBorders>
          </w:tcPr>
          <w:p w14:paraId="786FB5AC" w14:textId="77777777" w:rsidR="00225981" w:rsidRPr="00225981" w:rsidRDefault="00225981" w:rsidP="00225981">
            <w:pPr>
              <w:ind w:right="368"/>
              <w:rPr>
                <w:rFonts w:ascii="Sylfaen" w:eastAsia="Sylfaen" w:hAnsi="Sylfaen" w:cs="Sylfaen"/>
                <w:color w:val="000000" w:themeColor="text1"/>
                <w:lang w:val="ka-GE"/>
              </w:rPr>
            </w:pPr>
            <w:r w:rsidRPr="00225981">
              <w:rPr>
                <w:rFonts w:ascii="Sylfaen" w:eastAsia="Sylfaen" w:hAnsi="Sylfaen" w:cs="Sylfaen"/>
                <w:color w:val="000000" w:themeColor="text1"/>
                <w:lang w:val="ka-GE"/>
              </w:rPr>
              <w:t>Disadvantaged condition - covers all groups, including ethnic minorities, people living below the poverty line, people with low socio-economic status, persons with disabilities and special educational needs, internally displaced persons and migrants, women, and persons living in rural and high mountainous regions.</w:t>
            </w:r>
          </w:p>
          <w:p w14:paraId="7099916D" w14:textId="77777777" w:rsidR="00225981" w:rsidRPr="00225981" w:rsidRDefault="00225981" w:rsidP="00225981">
            <w:pPr>
              <w:ind w:right="368"/>
              <w:rPr>
                <w:rFonts w:ascii="Sylfaen" w:eastAsia="Sylfaen" w:hAnsi="Sylfaen" w:cs="Sylfaen"/>
                <w:color w:val="000000" w:themeColor="text1"/>
                <w:lang w:val="ka-GE"/>
              </w:rPr>
            </w:pPr>
            <w:r w:rsidRPr="00225981">
              <w:rPr>
                <w:rFonts w:ascii="Sylfaen" w:eastAsia="Sylfaen" w:hAnsi="Sylfaen" w:cs="Sylfaen"/>
                <w:color w:val="000000" w:themeColor="text1"/>
                <w:lang w:val="ka-GE"/>
              </w:rPr>
              <w:t>Child - a citizen of Georgia, a foreign country, and a stateless person with a status in Georgia from birth to the beginning of studies in the first grade of the primary level of general education provided for by the Law of Georgia "On General Education."</w:t>
            </w:r>
          </w:p>
          <w:p w14:paraId="4E6CEBDF" w14:textId="77777777" w:rsidR="00225981" w:rsidRPr="00225981" w:rsidRDefault="00225981" w:rsidP="00225981">
            <w:pPr>
              <w:ind w:right="368"/>
              <w:rPr>
                <w:rFonts w:ascii="Sylfaen" w:eastAsia="Sylfaen" w:hAnsi="Sylfaen" w:cs="Sylfaen"/>
                <w:color w:val="000000" w:themeColor="text1"/>
                <w:lang w:val="ka-GE"/>
              </w:rPr>
            </w:pPr>
            <w:r w:rsidRPr="00225981">
              <w:rPr>
                <w:rFonts w:ascii="Sylfaen" w:eastAsia="Sylfaen" w:hAnsi="Sylfaen" w:cs="Sylfaen"/>
                <w:color w:val="000000" w:themeColor="text1"/>
                <w:lang w:val="ka-GE"/>
              </w:rPr>
              <w:t>Support:</w:t>
            </w:r>
          </w:p>
          <w:p w14:paraId="447C26F2" w14:textId="43A1ABCB" w:rsidR="00044F1B" w:rsidRPr="00693C2B" w:rsidRDefault="00225981" w:rsidP="00225981">
            <w:pPr>
              <w:ind w:right="368"/>
              <w:rPr>
                <w:rFonts w:ascii="Sylfaen" w:eastAsia="Sylfaen" w:hAnsi="Sylfaen" w:cs="Sylfaen"/>
                <w:color w:val="000000" w:themeColor="text1"/>
                <w:lang w:val="ka-GE"/>
              </w:rPr>
            </w:pPr>
            <w:r w:rsidRPr="00225981">
              <w:rPr>
                <w:rFonts w:ascii="Sylfaen" w:eastAsia="Sylfaen" w:hAnsi="Sylfaen" w:cs="Sylfaen"/>
                <w:color w:val="000000" w:themeColor="text1"/>
                <w:lang w:val="ka-GE"/>
              </w:rPr>
              <w:t>1) support children and their parents in engaging in various types of services; 2) support in the professional development of employees working in inclusive education; 3) close communication with families to determine their needs; 4) communication with different types of service providers to use their resources accordingly (Early and Preschool Education Standard Guide, © UNICEF 2019).</w:t>
            </w:r>
          </w:p>
        </w:tc>
      </w:tr>
      <w:tr w:rsidR="00044F1B" w:rsidRPr="00693C2B" w14:paraId="22EA8201" w14:textId="77777777" w:rsidTr="00C42986">
        <w:trPr>
          <w:trHeight w:val="685"/>
        </w:trPr>
        <w:tc>
          <w:tcPr>
            <w:tcW w:w="2610" w:type="dxa"/>
            <w:tcBorders>
              <w:top w:val="single" w:sz="4" w:space="0" w:color="000000"/>
              <w:left w:val="single" w:sz="4" w:space="0" w:color="000000"/>
              <w:bottom w:val="single" w:sz="4" w:space="0" w:color="000000"/>
              <w:right w:val="single" w:sz="4" w:space="0" w:color="000000"/>
            </w:tcBorders>
            <w:shd w:val="clear" w:color="auto" w:fill="A8D08D"/>
          </w:tcPr>
          <w:p w14:paraId="0D27C4AD" w14:textId="7307F47C" w:rsidR="00044F1B" w:rsidRPr="0077240C" w:rsidRDefault="0077240C">
            <w:pPr>
              <w:ind w:right="41"/>
              <w:rPr>
                <w:rFonts w:ascii="Sylfaen" w:eastAsia="Sylfaen" w:hAnsi="Sylfaen" w:cs="Sylfaen"/>
                <w:color w:val="000000" w:themeColor="text1"/>
              </w:rPr>
            </w:pPr>
            <w:r>
              <w:rPr>
                <w:rFonts w:ascii="Sylfaen" w:eastAsia="Sylfaen" w:hAnsi="Sylfaen" w:cs="Sylfaen"/>
                <w:color w:val="000000" w:themeColor="text1"/>
              </w:rPr>
              <w:t>Source of verification</w:t>
            </w:r>
          </w:p>
        </w:tc>
        <w:tc>
          <w:tcPr>
            <w:tcW w:w="8550" w:type="dxa"/>
            <w:gridSpan w:val="7"/>
            <w:tcBorders>
              <w:top w:val="single" w:sz="4" w:space="0" w:color="000000"/>
              <w:left w:val="single" w:sz="4" w:space="0" w:color="000000"/>
              <w:bottom w:val="single" w:sz="4" w:space="0" w:color="000000"/>
              <w:right w:val="single" w:sz="4" w:space="0" w:color="000000"/>
            </w:tcBorders>
          </w:tcPr>
          <w:p w14:paraId="49B0E914" w14:textId="7BDF5E4F" w:rsidR="00044F1B" w:rsidRPr="00225981" w:rsidRDefault="00225981">
            <w:pPr>
              <w:rPr>
                <w:rFonts w:ascii="Sylfaen" w:eastAsia="Sylfaen" w:hAnsi="Sylfaen" w:cs="Sylfaen"/>
                <w:color w:val="000000" w:themeColor="text1"/>
              </w:rPr>
            </w:pPr>
            <w:r>
              <w:rPr>
                <w:rFonts w:ascii="Sylfaen" w:eastAsia="Sylfaen" w:hAnsi="Sylfaen" w:cs="Sylfaen"/>
                <w:color w:val="000000" w:themeColor="text1"/>
              </w:rPr>
              <w:t>Data of the Ministry of Education and Science</w:t>
            </w:r>
          </w:p>
        </w:tc>
      </w:tr>
      <w:tr w:rsidR="00842648" w:rsidRPr="00693C2B" w14:paraId="170814AD" w14:textId="77777777" w:rsidTr="00397DF1">
        <w:trPr>
          <w:trHeight w:val="742"/>
        </w:trPr>
        <w:tc>
          <w:tcPr>
            <w:tcW w:w="2610" w:type="dxa"/>
            <w:tcBorders>
              <w:top w:val="single" w:sz="4" w:space="0" w:color="000000"/>
              <w:left w:val="single" w:sz="4" w:space="0" w:color="000000"/>
              <w:bottom w:val="single" w:sz="4" w:space="0" w:color="000000"/>
              <w:right w:val="single" w:sz="4" w:space="0" w:color="000000"/>
            </w:tcBorders>
            <w:shd w:val="clear" w:color="auto" w:fill="A8D08D"/>
          </w:tcPr>
          <w:p w14:paraId="198A1CC2" w14:textId="31DBEB0C" w:rsidR="00842648" w:rsidRPr="0077240C" w:rsidRDefault="0077240C">
            <w:pPr>
              <w:rPr>
                <w:rFonts w:ascii="Sylfaen" w:eastAsia="Sylfaen" w:hAnsi="Sylfaen" w:cs="Sylfaen"/>
                <w:color w:val="000000" w:themeColor="text1"/>
              </w:rPr>
            </w:pPr>
            <w:r>
              <w:rPr>
                <w:rFonts w:ascii="Sylfaen" w:eastAsia="Sylfaen" w:hAnsi="Sylfaen" w:cs="Sylfaen"/>
                <w:color w:val="000000" w:themeColor="text1"/>
              </w:rPr>
              <w:t>Organization responsible for data collection</w:t>
            </w:r>
          </w:p>
        </w:tc>
        <w:tc>
          <w:tcPr>
            <w:tcW w:w="8550" w:type="dxa"/>
            <w:gridSpan w:val="7"/>
            <w:tcBorders>
              <w:top w:val="single" w:sz="4" w:space="0" w:color="000000"/>
              <w:left w:val="single" w:sz="4" w:space="0" w:color="000000"/>
              <w:bottom w:val="single" w:sz="4" w:space="0" w:color="000000"/>
              <w:right w:val="single" w:sz="4" w:space="0" w:color="000000"/>
            </w:tcBorders>
          </w:tcPr>
          <w:p w14:paraId="627E0163" w14:textId="0B25B22D" w:rsidR="00842648" w:rsidRPr="00225981" w:rsidRDefault="00225981">
            <w:pPr>
              <w:rPr>
                <w:rFonts w:ascii="Sylfaen" w:eastAsia="Sylfaen" w:hAnsi="Sylfaen" w:cs="Sylfaen"/>
                <w:color w:val="000000" w:themeColor="text1"/>
                <w:highlight w:val="green"/>
              </w:rPr>
            </w:pPr>
            <w:r>
              <w:rPr>
                <w:rFonts w:ascii="Sylfaen" w:eastAsia="Sylfaen" w:hAnsi="Sylfaen" w:cs="Sylfaen"/>
                <w:color w:val="000000" w:themeColor="text1"/>
              </w:rPr>
              <w:t>Ministry of Education and Science</w:t>
            </w:r>
          </w:p>
        </w:tc>
      </w:tr>
      <w:tr w:rsidR="00842648" w:rsidRPr="00693C2B" w14:paraId="236D50EB" w14:textId="77777777" w:rsidTr="00C42986">
        <w:trPr>
          <w:trHeight w:val="800"/>
        </w:trPr>
        <w:tc>
          <w:tcPr>
            <w:tcW w:w="2610" w:type="dxa"/>
            <w:tcBorders>
              <w:top w:val="single" w:sz="4" w:space="0" w:color="000000"/>
              <w:left w:val="single" w:sz="4" w:space="0" w:color="000000"/>
              <w:bottom w:val="single" w:sz="4" w:space="0" w:color="000000"/>
              <w:right w:val="single" w:sz="4" w:space="0" w:color="000000"/>
            </w:tcBorders>
            <w:shd w:val="clear" w:color="auto" w:fill="A8D08D"/>
          </w:tcPr>
          <w:p w14:paraId="2C0DDEEE" w14:textId="51F5AF25" w:rsidR="00842648" w:rsidRPr="0077240C" w:rsidRDefault="0077240C">
            <w:pPr>
              <w:ind w:right="318"/>
              <w:rPr>
                <w:rFonts w:ascii="Sylfaen" w:eastAsia="Sylfaen" w:hAnsi="Sylfaen" w:cs="Sylfaen"/>
                <w:color w:val="000000" w:themeColor="text1"/>
              </w:rPr>
            </w:pPr>
            <w:r>
              <w:rPr>
                <w:rFonts w:ascii="Sylfaen" w:eastAsia="Sylfaen" w:hAnsi="Sylfaen" w:cs="Sylfaen"/>
                <w:color w:val="000000" w:themeColor="text1"/>
              </w:rPr>
              <w:t>Frequency of data collection</w:t>
            </w:r>
          </w:p>
        </w:tc>
        <w:tc>
          <w:tcPr>
            <w:tcW w:w="8550" w:type="dxa"/>
            <w:gridSpan w:val="7"/>
            <w:tcBorders>
              <w:top w:val="single" w:sz="4" w:space="0" w:color="000000"/>
              <w:left w:val="single" w:sz="4" w:space="0" w:color="000000"/>
              <w:bottom w:val="single" w:sz="4" w:space="0" w:color="000000"/>
              <w:right w:val="single" w:sz="4" w:space="0" w:color="000000"/>
            </w:tcBorders>
          </w:tcPr>
          <w:p w14:paraId="2B2E1F23" w14:textId="61A10464" w:rsidR="00842648" w:rsidRPr="00225981" w:rsidRDefault="00225981">
            <w:pPr>
              <w:rPr>
                <w:rFonts w:ascii="Sylfaen" w:eastAsia="Sylfaen" w:hAnsi="Sylfaen" w:cs="Sylfaen"/>
                <w:color w:val="000000" w:themeColor="text1"/>
              </w:rPr>
            </w:pPr>
            <w:r>
              <w:rPr>
                <w:rFonts w:ascii="Sylfaen" w:eastAsia="Sylfaen" w:hAnsi="Sylfaen" w:cs="Sylfaen"/>
                <w:color w:val="000000" w:themeColor="text1"/>
              </w:rPr>
              <w:t>Annual</w:t>
            </w:r>
          </w:p>
        </w:tc>
      </w:tr>
      <w:tr w:rsidR="00842648" w:rsidRPr="00693C2B" w14:paraId="637796F9" w14:textId="77777777" w:rsidTr="00BD2A97">
        <w:trPr>
          <w:trHeight w:val="1480"/>
        </w:trPr>
        <w:tc>
          <w:tcPr>
            <w:tcW w:w="2610" w:type="dxa"/>
            <w:tcBorders>
              <w:top w:val="single" w:sz="4" w:space="0" w:color="000000"/>
              <w:left w:val="single" w:sz="4" w:space="0" w:color="000000"/>
              <w:bottom w:val="single" w:sz="4" w:space="0" w:color="000000"/>
              <w:right w:val="single" w:sz="4" w:space="0" w:color="000000"/>
            </w:tcBorders>
            <w:shd w:val="clear" w:color="auto" w:fill="A8D08D"/>
          </w:tcPr>
          <w:p w14:paraId="7C3A748E" w14:textId="77777777" w:rsidR="00842648" w:rsidRDefault="00842648">
            <w:pPr>
              <w:rPr>
                <w:rFonts w:ascii="Sylfaen" w:eastAsia="Sylfaen" w:hAnsi="Sylfaen" w:cs="Sylfaen"/>
                <w:color w:val="000000" w:themeColor="text1"/>
                <w:lang w:val="ka-GE"/>
              </w:rPr>
            </w:pPr>
          </w:p>
          <w:p w14:paraId="48FD09C9" w14:textId="77777777" w:rsidR="0077240C" w:rsidRDefault="0077240C">
            <w:pPr>
              <w:rPr>
                <w:rFonts w:ascii="Sylfaen" w:eastAsia="Sylfaen" w:hAnsi="Sylfaen" w:cs="Sylfaen"/>
                <w:color w:val="000000" w:themeColor="text1"/>
                <w:lang w:val="ka-GE"/>
              </w:rPr>
            </w:pPr>
          </w:p>
          <w:p w14:paraId="18A0E2C1" w14:textId="23EF26A4" w:rsidR="0077240C" w:rsidRPr="0077240C" w:rsidRDefault="0077240C">
            <w:pPr>
              <w:rPr>
                <w:rFonts w:ascii="Sylfaen" w:eastAsia="Sylfaen" w:hAnsi="Sylfaen" w:cs="Sylfaen"/>
                <w:color w:val="000000" w:themeColor="text1"/>
              </w:rPr>
            </w:pPr>
            <w:r>
              <w:rPr>
                <w:rFonts w:ascii="Sylfaen" w:eastAsia="Sylfaen" w:hAnsi="Sylfaen" w:cs="Sylfaen"/>
                <w:color w:val="000000" w:themeColor="text1"/>
              </w:rPr>
              <w:t>Methodology</w:t>
            </w:r>
          </w:p>
        </w:tc>
        <w:tc>
          <w:tcPr>
            <w:tcW w:w="8550" w:type="dxa"/>
            <w:gridSpan w:val="7"/>
            <w:tcBorders>
              <w:top w:val="single" w:sz="4" w:space="0" w:color="000000"/>
              <w:left w:val="single" w:sz="4" w:space="0" w:color="000000"/>
              <w:bottom w:val="single" w:sz="4" w:space="0" w:color="000000"/>
              <w:right w:val="single" w:sz="4" w:space="0" w:color="000000"/>
            </w:tcBorders>
          </w:tcPr>
          <w:p w14:paraId="6F27C32D" w14:textId="3719A3CC" w:rsidR="00842648" w:rsidRPr="00693C2B" w:rsidRDefault="00225981" w:rsidP="00A00033">
            <w:pPr>
              <w:ind w:right="145"/>
              <w:rPr>
                <w:rFonts w:ascii="Sylfaen" w:eastAsia="Calibri" w:hAnsi="Sylfaen" w:cs="Calibri"/>
                <w:color w:val="000000" w:themeColor="text1"/>
                <w:lang w:val="ka-GE"/>
              </w:rPr>
            </w:pPr>
            <w:r w:rsidRPr="00225981">
              <w:rPr>
                <w:rFonts w:ascii="Sylfaen" w:eastAsia="Calibri" w:hAnsi="Sylfaen" w:cs="Calibri"/>
                <w:color w:val="000000" w:themeColor="text1"/>
                <w:lang w:val="ka-GE"/>
              </w:rPr>
              <w:t>The indicator is calculated as the ratio of the number of disadvantaged children with identified needs between the ages of 2 and 8 to the total number of children.</w:t>
            </w:r>
          </w:p>
        </w:tc>
      </w:tr>
      <w:tr w:rsidR="00842648" w:rsidRPr="00693C2B" w14:paraId="0E0857AD" w14:textId="77777777" w:rsidTr="00E46A8E">
        <w:trPr>
          <w:trHeight w:val="445"/>
        </w:trPr>
        <w:tc>
          <w:tcPr>
            <w:tcW w:w="261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3E65AD8D" w14:textId="77777777" w:rsidR="0077240C" w:rsidRDefault="0077240C">
            <w:pPr>
              <w:rPr>
                <w:rFonts w:ascii="Sylfaen" w:eastAsia="Calibri" w:hAnsi="Sylfaen" w:cs="Calibri"/>
                <w:color w:val="000000" w:themeColor="text1"/>
              </w:rPr>
            </w:pPr>
          </w:p>
          <w:p w14:paraId="207CBAEA" w14:textId="77777777" w:rsidR="0077240C" w:rsidRDefault="0077240C">
            <w:pPr>
              <w:rPr>
                <w:rFonts w:ascii="Sylfaen" w:eastAsia="Calibri" w:hAnsi="Sylfaen" w:cs="Calibri"/>
                <w:color w:val="000000" w:themeColor="text1"/>
              </w:rPr>
            </w:pPr>
          </w:p>
          <w:p w14:paraId="26CF7DF9" w14:textId="5DBFC1DA" w:rsidR="00842648" w:rsidRPr="0077240C" w:rsidRDefault="0077240C">
            <w:pPr>
              <w:rPr>
                <w:rFonts w:ascii="Sylfaen" w:eastAsia="Sylfaen" w:hAnsi="Sylfaen" w:cs="Sylfaen"/>
                <w:color w:val="000000" w:themeColor="text1"/>
              </w:rPr>
            </w:pPr>
            <w:r>
              <w:rPr>
                <w:rFonts w:ascii="Sylfaen" w:eastAsia="Calibri" w:hAnsi="Sylfaen" w:cs="Calibri"/>
                <w:color w:val="000000" w:themeColor="text1"/>
              </w:rPr>
              <w:t>Indicator readings</w:t>
            </w:r>
          </w:p>
        </w:tc>
        <w:tc>
          <w:tcPr>
            <w:tcW w:w="3510" w:type="dxa"/>
            <w:gridSpan w:val="3"/>
            <w:vMerge w:val="restart"/>
            <w:tcBorders>
              <w:top w:val="single" w:sz="4" w:space="0" w:color="000000"/>
              <w:left w:val="single" w:sz="4" w:space="0" w:color="000000"/>
              <w:bottom w:val="single" w:sz="4" w:space="0" w:color="000000"/>
              <w:right w:val="single" w:sz="4" w:space="0" w:color="000000"/>
            </w:tcBorders>
            <w:shd w:val="clear" w:color="auto" w:fill="D9D9D9"/>
          </w:tcPr>
          <w:p w14:paraId="01206E49" w14:textId="0EA30F7C" w:rsidR="00842648" w:rsidRPr="00693C2B" w:rsidRDefault="0084264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5AFAF98F" w14:textId="35EF453D" w:rsidR="00842648" w:rsidRPr="0077240C" w:rsidRDefault="0077240C" w:rsidP="00A00033">
            <w:pPr>
              <w:rPr>
                <w:rFonts w:ascii="Sylfaen" w:eastAsia="Sylfaen" w:hAnsi="Sylfaen" w:cs="Sylfaen"/>
                <w:color w:val="000000" w:themeColor="text1"/>
              </w:rPr>
            </w:pPr>
            <w:r>
              <w:rPr>
                <w:rFonts w:ascii="Sylfaen" w:eastAsia="Sylfaen" w:hAnsi="Sylfaen" w:cs="Sylfaen"/>
                <w:color w:val="000000" w:themeColor="text1"/>
              </w:rPr>
              <w:t>Baseline</w:t>
            </w:r>
          </w:p>
        </w:tc>
        <w:tc>
          <w:tcPr>
            <w:tcW w:w="3960" w:type="dxa"/>
            <w:gridSpan w:val="3"/>
            <w:tcBorders>
              <w:top w:val="single" w:sz="4" w:space="0" w:color="000000"/>
              <w:left w:val="single" w:sz="4" w:space="0" w:color="000000"/>
              <w:bottom w:val="single" w:sz="4" w:space="0" w:color="000000"/>
              <w:right w:val="single" w:sz="4" w:space="0" w:color="000000"/>
            </w:tcBorders>
            <w:shd w:val="clear" w:color="auto" w:fill="D9D9D9"/>
          </w:tcPr>
          <w:p w14:paraId="6944C361" w14:textId="327B4CFE" w:rsidR="00842648" w:rsidRPr="0077240C" w:rsidRDefault="0077240C" w:rsidP="00A00033">
            <w:pPr>
              <w:rPr>
                <w:rFonts w:ascii="Sylfaen" w:eastAsia="Sylfaen" w:hAnsi="Sylfaen" w:cs="Sylfaen"/>
                <w:color w:val="000000" w:themeColor="text1"/>
              </w:rPr>
            </w:pPr>
            <w:r>
              <w:rPr>
                <w:rFonts w:ascii="Sylfaen" w:eastAsia="Sylfaen" w:hAnsi="Sylfaen" w:cs="Sylfaen"/>
                <w:color w:val="000000" w:themeColor="text1"/>
              </w:rPr>
              <w:t>Target</w:t>
            </w:r>
          </w:p>
        </w:tc>
      </w:tr>
      <w:tr w:rsidR="00842648" w:rsidRPr="00693C2B" w14:paraId="3F3F30F3" w14:textId="77777777" w:rsidTr="00E46A8E">
        <w:trPr>
          <w:trHeight w:val="440"/>
        </w:trPr>
        <w:tc>
          <w:tcPr>
            <w:tcW w:w="2610" w:type="dxa"/>
            <w:vMerge/>
            <w:tcBorders>
              <w:top w:val="nil"/>
              <w:left w:val="single" w:sz="4" w:space="0" w:color="000000"/>
              <w:bottom w:val="nil"/>
              <w:right w:val="single" w:sz="4" w:space="0" w:color="000000"/>
            </w:tcBorders>
          </w:tcPr>
          <w:p w14:paraId="71184FDA" w14:textId="77777777" w:rsidR="00842648" w:rsidRPr="00693C2B" w:rsidRDefault="00842648">
            <w:pPr>
              <w:rPr>
                <w:rFonts w:ascii="Sylfaen" w:eastAsia="Sylfaen" w:hAnsi="Sylfaen" w:cs="Sylfaen"/>
                <w:color w:val="000000" w:themeColor="text1"/>
                <w:lang w:val="ka-GE"/>
              </w:rPr>
            </w:pPr>
          </w:p>
        </w:tc>
        <w:tc>
          <w:tcPr>
            <w:tcW w:w="3510" w:type="dxa"/>
            <w:gridSpan w:val="3"/>
            <w:vMerge/>
            <w:tcBorders>
              <w:top w:val="nil"/>
              <w:left w:val="single" w:sz="4" w:space="0" w:color="000000"/>
              <w:bottom w:val="single" w:sz="4" w:space="0" w:color="000000"/>
              <w:right w:val="single" w:sz="4" w:space="0" w:color="000000"/>
            </w:tcBorders>
          </w:tcPr>
          <w:p w14:paraId="4CBC4D63" w14:textId="77777777" w:rsidR="00842648" w:rsidRPr="00693C2B" w:rsidRDefault="00842648">
            <w:pPr>
              <w:rPr>
                <w:rFonts w:ascii="Sylfaen" w:eastAsia="Sylfaen" w:hAnsi="Sylfaen" w:cs="Sylfaen"/>
                <w:color w:val="000000" w:themeColor="text1"/>
                <w:lang w:val="ka-GE"/>
              </w:rPr>
            </w:pPr>
          </w:p>
        </w:tc>
        <w:tc>
          <w:tcPr>
            <w:tcW w:w="1080" w:type="dxa"/>
            <w:vMerge/>
            <w:tcBorders>
              <w:top w:val="nil"/>
              <w:left w:val="single" w:sz="4" w:space="0" w:color="000000"/>
              <w:bottom w:val="single" w:sz="4" w:space="0" w:color="000000"/>
              <w:right w:val="single" w:sz="4" w:space="0" w:color="000000"/>
            </w:tcBorders>
          </w:tcPr>
          <w:p w14:paraId="6EF1BE15" w14:textId="77777777" w:rsidR="00842648" w:rsidRPr="00693C2B" w:rsidRDefault="00842648" w:rsidP="00A00033">
            <w:pPr>
              <w:rPr>
                <w:rFonts w:ascii="Sylfaen" w:eastAsia="Sylfaen" w:hAnsi="Sylfaen" w:cs="Sylfaen"/>
                <w:color w:val="000000" w:themeColor="text1"/>
                <w:lang w:val="ka-GE"/>
              </w:rPr>
            </w:pPr>
          </w:p>
        </w:tc>
        <w:tc>
          <w:tcPr>
            <w:tcW w:w="1530" w:type="dxa"/>
            <w:tcBorders>
              <w:top w:val="single" w:sz="4" w:space="0" w:color="000000"/>
              <w:left w:val="single" w:sz="4" w:space="0" w:color="000000"/>
              <w:bottom w:val="single" w:sz="4" w:space="0" w:color="000000"/>
              <w:right w:val="single" w:sz="4" w:space="0" w:color="000000"/>
            </w:tcBorders>
            <w:shd w:val="clear" w:color="auto" w:fill="D9D9D9"/>
          </w:tcPr>
          <w:p w14:paraId="4B1613C7" w14:textId="0B04968F" w:rsidR="00842648" w:rsidRPr="0077240C" w:rsidRDefault="0077240C" w:rsidP="00A00033">
            <w:pPr>
              <w:rPr>
                <w:rFonts w:ascii="Sylfaen" w:eastAsia="Sylfaen" w:hAnsi="Sylfaen" w:cs="Sylfaen"/>
                <w:color w:val="000000" w:themeColor="text1"/>
              </w:rPr>
            </w:pPr>
            <w:r>
              <w:rPr>
                <w:rFonts w:ascii="Sylfaen" w:eastAsia="Sylfaen" w:hAnsi="Sylfaen" w:cs="Sylfaen"/>
                <w:color w:val="000000" w:themeColor="text1"/>
              </w:rPr>
              <w:t>Interim</w:t>
            </w:r>
          </w:p>
        </w:tc>
        <w:tc>
          <w:tcPr>
            <w:tcW w:w="2430" w:type="dxa"/>
            <w:gridSpan w:val="2"/>
            <w:tcBorders>
              <w:top w:val="single" w:sz="4" w:space="0" w:color="000000"/>
              <w:left w:val="single" w:sz="4" w:space="0" w:color="000000"/>
              <w:bottom w:val="single" w:sz="4" w:space="0" w:color="000000"/>
              <w:right w:val="single" w:sz="4" w:space="0" w:color="000000"/>
            </w:tcBorders>
            <w:shd w:val="clear" w:color="auto" w:fill="D9D9D9"/>
          </w:tcPr>
          <w:p w14:paraId="2901A5B7" w14:textId="54B5A555" w:rsidR="00842648" w:rsidRPr="0077240C" w:rsidRDefault="0077240C" w:rsidP="00A00033">
            <w:pPr>
              <w:ind w:right="120"/>
              <w:rPr>
                <w:rFonts w:ascii="Sylfaen" w:eastAsia="Sylfaen" w:hAnsi="Sylfaen" w:cs="Sylfaen"/>
                <w:color w:val="000000" w:themeColor="text1"/>
              </w:rPr>
            </w:pPr>
            <w:r>
              <w:rPr>
                <w:rFonts w:ascii="Sylfaen" w:eastAsia="Sylfaen" w:hAnsi="Sylfaen" w:cs="Sylfaen"/>
                <w:color w:val="000000" w:themeColor="text1"/>
              </w:rPr>
              <w:t>Final</w:t>
            </w:r>
          </w:p>
        </w:tc>
      </w:tr>
      <w:tr w:rsidR="00842648" w:rsidRPr="00693C2B" w14:paraId="5BEEAC04" w14:textId="77777777" w:rsidTr="00E46A8E">
        <w:trPr>
          <w:trHeight w:val="604"/>
        </w:trPr>
        <w:tc>
          <w:tcPr>
            <w:tcW w:w="2610" w:type="dxa"/>
            <w:vMerge/>
            <w:tcBorders>
              <w:top w:val="nil"/>
              <w:left w:val="single" w:sz="4" w:space="0" w:color="000000"/>
              <w:bottom w:val="nil"/>
              <w:right w:val="single" w:sz="4" w:space="0" w:color="000000"/>
            </w:tcBorders>
          </w:tcPr>
          <w:p w14:paraId="7645C173" w14:textId="77777777" w:rsidR="00842648" w:rsidRPr="00693C2B" w:rsidRDefault="00842648">
            <w:pPr>
              <w:rPr>
                <w:rFonts w:ascii="Sylfaen" w:eastAsia="Sylfaen" w:hAnsi="Sylfaen" w:cs="Sylfaen"/>
                <w:color w:val="000000" w:themeColor="text1"/>
                <w:lang w:val="ka-GE"/>
              </w:rPr>
            </w:pPr>
          </w:p>
        </w:tc>
        <w:tc>
          <w:tcPr>
            <w:tcW w:w="3510" w:type="dxa"/>
            <w:gridSpan w:val="3"/>
            <w:tcBorders>
              <w:top w:val="single" w:sz="4" w:space="0" w:color="000000"/>
              <w:left w:val="single" w:sz="4" w:space="0" w:color="000000"/>
              <w:bottom w:val="single" w:sz="4" w:space="0" w:color="000000"/>
              <w:right w:val="single" w:sz="4" w:space="0" w:color="000000"/>
            </w:tcBorders>
            <w:shd w:val="clear" w:color="auto" w:fill="F2F2F2"/>
          </w:tcPr>
          <w:p w14:paraId="6D1B5D8C" w14:textId="7072E359" w:rsidR="00842648" w:rsidRPr="0077240C" w:rsidRDefault="0077240C">
            <w:pPr>
              <w:rPr>
                <w:rFonts w:ascii="Sylfaen" w:eastAsia="Sylfaen" w:hAnsi="Sylfaen" w:cs="Sylfaen"/>
                <w:color w:val="000000" w:themeColor="text1"/>
              </w:rPr>
            </w:pPr>
            <w:r>
              <w:rPr>
                <w:rFonts w:ascii="Sylfaen" w:eastAsia="Sylfaen" w:hAnsi="Sylfaen" w:cs="Sylfaen"/>
                <w:color w:val="000000" w:themeColor="text1"/>
              </w:rPr>
              <w:t>Year</w:t>
            </w:r>
          </w:p>
        </w:tc>
        <w:tc>
          <w:tcPr>
            <w:tcW w:w="1080" w:type="dxa"/>
            <w:tcBorders>
              <w:top w:val="single" w:sz="4" w:space="0" w:color="000000"/>
              <w:left w:val="single" w:sz="4" w:space="0" w:color="000000"/>
              <w:bottom w:val="single" w:sz="4" w:space="0" w:color="000000"/>
              <w:right w:val="single" w:sz="4" w:space="0" w:color="000000"/>
            </w:tcBorders>
            <w:shd w:val="clear" w:color="auto" w:fill="F2F2F2"/>
          </w:tcPr>
          <w:p w14:paraId="4DE0BEF7" w14:textId="16F8CD75" w:rsidR="00842648" w:rsidRPr="00693C2B" w:rsidRDefault="00842648"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2020</w:t>
            </w:r>
          </w:p>
        </w:tc>
        <w:tc>
          <w:tcPr>
            <w:tcW w:w="1530" w:type="dxa"/>
            <w:tcBorders>
              <w:top w:val="single" w:sz="4" w:space="0" w:color="000000"/>
              <w:left w:val="single" w:sz="4" w:space="0" w:color="000000"/>
              <w:bottom w:val="single" w:sz="4" w:space="0" w:color="000000"/>
              <w:right w:val="single" w:sz="4" w:space="0" w:color="000000"/>
            </w:tcBorders>
            <w:shd w:val="clear" w:color="auto" w:fill="F2F2F2"/>
          </w:tcPr>
          <w:p w14:paraId="420AF45B" w14:textId="02DD2984" w:rsidR="00842648" w:rsidRPr="00693C2B" w:rsidRDefault="00842648"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2025</w:t>
            </w:r>
          </w:p>
        </w:tc>
        <w:tc>
          <w:tcPr>
            <w:tcW w:w="2430" w:type="dxa"/>
            <w:gridSpan w:val="2"/>
            <w:tcBorders>
              <w:top w:val="single" w:sz="4" w:space="0" w:color="000000"/>
              <w:left w:val="single" w:sz="4" w:space="0" w:color="000000"/>
              <w:bottom w:val="single" w:sz="4" w:space="0" w:color="000000"/>
              <w:right w:val="single" w:sz="4" w:space="0" w:color="000000"/>
            </w:tcBorders>
            <w:shd w:val="clear" w:color="auto" w:fill="F2F2F2"/>
          </w:tcPr>
          <w:p w14:paraId="394D0CBE" w14:textId="2CD280A5" w:rsidR="00842648" w:rsidRPr="00693C2B" w:rsidRDefault="00842648"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842648" w:rsidRPr="00693C2B" w14:paraId="4247E4D3" w14:textId="77777777" w:rsidTr="00E46A8E">
        <w:trPr>
          <w:trHeight w:val="562"/>
        </w:trPr>
        <w:tc>
          <w:tcPr>
            <w:tcW w:w="2610" w:type="dxa"/>
            <w:vMerge/>
            <w:tcBorders>
              <w:top w:val="nil"/>
              <w:left w:val="single" w:sz="4" w:space="0" w:color="000000"/>
              <w:bottom w:val="single" w:sz="4" w:space="0" w:color="000000"/>
              <w:right w:val="single" w:sz="4" w:space="0" w:color="000000"/>
            </w:tcBorders>
          </w:tcPr>
          <w:p w14:paraId="6E49EADE" w14:textId="77777777" w:rsidR="00842648" w:rsidRPr="00693C2B" w:rsidRDefault="00842648">
            <w:pPr>
              <w:rPr>
                <w:rFonts w:ascii="Sylfaen" w:eastAsia="Sylfaen" w:hAnsi="Sylfaen" w:cs="Sylfaen"/>
                <w:color w:val="000000" w:themeColor="text1"/>
                <w:lang w:val="ka-GE"/>
              </w:rPr>
            </w:pPr>
          </w:p>
        </w:tc>
        <w:tc>
          <w:tcPr>
            <w:tcW w:w="3510" w:type="dxa"/>
            <w:gridSpan w:val="3"/>
            <w:tcBorders>
              <w:top w:val="single" w:sz="4" w:space="0" w:color="000000"/>
              <w:left w:val="single" w:sz="4" w:space="0" w:color="000000"/>
              <w:bottom w:val="single" w:sz="4" w:space="0" w:color="000000"/>
              <w:right w:val="single" w:sz="4" w:space="0" w:color="000000"/>
            </w:tcBorders>
          </w:tcPr>
          <w:p w14:paraId="24C4498D" w14:textId="25F82C39" w:rsidR="00842648" w:rsidRPr="0077240C" w:rsidRDefault="0077240C">
            <w:pPr>
              <w:ind w:right="46"/>
              <w:rPr>
                <w:rFonts w:ascii="Sylfaen" w:eastAsia="Sylfaen" w:hAnsi="Sylfaen" w:cs="Sylfaen"/>
                <w:color w:val="000000" w:themeColor="text1"/>
              </w:rPr>
            </w:pPr>
            <w:r>
              <w:rPr>
                <w:rFonts w:ascii="Sylfaen" w:eastAsia="Sylfaen" w:hAnsi="Sylfaen" w:cs="Sylfaen"/>
                <w:color w:val="000000" w:themeColor="text1"/>
              </w:rPr>
              <w:t>Indicator</w:t>
            </w:r>
          </w:p>
        </w:tc>
        <w:tc>
          <w:tcPr>
            <w:tcW w:w="1080" w:type="dxa"/>
            <w:tcBorders>
              <w:top w:val="single" w:sz="4" w:space="0" w:color="000000"/>
              <w:left w:val="single" w:sz="4" w:space="0" w:color="000000"/>
              <w:bottom w:val="single" w:sz="4" w:space="0" w:color="000000"/>
              <w:right w:val="single" w:sz="4" w:space="0" w:color="000000"/>
            </w:tcBorders>
          </w:tcPr>
          <w:p w14:paraId="1946664A" w14:textId="53B18BD7" w:rsidR="00842648" w:rsidRPr="00693C2B" w:rsidRDefault="00842648" w:rsidP="00A00033">
            <w:pPr>
              <w:ind w:right="81"/>
              <w:rPr>
                <w:rFonts w:ascii="Sylfaen" w:eastAsia="Sylfaen" w:hAnsi="Sylfaen" w:cs="Sylfaen"/>
                <w:color w:val="000000" w:themeColor="text1"/>
                <w:lang w:val="ka-GE"/>
              </w:rPr>
            </w:pPr>
            <w:r w:rsidRPr="00693C2B">
              <w:rPr>
                <w:rFonts w:ascii="Sylfaen" w:eastAsia="Sylfaen" w:hAnsi="Sylfaen" w:cs="Sylfaen"/>
                <w:color w:val="000000" w:themeColor="text1"/>
                <w:lang w:val="ka-GE"/>
              </w:rPr>
              <w:t>0</w:t>
            </w:r>
          </w:p>
        </w:tc>
        <w:tc>
          <w:tcPr>
            <w:tcW w:w="1530" w:type="dxa"/>
            <w:tcBorders>
              <w:top w:val="single" w:sz="4" w:space="0" w:color="000000"/>
              <w:left w:val="single" w:sz="4" w:space="0" w:color="000000"/>
              <w:bottom w:val="single" w:sz="4" w:space="0" w:color="000000"/>
              <w:right w:val="single" w:sz="4" w:space="0" w:color="000000"/>
            </w:tcBorders>
          </w:tcPr>
          <w:p w14:paraId="3CCEE3F9" w14:textId="15FC2EB4" w:rsidR="00842648" w:rsidRPr="00693C2B" w:rsidRDefault="00842648" w:rsidP="00A00033">
            <w:pPr>
              <w:rPr>
                <w:rFonts w:ascii="Sylfaen" w:eastAsia="Calibri" w:hAnsi="Sylfaen" w:cs="Calibri"/>
                <w:color w:val="000000" w:themeColor="text1"/>
                <w:lang w:val="ka-GE"/>
              </w:rPr>
            </w:pPr>
            <w:r w:rsidRPr="00693C2B">
              <w:rPr>
                <w:rFonts w:ascii="Sylfaen" w:eastAsia="Calibri" w:hAnsi="Sylfaen" w:cs="Calibri"/>
                <w:color w:val="000000" w:themeColor="text1"/>
                <w:lang w:val="ka-GE"/>
              </w:rPr>
              <w:t>40</w:t>
            </w:r>
            <w:r w:rsidR="0091223A" w:rsidRPr="00693C2B">
              <w:rPr>
                <w:rFonts w:ascii="Sylfaen" w:eastAsia="Calibri" w:hAnsi="Sylfaen" w:cs="Calibri"/>
                <w:color w:val="000000" w:themeColor="text1"/>
                <w:lang w:val="ka-GE"/>
              </w:rPr>
              <w:t>%</w:t>
            </w:r>
          </w:p>
          <w:p w14:paraId="680C9F0C" w14:textId="77777777" w:rsidR="00842648" w:rsidRPr="00693C2B" w:rsidRDefault="00842648" w:rsidP="00A00033">
            <w:pPr>
              <w:rPr>
                <w:rFonts w:ascii="Sylfaen" w:eastAsia="Sylfaen" w:hAnsi="Sylfaen" w:cs="Sylfaen"/>
                <w:color w:val="000000" w:themeColor="text1"/>
                <w:lang w:val="ka-GE"/>
              </w:rPr>
            </w:pPr>
          </w:p>
        </w:tc>
        <w:tc>
          <w:tcPr>
            <w:tcW w:w="2430" w:type="dxa"/>
            <w:gridSpan w:val="2"/>
            <w:tcBorders>
              <w:top w:val="single" w:sz="4" w:space="0" w:color="000000"/>
              <w:left w:val="single" w:sz="4" w:space="0" w:color="000000"/>
              <w:bottom w:val="single" w:sz="4" w:space="0" w:color="000000"/>
              <w:right w:val="single" w:sz="4" w:space="0" w:color="000000"/>
            </w:tcBorders>
          </w:tcPr>
          <w:p w14:paraId="473E7629" w14:textId="3403B300" w:rsidR="00842648" w:rsidRPr="00693C2B" w:rsidRDefault="00842648"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7</w:t>
            </w:r>
            <w:r w:rsidR="00793959" w:rsidRPr="00693C2B">
              <w:rPr>
                <w:rFonts w:ascii="Sylfaen" w:eastAsia="Sylfaen" w:hAnsi="Sylfaen" w:cs="Sylfaen"/>
                <w:color w:val="000000" w:themeColor="text1"/>
                <w:lang w:val="ka-GE"/>
              </w:rPr>
              <w:t>0</w:t>
            </w:r>
            <w:r w:rsidR="0091223A" w:rsidRPr="00693C2B">
              <w:rPr>
                <w:rFonts w:ascii="Sylfaen" w:eastAsia="Sylfaen" w:hAnsi="Sylfaen" w:cs="Sylfaen"/>
                <w:color w:val="000000" w:themeColor="text1"/>
                <w:lang w:val="ka-GE"/>
              </w:rPr>
              <w:t>%</w:t>
            </w:r>
          </w:p>
        </w:tc>
      </w:tr>
      <w:tr w:rsidR="00842648" w:rsidRPr="00693C2B" w14:paraId="692D412B" w14:textId="77777777" w:rsidTr="00C42986">
        <w:trPr>
          <w:trHeight w:val="539"/>
        </w:trPr>
        <w:tc>
          <w:tcPr>
            <w:tcW w:w="2610" w:type="dxa"/>
            <w:tcBorders>
              <w:top w:val="single" w:sz="4" w:space="0" w:color="000000"/>
              <w:left w:val="single" w:sz="4" w:space="0" w:color="000000"/>
              <w:bottom w:val="single" w:sz="4" w:space="0" w:color="000000"/>
              <w:right w:val="single" w:sz="4" w:space="0" w:color="000000"/>
            </w:tcBorders>
            <w:shd w:val="clear" w:color="auto" w:fill="A8D08D"/>
          </w:tcPr>
          <w:p w14:paraId="5B225C00" w14:textId="0962AC54" w:rsidR="00842648" w:rsidRPr="0077240C" w:rsidRDefault="0077240C">
            <w:pPr>
              <w:rPr>
                <w:rFonts w:ascii="Sylfaen" w:eastAsia="Sylfaen" w:hAnsi="Sylfaen" w:cs="Sylfaen"/>
                <w:color w:val="000000" w:themeColor="text1"/>
              </w:rPr>
            </w:pPr>
            <w:r>
              <w:rPr>
                <w:rFonts w:ascii="Sylfaen" w:eastAsia="Sylfaen" w:hAnsi="Sylfaen" w:cs="Sylfaen"/>
                <w:color w:val="000000" w:themeColor="text1"/>
              </w:rPr>
              <w:t>Indicator</w:t>
            </w:r>
          </w:p>
        </w:tc>
        <w:tc>
          <w:tcPr>
            <w:tcW w:w="8550" w:type="dxa"/>
            <w:gridSpan w:val="7"/>
            <w:tcBorders>
              <w:top w:val="single" w:sz="4" w:space="0" w:color="000000"/>
              <w:left w:val="single" w:sz="4" w:space="0" w:color="000000"/>
              <w:bottom w:val="single" w:sz="4" w:space="0" w:color="000000"/>
              <w:right w:val="single" w:sz="4" w:space="0" w:color="000000"/>
            </w:tcBorders>
          </w:tcPr>
          <w:p w14:paraId="503054AD" w14:textId="0B154A28" w:rsidR="00842648" w:rsidRPr="00693C2B" w:rsidRDefault="00225981">
            <w:pPr>
              <w:spacing w:after="4"/>
              <w:rPr>
                <w:rFonts w:ascii="Sylfaen" w:eastAsia="Sylfaen" w:hAnsi="Sylfaen" w:cs="Sylfaen"/>
                <w:b/>
                <w:color w:val="000000" w:themeColor="text1"/>
                <w:lang w:val="ka-GE"/>
              </w:rPr>
            </w:pPr>
            <w:r w:rsidRPr="00225981">
              <w:rPr>
                <w:rFonts w:ascii="Sylfaen" w:eastAsia="Sylfaen" w:hAnsi="Sylfaen" w:cs="Sylfaen"/>
                <w:b/>
                <w:color w:val="000000" w:themeColor="text1"/>
                <w:lang w:val="ka-GE"/>
              </w:rPr>
              <w:t>The share of early and preschool education institutions in the total number where the practice of implementing inclusive education meets the modern quality requirements</w:t>
            </w:r>
          </w:p>
        </w:tc>
      </w:tr>
      <w:tr w:rsidR="00842648" w:rsidRPr="00693C2B" w14:paraId="080828D4" w14:textId="77777777" w:rsidTr="00C42986">
        <w:trPr>
          <w:trHeight w:val="505"/>
        </w:trPr>
        <w:tc>
          <w:tcPr>
            <w:tcW w:w="261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4EE998F2" w14:textId="7E065453" w:rsidR="00842648" w:rsidRPr="007A76A9" w:rsidRDefault="007A76A9">
            <w:pPr>
              <w:rPr>
                <w:rFonts w:ascii="Sylfaen" w:eastAsia="Sylfaen" w:hAnsi="Sylfaen" w:cs="Sylfaen"/>
                <w:color w:val="000000" w:themeColor="text1"/>
              </w:rPr>
            </w:pPr>
            <w:r>
              <w:rPr>
                <w:rFonts w:ascii="Sylfaen" w:eastAsia="Calibri" w:hAnsi="Sylfaen" w:cs="Calibri"/>
                <w:color w:val="000000" w:themeColor="text1"/>
              </w:rPr>
              <w:t>Type of indicator</w:t>
            </w:r>
          </w:p>
        </w:tc>
        <w:tc>
          <w:tcPr>
            <w:tcW w:w="3486" w:type="dxa"/>
            <w:gridSpan w:val="2"/>
            <w:tcBorders>
              <w:top w:val="single" w:sz="4" w:space="0" w:color="000000"/>
              <w:left w:val="single" w:sz="4" w:space="0" w:color="000000"/>
              <w:bottom w:val="single" w:sz="4" w:space="0" w:color="000000"/>
              <w:right w:val="single" w:sz="4" w:space="0" w:color="000000"/>
            </w:tcBorders>
          </w:tcPr>
          <w:p w14:paraId="729D6749" w14:textId="75BDDF49" w:rsidR="00842648" w:rsidRPr="00225981" w:rsidRDefault="00225981">
            <w:pPr>
              <w:rPr>
                <w:rFonts w:ascii="Sylfaen" w:eastAsia="Sylfaen" w:hAnsi="Sylfaen" w:cs="Sylfaen"/>
                <w:color w:val="000000" w:themeColor="text1"/>
              </w:rPr>
            </w:pPr>
            <w:r>
              <w:rPr>
                <w:rFonts w:ascii="Sylfaen" w:eastAsia="Sylfaen" w:hAnsi="Sylfaen" w:cs="Sylfaen"/>
                <w:color w:val="000000" w:themeColor="text1"/>
              </w:rPr>
              <w:t>Impact</w:t>
            </w:r>
          </w:p>
        </w:tc>
        <w:tc>
          <w:tcPr>
            <w:tcW w:w="5064" w:type="dxa"/>
            <w:gridSpan w:val="5"/>
            <w:tcBorders>
              <w:top w:val="single" w:sz="4" w:space="0" w:color="000000"/>
              <w:left w:val="single" w:sz="4" w:space="0" w:color="000000"/>
              <w:bottom w:val="single" w:sz="4" w:space="0" w:color="000000"/>
              <w:right w:val="single" w:sz="4" w:space="0" w:color="000000"/>
            </w:tcBorders>
          </w:tcPr>
          <w:p w14:paraId="1B904087" w14:textId="051495F0" w:rsidR="00842648" w:rsidRPr="00225981" w:rsidRDefault="00225981">
            <w:pPr>
              <w:rPr>
                <w:rFonts w:ascii="Sylfaen" w:eastAsia="Sylfaen" w:hAnsi="Sylfaen" w:cs="Sylfaen"/>
                <w:color w:val="000000" w:themeColor="text1"/>
              </w:rPr>
            </w:pPr>
            <w:r>
              <w:rPr>
                <w:rFonts w:ascii="Sylfaen" w:eastAsia="Sylfaen" w:hAnsi="Sylfaen" w:cs="Sylfaen"/>
                <w:color w:val="000000" w:themeColor="text1"/>
              </w:rPr>
              <w:t>Outcome</w:t>
            </w:r>
          </w:p>
        </w:tc>
      </w:tr>
      <w:tr w:rsidR="00842648" w:rsidRPr="00693C2B" w14:paraId="0D19DC3D" w14:textId="77777777" w:rsidTr="00C42986">
        <w:trPr>
          <w:trHeight w:val="250"/>
        </w:trPr>
        <w:tc>
          <w:tcPr>
            <w:tcW w:w="2610" w:type="dxa"/>
            <w:vMerge/>
            <w:tcBorders>
              <w:top w:val="nil"/>
              <w:left w:val="single" w:sz="4" w:space="0" w:color="000000"/>
              <w:bottom w:val="single" w:sz="4" w:space="0" w:color="000000"/>
              <w:right w:val="single" w:sz="4" w:space="0" w:color="000000"/>
            </w:tcBorders>
          </w:tcPr>
          <w:p w14:paraId="3C12FFD1" w14:textId="77777777" w:rsidR="00842648" w:rsidRPr="00693C2B" w:rsidRDefault="00842648">
            <w:pPr>
              <w:rPr>
                <w:rFonts w:ascii="Sylfaen" w:eastAsia="Sylfaen" w:hAnsi="Sylfaen" w:cs="Sylfaen"/>
                <w:color w:val="000000" w:themeColor="text1"/>
                <w:lang w:val="ka-GE"/>
              </w:rPr>
            </w:pPr>
          </w:p>
        </w:tc>
        <w:tc>
          <w:tcPr>
            <w:tcW w:w="3486" w:type="dxa"/>
            <w:gridSpan w:val="2"/>
            <w:tcBorders>
              <w:top w:val="single" w:sz="4" w:space="0" w:color="000000"/>
              <w:left w:val="single" w:sz="4" w:space="0" w:color="000000"/>
              <w:bottom w:val="single" w:sz="4" w:space="0" w:color="000000"/>
              <w:right w:val="single" w:sz="4" w:space="0" w:color="000000"/>
            </w:tcBorders>
          </w:tcPr>
          <w:p w14:paraId="3FECD49C" w14:textId="77777777" w:rsidR="00842648" w:rsidRPr="00693C2B" w:rsidRDefault="00842648">
            <w:pPr>
              <w:rPr>
                <w:rFonts w:ascii="Sylfaen" w:eastAsia="Sylfaen" w:hAnsi="Sylfaen" w:cs="Sylfaen"/>
                <w:color w:val="000000" w:themeColor="text1"/>
                <w:lang w:val="ka-GE"/>
              </w:rPr>
            </w:pPr>
          </w:p>
        </w:tc>
        <w:tc>
          <w:tcPr>
            <w:tcW w:w="5064" w:type="dxa"/>
            <w:gridSpan w:val="5"/>
            <w:tcBorders>
              <w:top w:val="single" w:sz="4" w:space="0" w:color="000000"/>
              <w:left w:val="single" w:sz="4" w:space="0" w:color="000000"/>
              <w:bottom w:val="single" w:sz="4" w:space="0" w:color="000000"/>
              <w:right w:val="single" w:sz="4" w:space="0" w:color="000000"/>
            </w:tcBorders>
          </w:tcPr>
          <w:p w14:paraId="7BA53CC9" w14:textId="34BD7ADB" w:rsidR="00842648" w:rsidRPr="00693C2B" w:rsidRDefault="0084264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X</w:t>
            </w:r>
          </w:p>
        </w:tc>
      </w:tr>
      <w:tr w:rsidR="00842648" w:rsidRPr="00693C2B" w14:paraId="716555A2" w14:textId="77777777" w:rsidTr="00C42986">
        <w:trPr>
          <w:trHeight w:val="1065"/>
        </w:trPr>
        <w:tc>
          <w:tcPr>
            <w:tcW w:w="2610" w:type="dxa"/>
            <w:tcBorders>
              <w:top w:val="single" w:sz="4" w:space="0" w:color="000000"/>
              <w:left w:val="single" w:sz="4" w:space="0" w:color="000000"/>
              <w:bottom w:val="single" w:sz="4" w:space="0" w:color="000000"/>
              <w:right w:val="single" w:sz="4" w:space="0" w:color="000000"/>
            </w:tcBorders>
            <w:shd w:val="clear" w:color="auto" w:fill="A8D08D"/>
          </w:tcPr>
          <w:p w14:paraId="375E775E" w14:textId="55ECD02F" w:rsidR="00842648" w:rsidRPr="007A76A9" w:rsidRDefault="007A76A9">
            <w:pPr>
              <w:rPr>
                <w:rFonts w:ascii="Sylfaen" w:eastAsia="Sylfaen" w:hAnsi="Sylfaen" w:cs="Sylfaen"/>
                <w:color w:val="000000" w:themeColor="text1"/>
              </w:rPr>
            </w:pPr>
            <w:r>
              <w:rPr>
                <w:rFonts w:ascii="Sylfaen" w:eastAsia="Sylfaen" w:hAnsi="Sylfaen" w:cs="Sylfaen"/>
                <w:color w:val="000000" w:themeColor="text1"/>
              </w:rPr>
              <w:t>Indicator linkages with the strategic goal / objective</w:t>
            </w:r>
          </w:p>
        </w:tc>
        <w:tc>
          <w:tcPr>
            <w:tcW w:w="8550" w:type="dxa"/>
            <w:gridSpan w:val="7"/>
            <w:tcBorders>
              <w:top w:val="single" w:sz="4" w:space="0" w:color="000000"/>
              <w:left w:val="single" w:sz="4" w:space="0" w:color="000000"/>
              <w:bottom w:val="single" w:sz="4" w:space="0" w:color="000000"/>
              <w:right w:val="single" w:sz="4" w:space="0" w:color="000000"/>
            </w:tcBorders>
          </w:tcPr>
          <w:p w14:paraId="3E161D0D" w14:textId="73DA945D" w:rsidR="00842648" w:rsidRPr="00693C2B" w:rsidRDefault="00225981">
            <w:pPr>
              <w:spacing w:after="4"/>
              <w:rPr>
                <w:rFonts w:ascii="Sylfaen" w:eastAsia="Sylfaen" w:hAnsi="Sylfaen" w:cs="Sylfaen"/>
                <w:color w:val="000000" w:themeColor="text1"/>
                <w:lang w:val="ka-GE"/>
              </w:rPr>
            </w:pPr>
            <w:r>
              <w:rPr>
                <w:rFonts w:ascii="Sylfaen" w:eastAsia="Sylfaen" w:hAnsi="Sylfaen" w:cs="Sylfaen"/>
                <w:color w:val="000000" w:themeColor="text1"/>
              </w:rPr>
              <w:t>Objective</w:t>
            </w:r>
            <w:r w:rsidR="00842648" w:rsidRPr="00693C2B">
              <w:rPr>
                <w:rFonts w:ascii="Sylfaen" w:eastAsia="Sylfaen" w:hAnsi="Sylfaen" w:cs="Sylfaen"/>
                <w:color w:val="000000" w:themeColor="text1"/>
                <w:lang w:val="ka-GE"/>
              </w:rPr>
              <w:t xml:space="preserve"> 2.1.1 </w:t>
            </w:r>
            <w:r w:rsidRPr="00225981">
              <w:rPr>
                <w:rFonts w:ascii="Sylfaen" w:eastAsia="Sylfaen" w:hAnsi="Sylfaen" w:cs="Sylfaen"/>
                <w:color w:val="000000" w:themeColor="text1"/>
                <w:lang w:val="ka-GE"/>
              </w:rPr>
              <w:t>Ensuring an inclusive, safe and holistic child development-oriented learning process in early and preschool education institutions</w:t>
            </w:r>
          </w:p>
        </w:tc>
      </w:tr>
      <w:tr w:rsidR="00044F1B" w:rsidRPr="00983863" w14:paraId="68635A85" w14:textId="77777777" w:rsidTr="00C42986">
        <w:trPr>
          <w:trHeight w:val="801"/>
        </w:trPr>
        <w:tc>
          <w:tcPr>
            <w:tcW w:w="2610" w:type="dxa"/>
            <w:tcBorders>
              <w:top w:val="single" w:sz="4" w:space="0" w:color="000000"/>
              <w:left w:val="single" w:sz="4" w:space="0" w:color="000000"/>
              <w:bottom w:val="single" w:sz="4" w:space="0" w:color="000000"/>
              <w:right w:val="single" w:sz="4" w:space="0" w:color="000000"/>
            </w:tcBorders>
            <w:shd w:val="clear" w:color="auto" w:fill="A8D08D"/>
          </w:tcPr>
          <w:p w14:paraId="525B3A04" w14:textId="77777777" w:rsidR="00044F1B" w:rsidRDefault="00044F1B" w:rsidP="00A00033">
            <w:pPr>
              <w:rPr>
                <w:rFonts w:ascii="Sylfaen" w:eastAsia="Sylfaen" w:hAnsi="Sylfaen" w:cs="Sylfaen"/>
                <w:color w:val="000000" w:themeColor="text1"/>
                <w:lang w:val="ka-GE"/>
              </w:rPr>
            </w:pPr>
          </w:p>
          <w:p w14:paraId="375A019A" w14:textId="77777777" w:rsidR="007A76A9" w:rsidRDefault="007A76A9" w:rsidP="00A00033">
            <w:pPr>
              <w:rPr>
                <w:rFonts w:ascii="Sylfaen" w:eastAsia="Sylfaen" w:hAnsi="Sylfaen" w:cs="Sylfaen"/>
                <w:color w:val="000000" w:themeColor="text1"/>
                <w:lang w:val="ka-GE"/>
              </w:rPr>
            </w:pPr>
          </w:p>
          <w:p w14:paraId="70445B6D" w14:textId="77777777" w:rsidR="007A76A9" w:rsidRDefault="007A76A9" w:rsidP="00A00033">
            <w:pPr>
              <w:rPr>
                <w:rFonts w:ascii="Sylfaen" w:eastAsia="Sylfaen" w:hAnsi="Sylfaen" w:cs="Sylfaen"/>
                <w:color w:val="000000" w:themeColor="text1"/>
                <w:lang w:val="ka-GE"/>
              </w:rPr>
            </w:pPr>
          </w:p>
          <w:p w14:paraId="504C09CE" w14:textId="77777777" w:rsidR="007A76A9" w:rsidRDefault="007A76A9" w:rsidP="00A00033">
            <w:pPr>
              <w:rPr>
                <w:rFonts w:ascii="Sylfaen" w:eastAsia="Sylfaen" w:hAnsi="Sylfaen" w:cs="Sylfaen"/>
                <w:color w:val="000000" w:themeColor="text1"/>
                <w:lang w:val="ka-GE"/>
              </w:rPr>
            </w:pPr>
          </w:p>
          <w:p w14:paraId="5C2F4D56" w14:textId="77777777" w:rsidR="007A76A9" w:rsidRDefault="007A76A9" w:rsidP="00A00033">
            <w:pPr>
              <w:rPr>
                <w:rFonts w:ascii="Sylfaen" w:eastAsia="Sylfaen" w:hAnsi="Sylfaen" w:cs="Sylfaen"/>
                <w:color w:val="000000" w:themeColor="text1"/>
                <w:lang w:val="ka-GE"/>
              </w:rPr>
            </w:pPr>
          </w:p>
          <w:p w14:paraId="0A2E3EDC" w14:textId="77777777" w:rsidR="007A76A9" w:rsidRDefault="007A76A9" w:rsidP="00A00033">
            <w:pPr>
              <w:rPr>
                <w:rFonts w:ascii="Sylfaen" w:eastAsia="Sylfaen" w:hAnsi="Sylfaen" w:cs="Sylfaen"/>
                <w:color w:val="000000" w:themeColor="text1"/>
                <w:lang w:val="ka-GE"/>
              </w:rPr>
            </w:pPr>
          </w:p>
          <w:p w14:paraId="434674E7" w14:textId="124295E4" w:rsidR="007A76A9" w:rsidRPr="007A76A9" w:rsidRDefault="007A76A9" w:rsidP="00A00033">
            <w:pPr>
              <w:rPr>
                <w:rFonts w:ascii="Sylfaen" w:eastAsia="Sylfaen" w:hAnsi="Sylfaen" w:cs="Sylfaen"/>
                <w:color w:val="000000" w:themeColor="text1"/>
              </w:rPr>
            </w:pPr>
            <w:r>
              <w:rPr>
                <w:rFonts w:ascii="Sylfaen" w:eastAsia="Sylfaen" w:hAnsi="Sylfaen" w:cs="Sylfaen"/>
                <w:color w:val="000000" w:themeColor="text1"/>
              </w:rPr>
              <w:t>Description of indicator</w:t>
            </w:r>
          </w:p>
        </w:tc>
        <w:tc>
          <w:tcPr>
            <w:tcW w:w="8550" w:type="dxa"/>
            <w:gridSpan w:val="7"/>
            <w:tcBorders>
              <w:top w:val="single" w:sz="4" w:space="0" w:color="000000"/>
              <w:left w:val="single" w:sz="4" w:space="0" w:color="000000"/>
              <w:bottom w:val="single" w:sz="4" w:space="0" w:color="000000"/>
              <w:right w:val="single" w:sz="4" w:space="0" w:color="000000"/>
            </w:tcBorders>
          </w:tcPr>
          <w:p w14:paraId="01D608B5" w14:textId="77777777" w:rsidR="006227BB" w:rsidRPr="006227BB" w:rsidRDefault="006227BB" w:rsidP="006227BB">
            <w:pPr>
              <w:ind w:right="368"/>
              <w:rPr>
                <w:rFonts w:ascii="Sylfaen" w:eastAsia="Sylfaen" w:hAnsi="Sylfaen" w:cs="Sylfaen"/>
                <w:color w:val="000000" w:themeColor="text1"/>
                <w:lang w:val="ka-GE"/>
              </w:rPr>
            </w:pPr>
            <w:r w:rsidRPr="006227BB">
              <w:rPr>
                <w:rFonts w:ascii="Sylfaen" w:eastAsia="Sylfaen" w:hAnsi="Sylfaen" w:cs="Sylfaen"/>
                <w:color w:val="000000" w:themeColor="text1"/>
                <w:lang w:val="ka-GE"/>
              </w:rPr>
              <w:t>The indicator measures the share of institutions where inclusive education practices meet national standards for quality, cultural diversity, and inclusion. Quality standards include both safety issues and a holistic development component.</w:t>
            </w:r>
          </w:p>
          <w:p w14:paraId="0B18A6A1" w14:textId="77777777" w:rsidR="006227BB" w:rsidRPr="006227BB" w:rsidRDefault="006227BB" w:rsidP="006227BB">
            <w:pPr>
              <w:ind w:right="368"/>
              <w:rPr>
                <w:rFonts w:ascii="Sylfaen" w:eastAsia="Sylfaen" w:hAnsi="Sylfaen" w:cs="Sylfaen"/>
                <w:color w:val="000000" w:themeColor="text1"/>
                <w:lang w:val="ka-GE"/>
              </w:rPr>
            </w:pPr>
            <w:r w:rsidRPr="006227BB">
              <w:rPr>
                <w:rFonts w:ascii="Sylfaen" w:eastAsia="Sylfaen" w:hAnsi="Sylfaen" w:cs="Sylfaen"/>
                <w:color w:val="000000" w:themeColor="text1"/>
                <w:lang w:val="ka-GE"/>
              </w:rPr>
              <w:t>Institution - a legal entity established under the legislation of Georgia, which ensures the provision of early education, and/or preschool education, and/or school readiness programs;</w:t>
            </w:r>
          </w:p>
          <w:p w14:paraId="4BBD1BAC" w14:textId="77777777" w:rsidR="006227BB" w:rsidRPr="006227BB" w:rsidRDefault="006227BB" w:rsidP="006227BB">
            <w:pPr>
              <w:ind w:right="368"/>
              <w:rPr>
                <w:rFonts w:ascii="Sylfaen" w:eastAsia="Sylfaen" w:hAnsi="Sylfaen" w:cs="Sylfaen"/>
                <w:color w:val="000000" w:themeColor="text1"/>
                <w:lang w:val="ka-GE"/>
              </w:rPr>
            </w:pPr>
          </w:p>
          <w:p w14:paraId="30DB7443" w14:textId="77777777" w:rsidR="006227BB" w:rsidRPr="006227BB" w:rsidRDefault="006227BB" w:rsidP="006227BB">
            <w:pPr>
              <w:ind w:right="368"/>
              <w:rPr>
                <w:rFonts w:ascii="Sylfaen" w:eastAsia="Sylfaen" w:hAnsi="Sylfaen" w:cs="Sylfaen"/>
                <w:color w:val="000000" w:themeColor="text1"/>
                <w:lang w:val="ka-GE"/>
              </w:rPr>
            </w:pPr>
            <w:r w:rsidRPr="006227BB">
              <w:rPr>
                <w:rFonts w:ascii="Sylfaen" w:eastAsia="Sylfaen" w:hAnsi="Sylfaen" w:cs="Sylfaen"/>
                <w:color w:val="000000" w:themeColor="text1"/>
                <w:lang w:val="ka-GE"/>
              </w:rPr>
              <w:t>Inclusive education - an educational approach within which the education system provides quality education for all children in the institution, taking into account their individual needs, regardless of physical, cognitive, sensory, social, emotional, linguistic, ethnic, racial, religious, gender or other characteristics of children</w:t>
            </w:r>
          </w:p>
          <w:p w14:paraId="6E07F046" w14:textId="77777777" w:rsidR="006227BB" w:rsidRPr="006227BB" w:rsidRDefault="006227BB" w:rsidP="006227BB">
            <w:pPr>
              <w:ind w:right="368"/>
              <w:rPr>
                <w:rFonts w:ascii="Sylfaen" w:eastAsia="Sylfaen" w:hAnsi="Sylfaen" w:cs="Sylfaen"/>
                <w:color w:val="000000" w:themeColor="text1"/>
                <w:lang w:val="ka-GE"/>
              </w:rPr>
            </w:pPr>
          </w:p>
          <w:p w14:paraId="4199A7A3" w14:textId="77777777" w:rsidR="006227BB" w:rsidRPr="006227BB" w:rsidRDefault="006227BB" w:rsidP="006227BB">
            <w:pPr>
              <w:ind w:right="368"/>
              <w:rPr>
                <w:rFonts w:ascii="Sylfaen" w:eastAsia="Sylfaen" w:hAnsi="Sylfaen" w:cs="Sylfaen"/>
                <w:color w:val="000000" w:themeColor="text1"/>
                <w:lang w:val="ka-GE"/>
              </w:rPr>
            </w:pPr>
            <w:r w:rsidRPr="006227BB">
              <w:rPr>
                <w:rFonts w:ascii="Sylfaen" w:eastAsia="Sylfaen" w:hAnsi="Sylfaen" w:cs="Sylfaen"/>
                <w:color w:val="000000" w:themeColor="text1"/>
                <w:lang w:val="ka-GE"/>
              </w:rPr>
              <w:t>State standard - a document that defines the results to be achieved for the multifaceted development of the child from birth to the beginning of the school readiness program and the quality characteristics of the educational program.</w:t>
            </w:r>
          </w:p>
          <w:p w14:paraId="3EC0FBF2" w14:textId="77777777" w:rsidR="006227BB" w:rsidRPr="006227BB" w:rsidRDefault="006227BB" w:rsidP="006227BB">
            <w:pPr>
              <w:ind w:right="368"/>
              <w:rPr>
                <w:rFonts w:ascii="Sylfaen" w:eastAsia="Sylfaen" w:hAnsi="Sylfaen" w:cs="Sylfaen"/>
                <w:color w:val="000000" w:themeColor="text1"/>
                <w:lang w:val="ka-GE"/>
              </w:rPr>
            </w:pPr>
          </w:p>
          <w:p w14:paraId="00FF977E" w14:textId="0C8E43B1" w:rsidR="00044F1B" w:rsidRPr="00693C2B" w:rsidRDefault="006227BB" w:rsidP="006227BB">
            <w:pPr>
              <w:ind w:right="368"/>
              <w:rPr>
                <w:rFonts w:ascii="Sylfaen" w:eastAsia="Sylfaen" w:hAnsi="Sylfaen" w:cs="Sylfaen"/>
                <w:color w:val="000000" w:themeColor="text1"/>
                <w:lang w:val="ka-GE"/>
              </w:rPr>
            </w:pPr>
            <w:r w:rsidRPr="006227BB">
              <w:rPr>
                <w:rFonts w:ascii="Sylfaen" w:eastAsia="Sylfaen" w:hAnsi="Sylfaen" w:cs="Sylfaen"/>
                <w:color w:val="000000" w:themeColor="text1"/>
                <w:lang w:val="ka-GE"/>
              </w:rPr>
              <w:t>State Standard, Article 6 g) https://www.gov.ge/files/63001_63001_625801_488.pdf?fbclid=IwAR2TQnz55Y8sOzWc-HYXhxOUQdlpobJu4XB8wgLCowZGFIJDjgUN-sMU0Ac</w:t>
            </w:r>
          </w:p>
        </w:tc>
      </w:tr>
      <w:tr w:rsidR="00044F1B" w:rsidRPr="00693C2B" w14:paraId="59D55E43" w14:textId="77777777" w:rsidTr="00C42986">
        <w:trPr>
          <w:trHeight w:val="685"/>
        </w:trPr>
        <w:tc>
          <w:tcPr>
            <w:tcW w:w="2610" w:type="dxa"/>
            <w:tcBorders>
              <w:top w:val="single" w:sz="4" w:space="0" w:color="000000"/>
              <w:left w:val="single" w:sz="4" w:space="0" w:color="000000"/>
              <w:bottom w:val="single" w:sz="4" w:space="0" w:color="000000"/>
              <w:right w:val="single" w:sz="4" w:space="0" w:color="000000"/>
            </w:tcBorders>
            <w:shd w:val="clear" w:color="auto" w:fill="A8D08D"/>
          </w:tcPr>
          <w:p w14:paraId="46947E6D" w14:textId="3E2212B9" w:rsidR="00044F1B" w:rsidRPr="007A76A9" w:rsidRDefault="007A76A9">
            <w:pPr>
              <w:ind w:right="41"/>
              <w:rPr>
                <w:rFonts w:ascii="Sylfaen" w:eastAsia="Sylfaen" w:hAnsi="Sylfaen" w:cs="Sylfaen"/>
                <w:color w:val="000000" w:themeColor="text1"/>
              </w:rPr>
            </w:pPr>
            <w:r>
              <w:rPr>
                <w:rFonts w:ascii="Sylfaen" w:eastAsia="Sylfaen" w:hAnsi="Sylfaen" w:cs="Sylfaen"/>
                <w:color w:val="000000" w:themeColor="text1"/>
              </w:rPr>
              <w:t>Source of verification</w:t>
            </w:r>
          </w:p>
        </w:tc>
        <w:tc>
          <w:tcPr>
            <w:tcW w:w="8550" w:type="dxa"/>
            <w:gridSpan w:val="7"/>
            <w:tcBorders>
              <w:top w:val="single" w:sz="4" w:space="0" w:color="000000"/>
              <w:left w:val="single" w:sz="4" w:space="0" w:color="000000"/>
              <w:bottom w:val="single" w:sz="4" w:space="0" w:color="000000"/>
              <w:right w:val="single" w:sz="4" w:space="0" w:color="000000"/>
            </w:tcBorders>
          </w:tcPr>
          <w:p w14:paraId="49C3064C" w14:textId="04569B75" w:rsidR="00044F1B" w:rsidRPr="006227BB" w:rsidRDefault="006227BB">
            <w:pPr>
              <w:rPr>
                <w:rFonts w:ascii="Sylfaen" w:eastAsia="Sylfaen" w:hAnsi="Sylfaen" w:cs="Sylfaen"/>
                <w:color w:val="000000" w:themeColor="text1"/>
              </w:rPr>
            </w:pPr>
            <w:r>
              <w:rPr>
                <w:rFonts w:ascii="Sylfaen" w:eastAsia="Sylfaen" w:hAnsi="Sylfaen" w:cs="Sylfaen"/>
                <w:color w:val="000000" w:themeColor="text1"/>
              </w:rPr>
              <w:t>Data of the Ministry of Education and Science</w:t>
            </w:r>
          </w:p>
        </w:tc>
      </w:tr>
      <w:tr w:rsidR="00044F1B" w:rsidRPr="00693C2B" w14:paraId="029C092A" w14:textId="77777777" w:rsidTr="00BD2A97">
        <w:trPr>
          <w:trHeight w:val="805"/>
        </w:trPr>
        <w:tc>
          <w:tcPr>
            <w:tcW w:w="2610" w:type="dxa"/>
            <w:tcBorders>
              <w:top w:val="single" w:sz="4" w:space="0" w:color="000000"/>
              <w:left w:val="single" w:sz="4" w:space="0" w:color="000000"/>
              <w:bottom w:val="single" w:sz="4" w:space="0" w:color="000000"/>
              <w:right w:val="single" w:sz="4" w:space="0" w:color="000000"/>
            </w:tcBorders>
            <w:shd w:val="clear" w:color="auto" w:fill="A8D08D"/>
          </w:tcPr>
          <w:p w14:paraId="698E0335" w14:textId="4F479BA7" w:rsidR="00044F1B" w:rsidRPr="007A76A9" w:rsidRDefault="007A76A9">
            <w:pPr>
              <w:rPr>
                <w:rFonts w:ascii="Sylfaen" w:eastAsia="Sylfaen" w:hAnsi="Sylfaen" w:cs="Sylfaen"/>
                <w:color w:val="000000" w:themeColor="text1"/>
              </w:rPr>
            </w:pPr>
            <w:r>
              <w:rPr>
                <w:rFonts w:ascii="Sylfaen" w:eastAsia="Sylfaen" w:hAnsi="Sylfaen" w:cs="Sylfaen"/>
                <w:color w:val="000000" w:themeColor="text1"/>
              </w:rPr>
              <w:t>Organization responsible for data collection</w:t>
            </w:r>
          </w:p>
        </w:tc>
        <w:tc>
          <w:tcPr>
            <w:tcW w:w="8550" w:type="dxa"/>
            <w:gridSpan w:val="7"/>
            <w:tcBorders>
              <w:top w:val="single" w:sz="4" w:space="0" w:color="000000"/>
              <w:left w:val="single" w:sz="4" w:space="0" w:color="000000"/>
              <w:bottom w:val="single" w:sz="4" w:space="0" w:color="000000"/>
              <w:right w:val="single" w:sz="4" w:space="0" w:color="000000"/>
            </w:tcBorders>
          </w:tcPr>
          <w:p w14:paraId="081E046A" w14:textId="799FECEE" w:rsidR="00044F1B" w:rsidRPr="006227BB" w:rsidRDefault="006227BB">
            <w:pPr>
              <w:rPr>
                <w:rFonts w:ascii="Sylfaen" w:eastAsia="Sylfaen" w:hAnsi="Sylfaen" w:cs="Sylfaen"/>
                <w:color w:val="000000" w:themeColor="text1"/>
              </w:rPr>
            </w:pPr>
            <w:r>
              <w:rPr>
                <w:rFonts w:ascii="Sylfaen" w:eastAsia="Sylfaen" w:hAnsi="Sylfaen" w:cs="Sylfaen"/>
                <w:color w:val="000000" w:themeColor="text1"/>
              </w:rPr>
              <w:t>Ministry of Education and Science</w:t>
            </w:r>
          </w:p>
        </w:tc>
      </w:tr>
      <w:tr w:rsidR="00044F1B" w:rsidRPr="00693C2B" w14:paraId="3172F24C" w14:textId="77777777" w:rsidTr="00C42986">
        <w:trPr>
          <w:trHeight w:val="800"/>
        </w:trPr>
        <w:tc>
          <w:tcPr>
            <w:tcW w:w="2610" w:type="dxa"/>
            <w:tcBorders>
              <w:top w:val="single" w:sz="4" w:space="0" w:color="000000"/>
              <w:left w:val="single" w:sz="4" w:space="0" w:color="000000"/>
              <w:bottom w:val="single" w:sz="4" w:space="0" w:color="000000"/>
              <w:right w:val="single" w:sz="4" w:space="0" w:color="000000"/>
            </w:tcBorders>
            <w:shd w:val="clear" w:color="auto" w:fill="A8D08D"/>
          </w:tcPr>
          <w:p w14:paraId="37183BA4" w14:textId="41DBF8D4" w:rsidR="00044F1B" w:rsidRPr="007A76A9" w:rsidRDefault="007A76A9">
            <w:pPr>
              <w:ind w:right="318"/>
              <w:rPr>
                <w:rFonts w:ascii="Sylfaen" w:eastAsia="Sylfaen" w:hAnsi="Sylfaen" w:cs="Sylfaen"/>
                <w:color w:val="000000" w:themeColor="text1"/>
              </w:rPr>
            </w:pPr>
            <w:r>
              <w:rPr>
                <w:rFonts w:ascii="Sylfaen" w:eastAsia="Sylfaen" w:hAnsi="Sylfaen" w:cs="Sylfaen"/>
                <w:color w:val="000000" w:themeColor="text1"/>
              </w:rPr>
              <w:t>Frequency of data collection</w:t>
            </w:r>
          </w:p>
        </w:tc>
        <w:tc>
          <w:tcPr>
            <w:tcW w:w="8550" w:type="dxa"/>
            <w:gridSpan w:val="7"/>
            <w:tcBorders>
              <w:top w:val="single" w:sz="4" w:space="0" w:color="000000"/>
              <w:left w:val="single" w:sz="4" w:space="0" w:color="000000"/>
              <w:bottom w:val="single" w:sz="4" w:space="0" w:color="000000"/>
              <w:right w:val="single" w:sz="4" w:space="0" w:color="000000"/>
            </w:tcBorders>
          </w:tcPr>
          <w:p w14:paraId="37B4E2F0" w14:textId="336DAA07" w:rsidR="00044F1B" w:rsidRPr="00693C2B" w:rsidRDefault="006227BB">
            <w:pPr>
              <w:rPr>
                <w:rFonts w:ascii="Sylfaen" w:eastAsia="Sylfaen" w:hAnsi="Sylfaen" w:cs="Sylfaen"/>
                <w:color w:val="000000" w:themeColor="text1"/>
                <w:lang w:val="ka-GE"/>
              </w:rPr>
            </w:pPr>
            <w:r>
              <w:rPr>
                <w:rFonts w:ascii="Sylfaen" w:eastAsia="Sylfaen" w:hAnsi="Sylfaen" w:cs="Sylfaen"/>
                <w:color w:val="000000" w:themeColor="text1"/>
              </w:rPr>
              <w:t>Annual</w:t>
            </w:r>
          </w:p>
        </w:tc>
      </w:tr>
      <w:tr w:rsidR="00044F1B" w:rsidRPr="00693C2B" w14:paraId="725523AB" w14:textId="77777777" w:rsidTr="00BD2A97">
        <w:trPr>
          <w:trHeight w:val="1003"/>
        </w:trPr>
        <w:tc>
          <w:tcPr>
            <w:tcW w:w="2610" w:type="dxa"/>
            <w:tcBorders>
              <w:top w:val="single" w:sz="4" w:space="0" w:color="000000"/>
              <w:left w:val="single" w:sz="4" w:space="0" w:color="000000"/>
              <w:bottom w:val="single" w:sz="4" w:space="0" w:color="000000"/>
              <w:right w:val="single" w:sz="4" w:space="0" w:color="000000"/>
            </w:tcBorders>
            <w:shd w:val="clear" w:color="auto" w:fill="A8D08D"/>
          </w:tcPr>
          <w:p w14:paraId="2FD493AA" w14:textId="77777777" w:rsidR="00044F1B" w:rsidRDefault="00044F1B">
            <w:pPr>
              <w:rPr>
                <w:rFonts w:ascii="Sylfaen" w:eastAsia="Sylfaen" w:hAnsi="Sylfaen" w:cs="Sylfaen"/>
                <w:color w:val="000000" w:themeColor="text1"/>
                <w:lang w:val="ka-GE"/>
              </w:rPr>
            </w:pPr>
          </w:p>
          <w:p w14:paraId="52C4FD48" w14:textId="193BF9C4" w:rsidR="007A76A9" w:rsidRPr="007A76A9" w:rsidRDefault="007A76A9">
            <w:pPr>
              <w:rPr>
                <w:rFonts w:ascii="Sylfaen" w:eastAsia="Sylfaen" w:hAnsi="Sylfaen" w:cs="Sylfaen"/>
                <w:color w:val="000000" w:themeColor="text1"/>
              </w:rPr>
            </w:pPr>
            <w:r>
              <w:rPr>
                <w:rFonts w:ascii="Sylfaen" w:eastAsia="Sylfaen" w:hAnsi="Sylfaen" w:cs="Sylfaen"/>
                <w:color w:val="000000" w:themeColor="text1"/>
              </w:rPr>
              <w:t>Methodology</w:t>
            </w:r>
          </w:p>
          <w:p w14:paraId="7DDA0868" w14:textId="0931B3A2" w:rsidR="007A76A9" w:rsidRPr="00693C2B" w:rsidRDefault="007A76A9">
            <w:pPr>
              <w:rPr>
                <w:rFonts w:ascii="Sylfaen" w:eastAsia="Sylfaen" w:hAnsi="Sylfaen" w:cs="Sylfaen"/>
                <w:color w:val="000000" w:themeColor="text1"/>
                <w:lang w:val="ka-GE"/>
              </w:rPr>
            </w:pPr>
          </w:p>
        </w:tc>
        <w:tc>
          <w:tcPr>
            <w:tcW w:w="8550" w:type="dxa"/>
            <w:gridSpan w:val="7"/>
            <w:tcBorders>
              <w:top w:val="single" w:sz="4" w:space="0" w:color="000000"/>
              <w:left w:val="single" w:sz="4" w:space="0" w:color="000000"/>
              <w:bottom w:val="single" w:sz="4" w:space="0" w:color="000000"/>
              <w:right w:val="single" w:sz="4" w:space="0" w:color="000000"/>
            </w:tcBorders>
          </w:tcPr>
          <w:p w14:paraId="30817AEA" w14:textId="2AA77D4A" w:rsidR="00044F1B" w:rsidRPr="00693C2B" w:rsidRDefault="006227BB" w:rsidP="00A00033">
            <w:pPr>
              <w:ind w:right="145"/>
              <w:rPr>
                <w:rFonts w:ascii="Sylfaen" w:eastAsia="Sylfaen" w:hAnsi="Sylfaen" w:cs="Sylfaen"/>
                <w:color w:val="000000" w:themeColor="text1"/>
                <w:lang w:val="ka-GE"/>
              </w:rPr>
            </w:pPr>
            <w:r w:rsidRPr="006227BB">
              <w:rPr>
                <w:rFonts w:ascii="Sylfaen" w:eastAsia="Calibri" w:hAnsi="Sylfaen" w:cs="Calibri"/>
                <w:color w:val="000000" w:themeColor="text1"/>
                <w:lang w:val="ka-GE"/>
              </w:rPr>
              <w:t>The indicator is calculated as the ratio of the number of institutions with a positive assessment to the total number.</w:t>
            </w:r>
          </w:p>
        </w:tc>
      </w:tr>
      <w:tr w:rsidR="00044F1B" w:rsidRPr="00693C2B" w14:paraId="4560628E" w14:textId="77777777" w:rsidTr="00E46A8E">
        <w:trPr>
          <w:trHeight w:val="445"/>
        </w:trPr>
        <w:tc>
          <w:tcPr>
            <w:tcW w:w="261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4C0D637C" w14:textId="77777777" w:rsidR="007A76A9" w:rsidRDefault="007A76A9">
            <w:pPr>
              <w:rPr>
                <w:rFonts w:ascii="Sylfaen" w:eastAsia="Calibri" w:hAnsi="Sylfaen" w:cs="Calibri"/>
                <w:color w:val="000000" w:themeColor="text1"/>
              </w:rPr>
            </w:pPr>
          </w:p>
          <w:p w14:paraId="1476736D" w14:textId="77777777" w:rsidR="007A76A9" w:rsidRDefault="007A76A9">
            <w:pPr>
              <w:rPr>
                <w:rFonts w:ascii="Sylfaen" w:eastAsia="Calibri" w:hAnsi="Sylfaen" w:cs="Calibri"/>
                <w:color w:val="000000" w:themeColor="text1"/>
              </w:rPr>
            </w:pPr>
          </w:p>
          <w:p w14:paraId="15F5CDC6" w14:textId="77777777" w:rsidR="007A76A9" w:rsidRDefault="007A76A9">
            <w:pPr>
              <w:rPr>
                <w:rFonts w:ascii="Sylfaen" w:eastAsia="Calibri" w:hAnsi="Sylfaen" w:cs="Calibri"/>
                <w:color w:val="000000" w:themeColor="text1"/>
              </w:rPr>
            </w:pPr>
          </w:p>
          <w:p w14:paraId="4C7872CE" w14:textId="1F36D77E" w:rsidR="00044F1B" w:rsidRPr="007A76A9" w:rsidRDefault="007A76A9">
            <w:pPr>
              <w:rPr>
                <w:rFonts w:ascii="Sylfaen" w:eastAsia="Sylfaen" w:hAnsi="Sylfaen" w:cs="Sylfaen"/>
                <w:color w:val="000000" w:themeColor="text1"/>
              </w:rPr>
            </w:pPr>
            <w:r>
              <w:rPr>
                <w:rFonts w:ascii="Sylfaen" w:eastAsia="Calibri" w:hAnsi="Sylfaen" w:cs="Calibri"/>
                <w:color w:val="000000" w:themeColor="text1"/>
              </w:rPr>
              <w:t>Indicator readings</w:t>
            </w:r>
          </w:p>
        </w:tc>
        <w:tc>
          <w:tcPr>
            <w:tcW w:w="3510" w:type="dxa"/>
            <w:gridSpan w:val="3"/>
            <w:vMerge w:val="restart"/>
            <w:tcBorders>
              <w:top w:val="single" w:sz="4" w:space="0" w:color="000000"/>
              <w:left w:val="single" w:sz="4" w:space="0" w:color="000000"/>
              <w:bottom w:val="single" w:sz="4" w:space="0" w:color="000000"/>
              <w:right w:val="single" w:sz="4" w:space="0" w:color="000000"/>
            </w:tcBorders>
            <w:shd w:val="clear" w:color="auto" w:fill="D9D9D9"/>
          </w:tcPr>
          <w:p w14:paraId="43D9357B" w14:textId="7E025A9D" w:rsidR="00044F1B" w:rsidRPr="00693C2B" w:rsidRDefault="00044F1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49075243" w14:textId="0B909D0E" w:rsidR="00044F1B" w:rsidRPr="007A76A9" w:rsidRDefault="007A76A9" w:rsidP="00A00033">
            <w:pPr>
              <w:rPr>
                <w:rFonts w:ascii="Sylfaen" w:eastAsia="Sylfaen" w:hAnsi="Sylfaen" w:cs="Sylfaen"/>
                <w:color w:val="000000" w:themeColor="text1"/>
              </w:rPr>
            </w:pPr>
            <w:r>
              <w:rPr>
                <w:rFonts w:ascii="Sylfaen" w:eastAsia="Sylfaen" w:hAnsi="Sylfaen" w:cs="Sylfaen"/>
                <w:color w:val="000000" w:themeColor="text1"/>
              </w:rPr>
              <w:t>Baseline</w:t>
            </w:r>
          </w:p>
        </w:tc>
        <w:tc>
          <w:tcPr>
            <w:tcW w:w="3960" w:type="dxa"/>
            <w:gridSpan w:val="3"/>
            <w:tcBorders>
              <w:top w:val="single" w:sz="4" w:space="0" w:color="000000"/>
              <w:left w:val="single" w:sz="4" w:space="0" w:color="000000"/>
              <w:bottom w:val="single" w:sz="4" w:space="0" w:color="000000"/>
              <w:right w:val="single" w:sz="4" w:space="0" w:color="000000"/>
            </w:tcBorders>
            <w:shd w:val="clear" w:color="auto" w:fill="D9D9D9"/>
          </w:tcPr>
          <w:p w14:paraId="38EBB3E0" w14:textId="69FED3E1" w:rsidR="00044F1B" w:rsidRPr="007A76A9" w:rsidRDefault="007A76A9" w:rsidP="00A00033">
            <w:pPr>
              <w:rPr>
                <w:rFonts w:ascii="Sylfaen" w:eastAsia="Sylfaen" w:hAnsi="Sylfaen" w:cs="Sylfaen"/>
                <w:color w:val="000000" w:themeColor="text1"/>
              </w:rPr>
            </w:pPr>
            <w:r>
              <w:rPr>
                <w:rFonts w:ascii="Sylfaen" w:eastAsia="Sylfaen" w:hAnsi="Sylfaen" w:cs="Sylfaen"/>
                <w:color w:val="000000" w:themeColor="text1"/>
              </w:rPr>
              <w:t>Target</w:t>
            </w:r>
          </w:p>
        </w:tc>
      </w:tr>
      <w:tr w:rsidR="00044F1B" w:rsidRPr="00693C2B" w14:paraId="7DACFF55" w14:textId="77777777" w:rsidTr="00E46A8E">
        <w:trPr>
          <w:trHeight w:val="440"/>
        </w:trPr>
        <w:tc>
          <w:tcPr>
            <w:tcW w:w="2610" w:type="dxa"/>
            <w:vMerge/>
            <w:tcBorders>
              <w:top w:val="nil"/>
              <w:left w:val="single" w:sz="4" w:space="0" w:color="000000"/>
              <w:bottom w:val="nil"/>
              <w:right w:val="single" w:sz="4" w:space="0" w:color="000000"/>
            </w:tcBorders>
          </w:tcPr>
          <w:p w14:paraId="1DB1B4AF" w14:textId="77777777" w:rsidR="00044F1B" w:rsidRPr="00693C2B" w:rsidRDefault="00044F1B">
            <w:pPr>
              <w:rPr>
                <w:rFonts w:ascii="Sylfaen" w:eastAsia="Sylfaen" w:hAnsi="Sylfaen" w:cs="Sylfaen"/>
                <w:color w:val="000000" w:themeColor="text1"/>
                <w:lang w:val="ka-GE"/>
              </w:rPr>
            </w:pPr>
          </w:p>
        </w:tc>
        <w:tc>
          <w:tcPr>
            <w:tcW w:w="3510" w:type="dxa"/>
            <w:gridSpan w:val="3"/>
            <w:vMerge/>
            <w:tcBorders>
              <w:top w:val="nil"/>
              <w:left w:val="single" w:sz="4" w:space="0" w:color="000000"/>
              <w:bottom w:val="single" w:sz="4" w:space="0" w:color="000000"/>
              <w:right w:val="single" w:sz="4" w:space="0" w:color="000000"/>
            </w:tcBorders>
          </w:tcPr>
          <w:p w14:paraId="456D61E9" w14:textId="77777777" w:rsidR="00044F1B" w:rsidRPr="00693C2B" w:rsidRDefault="00044F1B">
            <w:pPr>
              <w:rPr>
                <w:rFonts w:ascii="Sylfaen" w:eastAsia="Sylfaen" w:hAnsi="Sylfaen" w:cs="Sylfaen"/>
                <w:color w:val="000000" w:themeColor="text1"/>
                <w:lang w:val="ka-GE"/>
              </w:rPr>
            </w:pPr>
          </w:p>
        </w:tc>
        <w:tc>
          <w:tcPr>
            <w:tcW w:w="1080" w:type="dxa"/>
            <w:vMerge/>
            <w:tcBorders>
              <w:top w:val="nil"/>
              <w:left w:val="single" w:sz="4" w:space="0" w:color="000000"/>
              <w:bottom w:val="single" w:sz="4" w:space="0" w:color="000000"/>
              <w:right w:val="single" w:sz="4" w:space="0" w:color="000000"/>
            </w:tcBorders>
          </w:tcPr>
          <w:p w14:paraId="1051F44D" w14:textId="77777777" w:rsidR="00044F1B" w:rsidRPr="00693C2B" w:rsidRDefault="00044F1B" w:rsidP="00A00033">
            <w:pPr>
              <w:rPr>
                <w:rFonts w:ascii="Sylfaen" w:eastAsia="Sylfaen" w:hAnsi="Sylfaen" w:cs="Sylfaen"/>
                <w:color w:val="000000" w:themeColor="text1"/>
                <w:lang w:val="ka-GE"/>
              </w:rPr>
            </w:pPr>
          </w:p>
        </w:tc>
        <w:tc>
          <w:tcPr>
            <w:tcW w:w="1530" w:type="dxa"/>
            <w:tcBorders>
              <w:top w:val="single" w:sz="4" w:space="0" w:color="000000"/>
              <w:left w:val="single" w:sz="4" w:space="0" w:color="000000"/>
              <w:bottom w:val="single" w:sz="4" w:space="0" w:color="000000"/>
              <w:right w:val="single" w:sz="4" w:space="0" w:color="000000"/>
            </w:tcBorders>
            <w:shd w:val="clear" w:color="auto" w:fill="D9D9D9"/>
          </w:tcPr>
          <w:p w14:paraId="3315DA7B" w14:textId="0D93BEDB" w:rsidR="00044F1B" w:rsidRPr="007A76A9" w:rsidRDefault="007A76A9" w:rsidP="00A00033">
            <w:pPr>
              <w:rPr>
                <w:rFonts w:ascii="Sylfaen" w:eastAsia="Sylfaen" w:hAnsi="Sylfaen" w:cs="Sylfaen"/>
                <w:color w:val="000000" w:themeColor="text1"/>
              </w:rPr>
            </w:pPr>
            <w:r>
              <w:rPr>
                <w:rFonts w:ascii="Sylfaen" w:eastAsia="Sylfaen" w:hAnsi="Sylfaen" w:cs="Sylfaen"/>
                <w:color w:val="000000" w:themeColor="text1"/>
              </w:rPr>
              <w:t>Interim</w:t>
            </w:r>
          </w:p>
        </w:tc>
        <w:tc>
          <w:tcPr>
            <w:tcW w:w="2430" w:type="dxa"/>
            <w:gridSpan w:val="2"/>
            <w:tcBorders>
              <w:top w:val="single" w:sz="4" w:space="0" w:color="000000"/>
              <w:left w:val="single" w:sz="4" w:space="0" w:color="000000"/>
              <w:bottom w:val="single" w:sz="4" w:space="0" w:color="000000"/>
              <w:right w:val="single" w:sz="4" w:space="0" w:color="000000"/>
            </w:tcBorders>
            <w:shd w:val="clear" w:color="auto" w:fill="D9D9D9"/>
          </w:tcPr>
          <w:p w14:paraId="686B7679" w14:textId="539B2E08" w:rsidR="00044F1B" w:rsidRPr="007A76A9" w:rsidRDefault="007A76A9" w:rsidP="00A00033">
            <w:pPr>
              <w:ind w:right="120"/>
              <w:rPr>
                <w:rFonts w:ascii="Sylfaen" w:eastAsia="Sylfaen" w:hAnsi="Sylfaen" w:cs="Sylfaen"/>
                <w:color w:val="000000" w:themeColor="text1"/>
              </w:rPr>
            </w:pPr>
            <w:r>
              <w:rPr>
                <w:rFonts w:ascii="Sylfaen" w:eastAsia="Sylfaen" w:hAnsi="Sylfaen" w:cs="Sylfaen"/>
                <w:color w:val="000000" w:themeColor="text1"/>
              </w:rPr>
              <w:t>Final</w:t>
            </w:r>
          </w:p>
        </w:tc>
      </w:tr>
      <w:tr w:rsidR="00044F1B" w:rsidRPr="00693C2B" w14:paraId="470B63C3" w14:textId="77777777" w:rsidTr="00E46A8E">
        <w:trPr>
          <w:trHeight w:val="604"/>
        </w:trPr>
        <w:tc>
          <w:tcPr>
            <w:tcW w:w="2610" w:type="dxa"/>
            <w:vMerge/>
            <w:tcBorders>
              <w:top w:val="nil"/>
              <w:left w:val="single" w:sz="4" w:space="0" w:color="000000"/>
              <w:bottom w:val="nil"/>
              <w:right w:val="single" w:sz="4" w:space="0" w:color="000000"/>
            </w:tcBorders>
          </w:tcPr>
          <w:p w14:paraId="70CC57FC" w14:textId="77777777" w:rsidR="00044F1B" w:rsidRPr="00693C2B" w:rsidRDefault="00044F1B">
            <w:pPr>
              <w:rPr>
                <w:rFonts w:ascii="Sylfaen" w:eastAsia="Sylfaen" w:hAnsi="Sylfaen" w:cs="Sylfaen"/>
                <w:color w:val="000000" w:themeColor="text1"/>
                <w:lang w:val="ka-GE"/>
              </w:rPr>
            </w:pPr>
          </w:p>
        </w:tc>
        <w:tc>
          <w:tcPr>
            <w:tcW w:w="3510" w:type="dxa"/>
            <w:gridSpan w:val="3"/>
            <w:tcBorders>
              <w:top w:val="single" w:sz="4" w:space="0" w:color="000000"/>
              <w:left w:val="single" w:sz="4" w:space="0" w:color="000000"/>
              <w:bottom w:val="single" w:sz="4" w:space="0" w:color="000000"/>
              <w:right w:val="single" w:sz="4" w:space="0" w:color="000000"/>
            </w:tcBorders>
            <w:shd w:val="clear" w:color="auto" w:fill="F2F2F2"/>
          </w:tcPr>
          <w:p w14:paraId="6A586557" w14:textId="45CC4DA3" w:rsidR="00044F1B" w:rsidRPr="007A76A9" w:rsidRDefault="007A76A9">
            <w:pPr>
              <w:rPr>
                <w:rFonts w:ascii="Sylfaen" w:eastAsia="Sylfaen" w:hAnsi="Sylfaen" w:cs="Sylfaen"/>
                <w:color w:val="000000" w:themeColor="text1"/>
              </w:rPr>
            </w:pPr>
            <w:r>
              <w:rPr>
                <w:rFonts w:ascii="Sylfaen" w:eastAsia="Sylfaen" w:hAnsi="Sylfaen" w:cs="Sylfaen"/>
                <w:color w:val="000000" w:themeColor="text1"/>
              </w:rPr>
              <w:t>Year</w:t>
            </w:r>
          </w:p>
        </w:tc>
        <w:tc>
          <w:tcPr>
            <w:tcW w:w="1080" w:type="dxa"/>
            <w:tcBorders>
              <w:top w:val="single" w:sz="4" w:space="0" w:color="000000"/>
              <w:left w:val="single" w:sz="4" w:space="0" w:color="000000"/>
              <w:bottom w:val="single" w:sz="4" w:space="0" w:color="000000"/>
              <w:right w:val="single" w:sz="4" w:space="0" w:color="000000"/>
            </w:tcBorders>
            <w:shd w:val="clear" w:color="auto" w:fill="F2F2F2"/>
          </w:tcPr>
          <w:p w14:paraId="5C34B21D" w14:textId="15B3973F" w:rsidR="00044F1B" w:rsidRPr="00693C2B" w:rsidRDefault="00044F1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2021</w:t>
            </w:r>
          </w:p>
        </w:tc>
        <w:tc>
          <w:tcPr>
            <w:tcW w:w="1530" w:type="dxa"/>
            <w:tcBorders>
              <w:top w:val="single" w:sz="4" w:space="0" w:color="000000"/>
              <w:left w:val="single" w:sz="4" w:space="0" w:color="000000"/>
              <w:bottom w:val="single" w:sz="4" w:space="0" w:color="000000"/>
              <w:right w:val="single" w:sz="4" w:space="0" w:color="000000"/>
            </w:tcBorders>
            <w:shd w:val="clear" w:color="auto" w:fill="F2F2F2"/>
          </w:tcPr>
          <w:p w14:paraId="6CA1F7DF" w14:textId="046C54F0" w:rsidR="00044F1B" w:rsidRPr="00693C2B" w:rsidRDefault="00044F1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2024</w:t>
            </w:r>
          </w:p>
        </w:tc>
        <w:tc>
          <w:tcPr>
            <w:tcW w:w="990" w:type="dxa"/>
            <w:tcBorders>
              <w:top w:val="single" w:sz="4" w:space="0" w:color="000000"/>
              <w:left w:val="single" w:sz="4" w:space="0" w:color="000000"/>
              <w:bottom w:val="single" w:sz="4" w:space="0" w:color="000000"/>
              <w:right w:val="single" w:sz="4" w:space="0" w:color="000000"/>
            </w:tcBorders>
            <w:shd w:val="clear" w:color="auto" w:fill="F2F2F2"/>
          </w:tcPr>
          <w:p w14:paraId="1CAF1116" w14:textId="72DC9929" w:rsidR="00044F1B" w:rsidRPr="00693C2B" w:rsidRDefault="00044F1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2027</w:t>
            </w:r>
          </w:p>
        </w:tc>
        <w:tc>
          <w:tcPr>
            <w:tcW w:w="1440" w:type="dxa"/>
            <w:tcBorders>
              <w:top w:val="single" w:sz="4" w:space="0" w:color="000000"/>
              <w:left w:val="single" w:sz="4" w:space="0" w:color="000000"/>
              <w:bottom w:val="single" w:sz="4" w:space="0" w:color="000000"/>
              <w:right w:val="single" w:sz="4" w:space="0" w:color="000000"/>
            </w:tcBorders>
            <w:shd w:val="clear" w:color="auto" w:fill="F2F2F2"/>
          </w:tcPr>
          <w:p w14:paraId="032F4233" w14:textId="526A3537" w:rsidR="00044F1B" w:rsidRPr="00693C2B" w:rsidRDefault="00044F1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044F1B" w:rsidRPr="00693C2B" w14:paraId="25D1899E" w14:textId="77777777" w:rsidTr="00E46A8E">
        <w:trPr>
          <w:trHeight w:val="607"/>
        </w:trPr>
        <w:tc>
          <w:tcPr>
            <w:tcW w:w="2610" w:type="dxa"/>
            <w:vMerge/>
            <w:tcBorders>
              <w:top w:val="nil"/>
              <w:left w:val="single" w:sz="4" w:space="0" w:color="000000"/>
              <w:bottom w:val="single" w:sz="4" w:space="0" w:color="000000"/>
              <w:right w:val="single" w:sz="4" w:space="0" w:color="000000"/>
            </w:tcBorders>
          </w:tcPr>
          <w:p w14:paraId="1AFF0364" w14:textId="77777777" w:rsidR="00044F1B" w:rsidRPr="00693C2B" w:rsidRDefault="00044F1B">
            <w:pPr>
              <w:rPr>
                <w:rFonts w:ascii="Sylfaen" w:eastAsia="Sylfaen" w:hAnsi="Sylfaen" w:cs="Sylfaen"/>
                <w:color w:val="000000" w:themeColor="text1"/>
                <w:lang w:val="ka-GE"/>
              </w:rPr>
            </w:pPr>
          </w:p>
        </w:tc>
        <w:tc>
          <w:tcPr>
            <w:tcW w:w="3510" w:type="dxa"/>
            <w:gridSpan w:val="3"/>
            <w:tcBorders>
              <w:top w:val="single" w:sz="4" w:space="0" w:color="000000"/>
              <w:left w:val="single" w:sz="4" w:space="0" w:color="000000"/>
              <w:bottom w:val="single" w:sz="4" w:space="0" w:color="000000"/>
              <w:right w:val="single" w:sz="4" w:space="0" w:color="000000"/>
            </w:tcBorders>
          </w:tcPr>
          <w:p w14:paraId="4431CBC0" w14:textId="0140E1C7" w:rsidR="00044F1B" w:rsidRPr="007A76A9" w:rsidRDefault="007A76A9">
            <w:pPr>
              <w:ind w:right="46"/>
              <w:rPr>
                <w:rFonts w:ascii="Sylfaen" w:eastAsia="Sylfaen" w:hAnsi="Sylfaen" w:cs="Sylfaen"/>
                <w:color w:val="000000" w:themeColor="text1"/>
              </w:rPr>
            </w:pPr>
            <w:r>
              <w:rPr>
                <w:rFonts w:ascii="Sylfaen" w:eastAsia="Sylfaen" w:hAnsi="Sylfaen" w:cs="Sylfaen"/>
                <w:color w:val="000000" w:themeColor="text1"/>
              </w:rPr>
              <w:t>Indicator</w:t>
            </w:r>
          </w:p>
        </w:tc>
        <w:tc>
          <w:tcPr>
            <w:tcW w:w="1080" w:type="dxa"/>
            <w:tcBorders>
              <w:top w:val="single" w:sz="4" w:space="0" w:color="000000"/>
              <w:left w:val="single" w:sz="4" w:space="0" w:color="000000"/>
              <w:bottom w:val="single" w:sz="4" w:space="0" w:color="000000"/>
              <w:right w:val="single" w:sz="4" w:space="0" w:color="000000"/>
            </w:tcBorders>
          </w:tcPr>
          <w:p w14:paraId="456255F9" w14:textId="0383C89A" w:rsidR="00044F1B" w:rsidRPr="00693C2B" w:rsidRDefault="00455759" w:rsidP="00A00033">
            <w:pPr>
              <w:ind w:right="81"/>
              <w:rPr>
                <w:rFonts w:ascii="Sylfaen" w:eastAsia="Sylfaen" w:hAnsi="Sylfaen" w:cs="Sylfaen"/>
                <w:color w:val="000000" w:themeColor="text1"/>
                <w:lang w:val="ka-GE"/>
              </w:rPr>
            </w:pPr>
            <w:r w:rsidRPr="00693C2B">
              <w:rPr>
                <w:rFonts w:ascii="Sylfaen" w:eastAsia="Sylfaen" w:hAnsi="Sylfaen" w:cs="Sylfaen"/>
                <w:color w:val="000000" w:themeColor="text1"/>
                <w:lang w:val="ka-GE"/>
              </w:rPr>
              <w:t>N/A</w:t>
            </w:r>
          </w:p>
        </w:tc>
        <w:tc>
          <w:tcPr>
            <w:tcW w:w="1530" w:type="dxa"/>
            <w:tcBorders>
              <w:top w:val="single" w:sz="4" w:space="0" w:color="000000"/>
              <w:left w:val="single" w:sz="4" w:space="0" w:color="000000"/>
              <w:bottom w:val="single" w:sz="4" w:space="0" w:color="000000"/>
              <w:right w:val="single" w:sz="4" w:space="0" w:color="000000"/>
            </w:tcBorders>
          </w:tcPr>
          <w:p w14:paraId="68890766" w14:textId="420103B4" w:rsidR="00044F1B" w:rsidRPr="00693C2B" w:rsidRDefault="00044F1B" w:rsidP="00A00033">
            <w:pPr>
              <w:rPr>
                <w:rFonts w:ascii="Sylfaen" w:eastAsia="Calibri" w:hAnsi="Sylfaen" w:cs="Calibri"/>
                <w:color w:val="000000" w:themeColor="text1"/>
                <w:lang w:val="ka-GE"/>
              </w:rPr>
            </w:pPr>
            <w:r w:rsidRPr="00693C2B">
              <w:rPr>
                <w:rFonts w:ascii="Sylfaen" w:eastAsia="Calibri" w:hAnsi="Sylfaen" w:cs="Calibri"/>
                <w:color w:val="000000" w:themeColor="text1"/>
                <w:lang w:val="ka-GE"/>
              </w:rPr>
              <w:t>&gt;30 %</w:t>
            </w:r>
          </w:p>
        </w:tc>
        <w:tc>
          <w:tcPr>
            <w:tcW w:w="990" w:type="dxa"/>
            <w:tcBorders>
              <w:top w:val="single" w:sz="4" w:space="0" w:color="000000"/>
              <w:left w:val="single" w:sz="4" w:space="0" w:color="000000"/>
              <w:bottom w:val="single" w:sz="4" w:space="0" w:color="000000"/>
              <w:right w:val="single" w:sz="4" w:space="0" w:color="000000"/>
            </w:tcBorders>
          </w:tcPr>
          <w:p w14:paraId="6BEDBB01" w14:textId="4CE57FFE" w:rsidR="00044F1B" w:rsidRPr="00693C2B" w:rsidRDefault="00044F1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&gt;70 %</w:t>
            </w:r>
          </w:p>
        </w:tc>
        <w:tc>
          <w:tcPr>
            <w:tcW w:w="1440" w:type="dxa"/>
            <w:tcBorders>
              <w:top w:val="single" w:sz="4" w:space="0" w:color="000000"/>
              <w:left w:val="single" w:sz="4" w:space="0" w:color="000000"/>
              <w:bottom w:val="single" w:sz="4" w:space="0" w:color="000000"/>
              <w:right w:val="single" w:sz="4" w:space="0" w:color="000000"/>
            </w:tcBorders>
          </w:tcPr>
          <w:p w14:paraId="1A2C053C" w14:textId="2F3B1E1E" w:rsidR="00044F1B" w:rsidRPr="00693C2B" w:rsidRDefault="00044F1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100%</w:t>
            </w:r>
          </w:p>
        </w:tc>
      </w:tr>
      <w:tr w:rsidR="00044F1B" w:rsidRPr="00693C2B" w14:paraId="2BF42AEA" w14:textId="77777777" w:rsidTr="00C42986">
        <w:trPr>
          <w:trHeight w:val="539"/>
        </w:trPr>
        <w:tc>
          <w:tcPr>
            <w:tcW w:w="2610" w:type="dxa"/>
            <w:tcBorders>
              <w:top w:val="single" w:sz="4" w:space="0" w:color="000000"/>
              <w:left w:val="single" w:sz="4" w:space="0" w:color="000000"/>
              <w:bottom w:val="single" w:sz="4" w:space="0" w:color="000000"/>
              <w:right w:val="single" w:sz="4" w:space="0" w:color="000000"/>
            </w:tcBorders>
            <w:shd w:val="clear" w:color="auto" w:fill="A8D08D"/>
          </w:tcPr>
          <w:p w14:paraId="72993C6D" w14:textId="28642B59" w:rsidR="00044F1B" w:rsidRPr="007A76A9" w:rsidRDefault="007A76A9">
            <w:pPr>
              <w:rPr>
                <w:rFonts w:ascii="Sylfaen" w:eastAsia="Sylfaen" w:hAnsi="Sylfaen" w:cs="Sylfaen"/>
                <w:color w:val="000000" w:themeColor="text1"/>
              </w:rPr>
            </w:pPr>
            <w:r>
              <w:rPr>
                <w:rFonts w:ascii="Sylfaen" w:eastAsia="Sylfaen" w:hAnsi="Sylfaen" w:cs="Sylfaen"/>
                <w:color w:val="000000" w:themeColor="text1"/>
              </w:rPr>
              <w:t>Indicator</w:t>
            </w:r>
          </w:p>
        </w:tc>
        <w:tc>
          <w:tcPr>
            <w:tcW w:w="8550" w:type="dxa"/>
            <w:gridSpan w:val="7"/>
            <w:tcBorders>
              <w:top w:val="single" w:sz="4" w:space="0" w:color="000000"/>
              <w:left w:val="single" w:sz="4" w:space="0" w:color="000000"/>
              <w:bottom w:val="single" w:sz="4" w:space="0" w:color="000000"/>
              <w:right w:val="single" w:sz="4" w:space="0" w:color="000000"/>
            </w:tcBorders>
          </w:tcPr>
          <w:p w14:paraId="7BB00D1E" w14:textId="58F74BE5" w:rsidR="002A5B3C" w:rsidRPr="00693C2B" w:rsidRDefault="006227BB">
            <w:pPr>
              <w:spacing w:after="4"/>
              <w:rPr>
                <w:rFonts w:ascii="Sylfaen" w:eastAsia="Sylfaen" w:hAnsi="Sylfaen" w:cs="Sylfaen"/>
                <w:color w:val="000000" w:themeColor="text1"/>
                <w:highlight w:val="yellow"/>
                <w:lang w:val="ka-GE"/>
              </w:rPr>
            </w:pPr>
            <w:r w:rsidRPr="006227BB">
              <w:rPr>
                <w:rFonts w:ascii="Sylfaen" w:eastAsia="Sylfaen" w:hAnsi="Sylfaen" w:cs="Sylfaen"/>
                <w:b/>
                <w:color w:val="000000" w:themeColor="text1"/>
                <w:lang w:val="ka-GE"/>
              </w:rPr>
              <w:t>Number of children participating in school readiness programs one year before entering school</w:t>
            </w:r>
          </w:p>
        </w:tc>
      </w:tr>
      <w:tr w:rsidR="00044F1B" w:rsidRPr="00693C2B" w14:paraId="63A5D4E9" w14:textId="77777777" w:rsidTr="00C42986">
        <w:trPr>
          <w:trHeight w:val="505"/>
        </w:trPr>
        <w:tc>
          <w:tcPr>
            <w:tcW w:w="261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32FFDE67" w14:textId="7189D3A2" w:rsidR="00044F1B" w:rsidRPr="007A76A9" w:rsidRDefault="007A76A9">
            <w:pPr>
              <w:rPr>
                <w:rFonts w:ascii="Sylfaen" w:eastAsia="Sylfaen" w:hAnsi="Sylfaen" w:cs="Sylfaen"/>
                <w:color w:val="000000" w:themeColor="text1"/>
              </w:rPr>
            </w:pPr>
            <w:r>
              <w:rPr>
                <w:rFonts w:ascii="Sylfaen" w:eastAsia="Calibri" w:hAnsi="Sylfaen" w:cs="Calibri"/>
                <w:color w:val="000000" w:themeColor="text1"/>
              </w:rPr>
              <w:t>Type of indicator</w:t>
            </w:r>
          </w:p>
        </w:tc>
        <w:tc>
          <w:tcPr>
            <w:tcW w:w="3486" w:type="dxa"/>
            <w:gridSpan w:val="2"/>
            <w:tcBorders>
              <w:top w:val="single" w:sz="4" w:space="0" w:color="000000"/>
              <w:left w:val="single" w:sz="4" w:space="0" w:color="000000"/>
              <w:bottom w:val="single" w:sz="4" w:space="0" w:color="000000"/>
              <w:right w:val="single" w:sz="4" w:space="0" w:color="000000"/>
            </w:tcBorders>
          </w:tcPr>
          <w:p w14:paraId="1D03EA50" w14:textId="59CFDD1A" w:rsidR="00044F1B" w:rsidRPr="007A76A9" w:rsidRDefault="007A76A9">
            <w:pPr>
              <w:rPr>
                <w:rFonts w:ascii="Sylfaen" w:eastAsia="Sylfaen" w:hAnsi="Sylfaen" w:cs="Sylfaen"/>
                <w:color w:val="000000" w:themeColor="text1"/>
              </w:rPr>
            </w:pPr>
            <w:r>
              <w:rPr>
                <w:rFonts w:ascii="Sylfaen" w:eastAsia="Sylfaen" w:hAnsi="Sylfaen" w:cs="Sylfaen"/>
                <w:color w:val="000000" w:themeColor="text1"/>
              </w:rPr>
              <w:t>Impact</w:t>
            </w:r>
          </w:p>
        </w:tc>
        <w:tc>
          <w:tcPr>
            <w:tcW w:w="5064" w:type="dxa"/>
            <w:gridSpan w:val="5"/>
            <w:tcBorders>
              <w:top w:val="single" w:sz="4" w:space="0" w:color="000000"/>
              <w:left w:val="single" w:sz="4" w:space="0" w:color="000000"/>
              <w:bottom w:val="single" w:sz="4" w:space="0" w:color="000000"/>
              <w:right w:val="single" w:sz="4" w:space="0" w:color="000000"/>
            </w:tcBorders>
          </w:tcPr>
          <w:p w14:paraId="3A40D12F" w14:textId="2B2EF34E" w:rsidR="00044F1B" w:rsidRPr="007A76A9" w:rsidRDefault="007A76A9">
            <w:pPr>
              <w:rPr>
                <w:rFonts w:ascii="Sylfaen" w:eastAsia="Sylfaen" w:hAnsi="Sylfaen" w:cs="Sylfaen"/>
                <w:color w:val="000000" w:themeColor="text1"/>
              </w:rPr>
            </w:pPr>
            <w:r>
              <w:rPr>
                <w:rFonts w:ascii="Sylfaen" w:eastAsia="Sylfaen" w:hAnsi="Sylfaen" w:cs="Sylfaen"/>
                <w:color w:val="000000" w:themeColor="text1"/>
              </w:rPr>
              <w:t>Outcome</w:t>
            </w:r>
          </w:p>
        </w:tc>
      </w:tr>
      <w:tr w:rsidR="00044F1B" w:rsidRPr="00693C2B" w14:paraId="5D8E5B5E" w14:textId="77777777" w:rsidTr="00C42986">
        <w:trPr>
          <w:trHeight w:val="250"/>
        </w:trPr>
        <w:tc>
          <w:tcPr>
            <w:tcW w:w="2610" w:type="dxa"/>
            <w:vMerge/>
            <w:tcBorders>
              <w:top w:val="nil"/>
              <w:left w:val="single" w:sz="4" w:space="0" w:color="000000"/>
              <w:bottom w:val="single" w:sz="4" w:space="0" w:color="000000"/>
              <w:right w:val="single" w:sz="4" w:space="0" w:color="000000"/>
            </w:tcBorders>
          </w:tcPr>
          <w:p w14:paraId="6BE5CA81" w14:textId="77777777" w:rsidR="00044F1B" w:rsidRPr="00693C2B" w:rsidRDefault="00044F1B">
            <w:pPr>
              <w:rPr>
                <w:rFonts w:ascii="Sylfaen" w:eastAsia="Sylfaen" w:hAnsi="Sylfaen" w:cs="Sylfaen"/>
                <w:color w:val="000000" w:themeColor="text1"/>
                <w:lang w:val="ka-GE"/>
              </w:rPr>
            </w:pPr>
          </w:p>
        </w:tc>
        <w:tc>
          <w:tcPr>
            <w:tcW w:w="3486" w:type="dxa"/>
            <w:gridSpan w:val="2"/>
            <w:tcBorders>
              <w:top w:val="single" w:sz="4" w:space="0" w:color="000000"/>
              <w:left w:val="single" w:sz="4" w:space="0" w:color="000000"/>
              <w:bottom w:val="single" w:sz="4" w:space="0" w:color="000000"/>
              <w:right w:val="single" w:sz="4" w:space="0" w:color="000000"/>
            </w:tcBorders>
          </w:tcPr>
          <w:p w14:paraId="6996AB3A" w14:textId="77777777" w:rsidR="00044F1B" w:rsidRPr="00693C2B" w:rsidRDefault="00044F1B">
            <w:pPr>
              <w:rPr>
                <w:rFonts w:ascii="Sylfaen" w:eastAsia="Sylfaen" w:hAnsi="Sylfaen" w:cs="Sylfaen"/>
                <w:color w:val="000000" w:themeColor="text1"/>
                <w:lang w:val="ka-GE"/>
              </w:rPr>
            </w:pPr>
          </w:p>
        </w:tc>
        <w:tc>
          <w:tcPr>
            <w:tcW w:w="5064" w:type="dxa"/>
            <w:gridSpan w:val="5"/>
            <w:tcBorders>
              <w:top w:val="single" w:sz="4" w:space="0" w:color="000000"/>
              <w:left w:val="single" w:sz="4" w:space="0" w:color="000000"/>
              <w:bottom w:val="single" w:sz="4" w:space="0" w:color="000000"/>
              <w:right w:val="single" w:sz="4" w:space="0" w:color="000000"/>
            </w:tcBorders>
          </w:tcPr>
          <w:p w14:paraId="5433AD5B" w14:textId="67B723A5" w:rsidR="00044F1B" w:rsidRPr="00693C2B" w:rsidRDefault="00044F1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X</w:t>
            </w:r>
          </w:p>
        </w:tc>
      </w:tr>
      <w:tr w:rsidR="00044F1B" w:rsidRPr="00693C2B" w14:paraId="69B56368" w14:textId="77777777" w:rsidTr="006227BB">
        <w:trPr>
          <w:trHeight w:val="1003"/>
        </w:trPr>
        <w:tc>
          <w:tcPr>
            <w:tcW w:w="2610" w:type="dxa"/>
            <w:tcBorders>
              <w:top w:val="single" w:sz="4" w:space="0" w:color="000000"/>
              <w:left w:val="single" w:sz="4" w:space="0" w:color="000000"/>
              <w:bottom w:val="single" w:sz="4" w:space="0" w:color="000000"/>
              <w:right w:val="single" w:sz="4" w:space="0" w:color="000000"/>
            </w:tcBorders>
            <w:shd w:val="clear" w:color="auto" w:fill="A8D08D"/>
          </w:tcPr>
          <w:p w14:paraId="66AEFE7A" w14:textId="24E3A15A" w:rsidR="00044F1B" w:rsidRPr="007A76A9" w:rsidRDefault="007A76A9">
            <w:pPr>
              <w:rPr>
                <w:rFonts w:ascii="Sylfaen" w:eastAsia="Sylfaen" w:hAnsi="Sylfaen" w:cs="Sylfaen"/>
                <w:color w:val="000000" w:themeColor="text1"/>
              </w:rPr>
            </w:pPr>
            <w:r>
              <w:rPr>
                <w:rFonts w:ascii="Sylfaen" w:eastAsia="Sylfaen" w:hAnsi="Sylfaen" w:cs="Sylfaen"/>
                <w:color w:val="000000" w:themeColor="text1"/>
              </w:rPr>
              <w:t>Indicator linkages with the strategic goal / objective</w:t>
            </w:r>
          </w:p>
        </w:tc>
        <w:tc>
          <w:tcPr>
            <w:tcW w:w="8550" w:type="dxa"/>
            <w:gridSpan w:val="7"/>
            <w:tcBorders>
              <w:top w:val="single" w:sz="4" w:space="0" w:color="000000"/>
              <w:left w:val="single" w:sz="4" w:space="0" w:color="000000"/>
              <w:bottom w:val="single" w:sz="4" w:space="0" w:color="000000"/>
              <w:right w:val="single" w:sz="4" w:space="0" w:color="000000"/>
            </w:tcBorders>
          </w:tcPr>
          <w:p w14:paraId="626577E4" w14:textId="68EFEA86" w:rsidR="00044F1B" w:rsidRPr="00693C2B" w:rsidRDefault="006227BB">
            <w:pPr>
              <w:spacing w:after="4"/>
              <w:rPr>
                <w:rFonts w:ascii="Sylfaen" w:eastAsia="Sylfaen" w:hAnsi="Sylfaen" w:cs="Sylfaen"/>
                <w:color w:val="000000" w:themeColor="text1"/>
                <w:lang w:val="ka-GE"/>
              </w:rPr>
            </w:pPr>
            <w:r>
              <w:rPr>
                <w:rFonts w:ascii="Sylfaen" w:eastAsia="Sylfaen" w:hAnsi="Sylfaen" w:cs="Sylfaen"/>
                <w:color w:val="000000" w:themeColor="text1"/>
              </w:rPr>
              <w:t>Objective</w:t>
            </w:r>
            <w:r w:rsidR="00044F1B" w:rsidRPr="00693C2B">
              <w:rPr>
                <w:rFonts w:ascii="Sylfaen" w:eastAsia="Sylfaen" w:hAnsi="Sylfaen" w:cs="Sylfaen"/>
                <w:color w:val="000000" w:themeColor="text1"/>
                <w:lang w:val="ka-GE"/>
              </w:rPr>
              <w:t xml:space="preserve"> 2.1.2 </w:t>
            </w:r>
            <w:r w:rsidRPr="006227BB">
              <w:rPr>
                <w:rFonts w:ascii="Sylfaen" w:eastAsia="Sylfaen" w:hAnsi="Sylfaen" w:cs="Sylfaen"/>
                <w:color w:val="000000" w:themeColor="text1"/>
                <w:lang w:val="ka-GE"/>
              </w:rPr>
              <w:t>Development of targeted early and preschool education support services for disadvantaged children and children with special educational needs</w:t>
            </w:r>
          </w:p>
        </w:tc>
      </w:tr>
      <w:tr w:rsidR="00044F1B" w:rsidRPr="00693C2B" w14:paraId="06822122" w14:textId="77777777" w:rsidTr="00C42986">
        <w:trPr>
          <w:trHeight w:val="801"/>
        </w:trPr>
        <w:tc>
          <w:tcPr>
            <w:tcW w:w="2610" w:type="dxa"/>
            <w:tcBorders>
              <w:top w:val="single" w:sz="4" w:space="0" w:color="000000"/>
              <w:left w:val="single" w:sz="4" w:space="0" w:color="000000"/>
              <w:bottom w:val="single" w:sz="4" w:space="0" w:color="000000"/>
              <w:right w:val="single" w:sz="4" w:space="0" w:color="000000"/>
            </w:tcBorders>
            <w:shd w:val="clear" w:color="auto" w:fill="A8D08D"/>
          </w:tcPr>
          <w:p w14:paraId="18F19048" w14:textId="77777777" w:rsidR="007A76A9" w:rsidRDefault="007A76A9" w:rsidP="00A00033">
            <w:pPr>
              <w:rPr>
                <w:rFonts w:ascii="Sylfaen" w:eastAsia="Calibri" w:hAnsi="Sylfaen" w:cs="Calibri"/>
                <w:color w:val="000000" w:themeColor="text1"/>
              </w:rPr>
            </w:pPr>
          </w:p>
          <w:p w14:paraId="4E7477A8" w14:textId="77777777" w:rsidR="007A76A9" w:rsidRDefault="007A76A9" w:rsidP="00A00033">
            <w:pPr>
              <w:rPr>
                <w:rFonts w:ascii="Sylfaen" w:eastAsia="Calibri" w:hAnsi="Sylfaen" w:cs="Calibri"/>
                <w:color w:val="000000" w:themeColor="text1"/>
              </w:rPr>
            </w:pPr>
          </w:p>
          <w:p w14:paraId="75ED16FB" w14:textId="0638DC9F" w:rsidR="00044F1B" w:rsidRPr="007A76A9" w:rsidRDefault="007A76A9" w:rsidP="00A00033">
            <w:pPr>
              <w:rPr>
                <w:rFonts w:ascii="Sylfaen" w:eastAsia="Sylfaen" w:hAnsi="Sylfaen" w:cs="Sylfaen"/>
                <w:color w:val="000000" w:themeColor="text1"/>
              </w:rPr>
            </w:pPr>
            <w:r>
              <w:rPr>
                <w:rFonts w:ascii="Sylfaen" w:eastAsia="Calibri" w:hAnsi="Sylfaen" w:cs="Calibri"/>
                <w:color w:val="000000" w:themeColor="text1"/>
              </w:rPr>
              <w:t>Description of indicator</w:t>
            </w:r>
          </w:p>
        </w:tc>
        <w:tc>
          <w:tcPr>
            <w:tcW w:w="8550" w:type="dxa"/>
            <w:gridSpan w:val="7"/>
            <w:tcBorders>
              <w:top w:val="single" w:sz="4" w:space="0" w:color="000000"/>
              <w:left w:val="single" w:sz="4" w:space="0" w:color="000000"/>
              <w:bottom w:val="single" w:sz="4" w:space="0" w:color="000000"/>
              <w:right w:val="single" w:sz="4" w:space="0" w:color="000000"/>
            </w:tcBorders>
          </w:tcPr>
          <w:p w14:paraId="7BFB27A8" w14:textId="77777777" w:rsidR="00C8317A" w:rsidRPr="00C8317A" w:rsidRDefault="00C8317A" w:rsidP="00C8317A">
            <w:pPr>
              <w:ind w:right="368"/>
              <w:rPr>
                <w:rFonts w:ascii="Sylfaen" w:eastAsia="Sylfaen" w:hAnsi="Sylfaen" w:cs="Sylfaen"/>
                <w:color w:val="000000" w:themeColor="text1"/>
                <w:lang w:val="ka-GE"/>
              </w:rPr>
            </w:pPr>
            <w:r w:rsidRPr="00C8317A">
              <w:rPr>
                <w:rFonts w:ascii="Sylfaen" w:eastAsia="Sylfaen" w:hAnsi="Sylfaen" w:cs="Sylfaen"/>
                <w:color w:val="000000" w:themeColor="text1"/>
                <w:lang w:val="ka-GE"/>
              </w:rPr>
              <w:t>The indicator measures children's participation in the school readiness program.</w:t>
            </w:r>
          </w:p>
          <w:p w14:paraId="6D2D656B" w14:textId="77777777" w:rsidR="00C8317A" w:rsidRPr="00C8317A" w:rsidRDefault="00C8317A" w:rsidP="00C8317A">
            <w:pPr>
              <w:ind w:right="368"/>
              <w:rPr>
                <w:rFonts w:ascii="Sylfaen" w:eastAsia="Sylfaen" w:hAnsi="Sylfaen" w:cs="Sylfaen"/>
                <w:color w:val="000000" w:themeColor="text1"/>
                <w:lang w:val="ka-GE"/>
              </w:rPr>
            </w:pPr>
            <w:r w:rsidRPr="00C8317A">
              <w:rPr>
                <w:rFonts w:ascii="Sylfaen" w:eastAsia="Sylfaen" w:hAnsi="Sylfaen" w:cs="Sylfaen"/>
                <w:color w:val="000000" w:themeColor="text1"/>
                <w:lang w:val="ka-GE"/>
              </w:rPr>
              <w:t>School readiness program:</w:t>
            </w:r>
          </w:p>
          <w:p w14:paraId="0198B0C9" w14:textId="77777777" w:rsidR="00C8317A" w:rsidRPr="00C8317A" w:rsidRDefault="00C8317A" w:rsidP="00C8317A">
            <w:pPr>
              <w:ind w:right="368"/>
              <w:rPr>
                <w:rFonts w:ascii="Sylfaen" w:eastAsia="Sylfaen" w:hAnsi="Sylfaen" w:cs="Sylfaen"/>
                <w:color w:val="000000" w:themeColor="text1"/>
                <w:lang w:val="ka-GE"/>
              </w:rPr>
            </w:pPr>
            <w:r w:rsidRPr="00C8317A">
              <w:rPr>
                <w:rFonts w:ascii="Sylfaen" w:eastAsia="Sylfaen" w:hAnsi="Sylfaen" w:cs="Sylfaen"/>
                <w:color w:val="000000" w:themeColor="text1"/>
                <w:lang w:val="ka-GE"/>
              </w:rPr>
              <w:t>School readiness program – an educational program prepared based on the state educational standard for school readiness, which contributes to the achievement of the results established by this standard.</w:t>
            </w:r>
          </w:p>
          <w:p w14:paraId="59C2CCAF" w14:textId="77777777" w:rsidR="00C8317A" w:rsidRPr="00C8317A" w:rsidRDefault="00C8317A" w:rsidP="00C8317A">
            <w:pPr>
              <w:ind w:right="368"/>
              <w:rPr>
                <w:rFonts w:ascii="Sylfaen" w:eastAsia="Sylfaen" w:hAnsi="Sylfaen" w:cs="Sylfaen"/>
                <w:color w:val="000000" w:themeColor="text1"/>
                <w:lang w:val="ka-GE"/>
              </w:rPr>
            </w:pPr>
          </w:p>
          <w:p w14:paraId="239782D0" w14:textId="21334239" w:rsidR="00044F1B" w:rsidRPr="00693C2B" w:rsidRDefault="00C8317A" w:rsidP="00C8317A">
            <w:pPr>
              <w:ind w:right="368"/>
              <w:rPr>
                <w:rFonts w:ascii="Sylfaen" w:eastAsia="Sylfaen" w:hAnsi="Sylfaen" w:cs="Sylfaen"/>
                <w:color w:val="000000" w:themeColor="text1"/>
                <w:lang w:val="ka-GE"/>
              </w:rPr>
            </w:pPr>
            <w:r w:rsidRPr="00C8317A">
              <w:rPr>
                <w:rFonts w:ascii="Sylfaen" w:eastAsia="Sylfaen" w:hAnsi="Sylfaen" w:cs="Sylfaen"/>
                <w:color w:val="000000" w:themeColor="text1"/>
                <w:lang w:val="ka-GE"/>
              </w:rPr>
              <w:t>Child - a citizen of Georgia, a foreign country, a stateless person with a status in Georgia from birth to the beginning of studies in the first grade of the primary level of general education provided for by the Law of Georgia "On General Education."</w:t>
            </w:r>
          </w:p>
        </w:tc>
      </w:tr>
      <w:tr w:rsidR="00044F1B" w:rsidRPr="00693C2B" w14:paraId="19B75EB2" w14:textId="77777777" w:rsidTr="00C42986">
        <w:trPr>
          <w:trHeight w:val="685"/>
        </w:trPr>
        <w:tc>
          <w:tcPr>
            <w:tcW w:w="2610" w:type="dxa"/>
            <w:tcBorders>
              <w:top w:val="single" w:sz="4" w:space="0" w:color="000000"/>
              <w:left w:val="single" w:sz="4" w:space="0" w:color="000000"/>
              <w:bottom w:val="single" w:sz="4" w:space="0" w:color="000000"/>
              <w:right w:val="single" w:sz="4" w:space="0" w:color="000000"/>
            </w:tcBorders>
            <w:shd w:val="clear" w:color="auto" w:fill="A8D08D"/>
          </w:tcPr>
          <w:p w14:paraId="493DD856" w14:textId="2BB8B6DE" w:rsidR="00044F1B" w:rsidRPr="007A76A9" w:rsidRDefault="007A76A9">
            <w:pPr>
              <w:ind w:right="41"/>
              <w:rPr>
                <w:rFonts w:ascii="Sylfaen" w:eastAsia="Sylfaen" w:hAnsi="Sylfaen" w:cs="Sylfaen"/>
                <w:color w:val="000000" w:themeColor="text1"/>
              </w:rPr>
            </w:pPr>
            <w:r>
              <w:rPr>
                <w:rFonts w:ascii="Sylfaen" w:eastAsia="Sylfaen" w:hAnsi="Sylfaen" w:cs="Sylfaen"/>
                <w:color w:val="000000" w:themeColor="text1"/>
              </w:rPr>
              <w:t>Source of verification</w:t>
            </w:r>
          </w:p>
        </w:tc>
        <w:tc>
          <w:tcPr>
            <w:tcW w:w="8550" w:type="dxa"/>
            <w:gridSpan w:val="7"/>
            <w:tcBorders>
              <w:top w:val="single" w:sz="4" w:space="0" w:color="000000"/>
              <w:left w:val="single" w:sz="4" w:space="0" w:color="000000"/>
              <w:bottom w:val="single" w:sz="4" w:space="0" w:color="000000"/>
              <w:right w:val="single" w:sz="4" w:space="0" w:color="000000"/>
            </w:tcBorders>
          </w:tcPr>
          <w:p w14:paraId="64A143EA" w14:textId="17698724" w:rsidR="00044F1B" w:rsidRPr="00C8317A" w:rsidRDefault="00C8317A">
            <w:pPr>
              <w:rPr>
                <w:rFonts w:ascii="Sylfaen" w:eastAsia="Sylfaen" w:hAnsi="Sylfaen" w:cs="Sylfaen"/>
                <w:color w:val="000000" w:themeColor="text1"/>
              </w:rPr>
            </w:pPr>
            <w:r>
              <w:rPr>
                <w:rFonts w:ascii="Sylfaen" w:eastAsia="Sylfaen" w:hAnsi="Sylfaen" w:cs="Sylfaen"/>
                <w:color w:val="000000" w:themeColor="text1"/>
              </w:rPr>
              <w:t>Education Management Information System data</w:t>
            </w:r>
          </w:p>
        </w:tc>
      </w:tr>
      <w:tr w:rsidR="00044F1B" w:rsidRPr="00693C2B" w14:paraId="69D2AAE7" w14:textId="77777777" w:rsidTr="00B83007">
        <w:trPr>
          <w:trHeight w:val="670"/>
        </w:trPr>
        <w:tc>
          <w:tcPr>
            <w:tcW w:w="2610" w:type="dxa"/>
            <w:tcBorders>
              <w:top w:val="single" w:sz="4" w:space="0" w:color="000000"/>
              <w:left w:val="single" w:sz="4" w:space="0" w:color="000000"/>
              <w:bottom w:val="single" w:sz="4" w:space="0" w:color="000000"/>
              <w:right w:val="single" w:sz="4" w:space="0" w:color="000000"/>
            </w:tcBorders>
            <w:shd w:val="clear" w:color="auto" w:fill="A8D08D"/>
          </w:tcPr>
          <w:p w14:paraId="2AB8A1B7" w14:textId="2CA85ED4" w:rsidR="00044F1B" w:rsidRPr="007A76A9" w:rsidRDefault="007A76A9">
            <w:pPr>
              <w:rPr>
                <w:rFonts w:ascii="Sylfaen" w:eastAsia="Sylfaen" w:hAnsi="Sylfaen" w:cs="Sylfaen"/>
                <w:color w:val="000000" w:themeColor="text1"/>
              </w:rPr>
            </w:pPr>
            <w:r>
              <w:rPr>
                <w:rFonts w:ascii="Sylfaen" w:eastAsia="Sylfaen" w:hAnsi="Sylfaen" w:cs="Sylfaen"/>
                <w:color w:val="000000" w:themeColor="text1"/>
              </w:rPr>
              <w:t>Organization responsible for data collection</w:t>
            </w:r>
          </w:p>
        </w:tc>
        <w:tc>
          <w:tcPr>
            <w:tcW w:w="8550" w:type="dxa"/>
            <w:gridSpan w:val="7"/>
            <w:tcBorders>
              <w:top w:val="single" w:sz="4" w:space="0" w:color="000000"/>
              <w:left w:val="single" w:sz="4" w:space="0" w:color="000000"/>
              <w:bottom w:val="single" w:sz="4" w:space="0" w:color="000000"/>
              <w:right w:val="single" w:sz="4" w:space="0" w:color="000000"/>
            </w:tcBorders>
          </w:tcPr>
          <w:p w14:paraId="0820B529" w14:textId="2EDE11FD" w:rsidR="00044F1B" w:rsidRPr="00C8317A" w:rsidRDefault="00C8317A">
            <w:pPr>
              <w:rPr>
                <w:rFonts w:ascii="Sylfaen" w:eastAsia="Sylfaen" w:hAnsi="Sylfaen" w:cs="Sylfaen"/>
                <w:color w:val="000000" w:themeColor="text1"/>
              </w:rPr>
            </w:pPr>
            <w:r>
              <w:rPr>
                <w:rFonts w:ascii="Sylfaen" w:eastAsia="Sylfaen" w:hAnsi="Sylfaen" w:cs="Sylfaen"/>
                <w:color w:val="000000" w:themeColor="text1"/>
              </w:rPr>
              <w:t>Ministry of Education and Science</w:t>
            </w:r>
          </w:p>
        </w:tc>
      </w:tr>
      <w:tr w:rsidR="00044F1B" w:rsidRPr="00693C2B" w14:paraId="502AC1E7" w14:textId="77777777" w:rsidTr="00213ECA">
        <w:trPr>
          <w:trHeight w:val="625"/>
        </w:trPr>
        <w:tc>
          <w:tcPr>
            <w:tcW w:w="2610" w:type="dxa"/>
            <w:tcBorders>
              <w:top w:val="single" w:sz="4" w:space="0" w:color="000000"/>
              <w:left w:val="single" w:sz="4" w:space="0" w:color="000000"/>
              <w:bottom w:val="single" w:sz="4" w:space="0" w:color="000000"/>
              <w:right w:val="single" w:sz="4" w:space="0" w:color="000000"/>
            </w:tcBorders>
            <w:shd w:val="clear" w:color="auto" w:fill="A8D08D"/>
          </w:tcPr>
          <w:p w14:paraId="51F344EC" w14:textId="331E0DAE" w:rsidR="00044F1B" w:rsidRPr="007A76A9" w:rsidRDefault="007A76A9">
            <w:pPr>
              <w:ind w:right="318"/>
              <w:rPr>
                <w:rFonts w:ascii="Sylfaen" w:eastAsia="Sylfaen" w:hAnsi="Sylfaen" w:cs="Sylfaen"/>
                <w:color w:val="000000" w:themeColor="text1"/>
              </w:rPr>
            </w:pPr>
            <w:r>
              <w:rPr>
                <w:rFonts w:ascii="Sylfaen" w:eastAsia="Sylfaen" w:hAnsi="Sylfaen" w:cs="Sylfaen"/>
                <w:color w:val="000000" w:themeColor="text1"/>
              </w:rPr>
              <w:t>Frequency of data collection</w:t>
            </w:r>
          </w:p>
        </w:tc>
        <w:tc>
          <w:tcPr>
            <w:tcW w:w="8550" w:type="dxa"/>
            <w:gridSpan w:val="7"/>
            <w:tcBorders>
              <w:top w:val="single" w:sz="4" w:space="0" w:color="000000"/>
              <w:left w:val="single" w:sz="4" w:space="0" w:color="000000"/>
              <w:bottom w:val="single" w:sz="4" w:space="0" w:color="000000"/>
              <w:right w:val="single" w:sz="4" w:space="0" w:color="000000"/>
            </w:tcBorders>
          </w:tcPr>
          <w:p w14:paraId="7CA7E5E0" w14:textId="4178680A" w:rsidR="00044F1B" w:rsidRPr="00C8317A" w:rsidRDefault="00C8317A">
            <w:pPr>
              <w:rPr>
                <w:rFonts w:ascii="Sylfaen" w:eastAsia="Sylfaen" w:hAnsi="Sylfaen" w:cs="Sylfaen"/>
                <w:color w:val="000000" w:themeColor="text1"/>
              </w:rPr>
            </w:pPr>
            <w:r>
              <w:rPr>
                <w:rFonts w:ascii="Sylfaen" w:eastAsia="Sylfaen" w:hAnsi="Sylfaen" w:cs="Sylfaen"/>
                <w:color w:val="000000" w:themeColor="text1"/>
              </w:rPr>
              <w:t>Annual</w:t>
            </w:r>
          </w:p>
        </w:tc>
      </w:tr>
      <w:tr w:rsidR="00044F1B" w:rsidRPr="00693C2B" w14:paraId="701A3B8B" w14:textId="77777777" w:rsidTr="00153B4B">
        <w:trPr>
          <w:trHeight w:val="1075"/>
        </w:trPr>
        <w:tc>
          <w:tcPr>
            <w:tcW w:w="2610" w:type="dxa"/>
            <w:tcBorders>
              <w:top w:val="single" w:sz="4" w:space="0" w:color="000000"/>
              <w:left w:val="single" w:sz="4" w:space="0" w:color="000000"/>
              <w:bottom w:val="single" w:sz="4" w:space="0" w:color="000000"/>
              <w:right w:val="single" w:sz="4" w:space="0" w:color="000000"/>
            </w:tcBorders>
            <w:shd w:val="clear" w:color="auto" w:fill="A8D08D"/>
          </w:tcPr>
          <w:p w14:paraId="52181C99" w14:textId="2EE1B0BE" w:rsidR="00044F1B" w:rsidRPr="007A76A9" w:rsidRDefault="007A76A9">
            <w:pPr>
              <w:rPr>
                <w:rFonts w:ascii="Sylfaen" w:eastAsia="Sylfaen" w:hAnsi="Sylfaen" w:cs="Sylfaen"/>
                <w:color w:val="000000" w:themeColor="text1"/>
              </w:rPr>
            </w:pPr>
            <w:r>
              <w:rPr>
                <w:rFonts w:ascii="Sylfaen" w:eastAsia="Calibri" w:hAnsi="Sylfaen" w:cs="Calibri"/>
                <w:color w:val="000000" w:themeColor="text1"/>
              </w:rPr>
              <w:t>Methodology</w:t>
            </w:r>
          </w:p>
        </w:tc>
        <w:tc>
          <w:tcPr>
            <w:tcW w:w="8550" w:type="dxa"/>
            <w:gridSpan w:val="7"/>
            <w:tcBorders>
              <w:top w:val="single" w:sz="4" w:space="0" w:color="000000"/>
              <w:left w:val="single" w:sz="4" w:space="0" w:color="000000"/>
              <w:bottom w:val="single" w:sz="4" w:space="0" w:color="000000"/>
              <w:right w:val="single" w:sz="4" w:space="0" w:color="000000"/>
            </w:tcBorders>
          </w:tcPr>
          <w:p w14:paraId="020E0D20" w14:textId="1CA60B4D" w:rsidR="00044F1B" w:rsidRPr="00693C2B" w:rsidRDefault="00C8317A" w:rsidP="00A00033">
            <w:pPr>
              <w:ind w:right="145"/>
              <w:rPr>
                <w:rFonts w:ascii="Sylfaen" w:eastAsia="Sylfaen" w:hAnsi="Sylfaen" w:cs="Sylfaen"/>
                <w:color w:val="000000" w:themeColor="text1"/>
                <w:lang w:val="ka-GE"/>
              </w:rPr>
            </w:pPr>
            <w:r w:rsidRPr="00C8317A">
              <w:rPr>
                <w:rFonts w:ascii="Sylfaen" w:eastAsia="Calibri" w:hAnsi="Sylfaen" w:cs="Calibri"/>
                <w:color w:val="000000" w:themeColor="text1"/>
                <w:lang w:val="ka-GE"/>
              </w:rPr>
              <w:t>The indicator is measured by the ratio of the number of children included in the school readiness program in the previous academic year to the total number of those enrolled in the first grade in the current academic year.</w:t>
            </w:r>
          </w:p>
        </w:tc>
      </w:tr>
      <w:tr w:rsidR="00044F1B" w:rsidRPr="00693C2B" w14:paraId="0333F3A3" w14:textId="77777777" w:rsidTr="00E46A8E">
        <w:trPr>
          <w:trHeight w:val="445"/>
        </w:trPr>
        <w:tc>
          <w:tcPr>
            <w:tcW w:w="261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5DB06E9D" w14:textId="77777777" w:rsidR="007A76A9" w:rsidRDefault="007A76A9">
            <w:pPr>
              <w:rPr>
                <w:rFonts w:ascii="Sylfaen" w:eastAsia="Calibri" w:hAnsi="Sylfaen" w:cs="Calibri"/>
                <w:color w:val="000000" w:themeColor="text1"/>
              </w:rPr>
            </w:pPr>
          </w:p>
          <w:p w14:paraId="454CA867" w14:textId="77777777" w:rsidR="007A76A9" w:rsidRDefault="007A76A9">
            <w:pPr>
              <w:rPr>
                <w:rFonts w:ascii="Sylfaen" w:eastAsia="Calibri" w:hAnsi="Sylfaen" w:cs="Calibri"/>
                <w:color w:val="000000" w:themeColor="text1"/>
              </w:rPr>
            </w:pPr>
          </w:p>
          <w:p w14:paraId="000F26CB" w14:textId="77777777" w:rsidR="007A76A9" w:rsidRDefault="007A76A9">
            <w:pPr>
              <w:rPr>
                <w:rFonts w:ascii="Sylfaen" w:eastAsia="Calibri" w:hAnsi="Sylfaen" w:cs="Calibri"/>
                <w:color w:val="000000" w:themeColor="text1"/>
              </w:rPr>
            </w:pPr>
          </w:p>
          <w:p w14:paraId="102CAB3A" w14:textId="28E54EDC" w:rsidR="00044F1B" w:rsidRPr="007A76A9" w:rsidRDefault="007A76A9">
            <w:pPr>
              <w:rPr>
                <w:rFonts w:ascii="Sylfaen" w:eastAsia="Sylfaen" w:hAnsi="Sylfaen" w:cs="Sylfaen"/>
                <w:color w:val="000000" w:themeColor="text1"/>
              </w:rPr>
            </w:pPr>
            <w:r>
              <w:rPr>
                <w:rFonts w:ascii="Sylfaen" w:eastAsia="Calibri" w:hAnsi="Sylfaen" w:cs="Calibri"/>
                <w:color w:val="000000" w:themeColor="text1"/>
              </w:rPr>
              <w:t>Indicator readings</w:t>
            </w:r>
          </w:p>
        </w:tc>
        <w:tc>
          <w:tcPr>
            <w:tcW w:w="3510" w:type="dxa"/>
            <w:gridSpan w:val="3"/>
            <w:vMerge w:val="restart"/>
            <w:tcBorders>
              <w:top w:val="single" w:sz="4" w:space="0" w:color="000000"/>
              <w:left w:val="single" w:sz="4" w:space="0" w:color="000000"/>
              <w:bottom w:val="single" w:sz="4" w:space="0" w:color="000000"/>
              <w:right w:val="single" w:sz="4" w:space="0" w:color="000000"/>
            </w:tcBorders>
            <w:shd w:val="clear" w:color="auto" w:fill="D9D9D9"/>
          </w:tcPr>
          <w:p w14:paraId="1CB1813A" w14:textId="4319A33A" w:rsidR="00044F1B" w:rsidRPr="00693C2B" w:rsidRDefault="00044F1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72405F2F" w14:textId="255FDB40" w:rsidR="00044F1B" w:rsidRPr="007A76A9" w:rsidRDefault="007A76A9" w:rsidP="00A00033">
            <w:pPr>
              <w:rPr>
                <w:rFonts w:ascii="Sylfaen" w:eastAsia="Sylfaen" w:hAnsi="Sylfaen" w:cs="Sylfaen"/>
                <w:color w:val="000000" w:themeColor="text1"/>
              </w:rPr>
            </w:pPr>
            <w:r>
              <w:rPr>
                <w:rFonts w:ascii="Sylfaen" w:eastAsia="Sylfaen" w:hAnsi="Sylfaen" w:cs="Sylfaen"/>
                <w:color w:val="000000" w:themeColor="text1"/>
              </w:rPr>
              <w:t>Baseline</w:t>
            </w:r>
          </w:p>
        </w:tc>
        <w:tc>
          <w:tcPr>
            <w:tcW w:w="3960" w:type="dxa"/>
            <w:gridSpan w:val="3"/>
            <w:tcBorders>
              <w:top w:val="single" w:sz="4" w:space="0" w:color="000000"/>
              <w:left w:val="single" w:sz="4" w:space="0" w:color="000000"/>
              <w:bottom w:val="single" w:sz="4" w:space="0" w:color="000000"/>
              <w:right w:val="single" w:sz="4" w:space="0" w:color="000000"/>
            </w:tcBorders>
            <w:shd w:val="clear" w:color="auto" w:fill="D9D9D9"/>
          </w:tcPr>
          <w:p w14:paraId="2A90770D" w14:textId="5940799E" w:rsidR="00044F1B" w:rsidRPr="007A76A9" w:rsidRDefault="007A76A9" w:rsidP="00A00033">
            <w:pPr>
              <w:rPr>
                <w:rFonts w:ascii="Sylfaen" w:eastAsia="Sylfaen" w:hAnsi="Sylfaen" w:cs="Sylfaen"/>
                <w:color w:val="000000" w:themeColor="text1"/>
              </w:rPr>
            </w:pPr>
            <w:r>
              <w:rPr>
                <w:rFonts w:ascii="Sylfaen" w:eastAsia="Sylfaen" w:hAnsi="Sylfaen" w:cs="Sylfaen"/>
                <w:color w:val="000000" w:themeColor="text1"/>
              </w:rPr>
              <w:t>Target</w:t>
            </w:r>
          </w:p>
        </w:tc>
      </w:tr>
      <w:tr w:rsidR="00044F1B" w:rsidRPr="00693C2B" w14:paraId="00D14A7A" w14:textId="77777777" w:rsidTr="00E46A8E">
        <w:trPr>
          <w:trHeight w:val="440"/>
        </w:trPr>
        <w:tc>
          <w:tcPr>
            <w:tcW w:w="2610" w:type="dxa"/>
            <w:vMerge/>
            <w:tcBorders>
              <w:top w:val="nil"/>
              <w:left w:val="single" w:sz="4" w:space="0" w:color="000000"/>
              <w:bottom w:val="nil"/>
              <w:right w:val="single" w:sz="4" w:space="0" w:color="000000"/>
            </w:tcBorders>
          </w:tcPr>
          <w:p w14:paraId="7B165362" w14:textId="77777777" w:rsidR="00044F1B" w:rsidRPr="00693C2B" w:rsidRDefault="00044F1B">
            <w:pPr>
              <w:rPr>
                <w:rFonts w:ascii="Sylfaen" w:eastAsia="Sylfaen" w:hAnsi="Sylfaen" w:cs="Sylfaen"/>
                <w:color w:val="000000" w:themeColor="text1"/>
                <w:lang w:val="ka-GE"/>
              </w:rPr>
            </w:pPr>
          </w:p>
        </w:tc>
        <w:tc>
          <w:tcPr>
            <w:tcW w:w="3510" w:type="dxa"/>
            <w:gridSpan w:val="3"/>
            <w:vMerge/>
            <w:tcBorders>
              <w:top w:val="nil"/>
              <w:left w:val="single" w:sz="4" w:space="0" w:color="000000"/>
              <w:bottom w:val="single" w:sz="4" w:space="0" w:color="000000"/>
              <w:right w:val="single" w:sz="4" w:space="0" w:color="000000"/>
            </w:tcBorders>
          </w:tcPr>
          <w:p w14:paraId="2289C606" w14:textId="77777777" w:rsidR="00044F1B" w:rsidRPr="00693C2B" w:rsidRDefault="00044F1B">
            <w:pPr>
              <w:rPr>
                <w:rFonts w:ascii="Sylfaen" w:eastAsia="Sylfaen" w:hAnsi="Sylfaen" w:cs="Sylfaen"/>
                <w:color w:val="000000" w:themeColor="text1"/>
                <w:lang w:val="ka-GE"/>
              </w:rPr>
            </w:pPr>
          </w:p>
        </w:tc>
        <w:tc>
          <w:tcPr>
            <w:tcW w:w="1080" w:type="dxa"/>
            <w:vMerge/>
            <w:tcBorders>
              <w:top w:val="nil"/>
              <w:left w:val="single" w:sz="4" w:space="0" w:color="000000"/>
              <w:bottom w:val="single" w:sz="4" w:space="0" w:color="000000"/>
              <w:right w:val="single" w:sz="4" w:space="0" w:color="000000"/>
            </w:tcBorders>
          </w:tcPr>
          <w:p w14:paraId="1A7EA27B" w14:textId="77777777" w:rsidR="00044F1B" w:rsidRPr="00693C2B" w:rsidRDefault="00044F1B" w:rsidP="00A00033">
            <w:pPr>
              <w:rPr>
                <w:rFonts w:ascii="Sylfaen" w:eastAsia="Sylfaen" w:hAnsi="Sylfaen" w:cs="Sylfaen"/>
                <w:color w:val="000000" w:themeColor="text1"/>
                <w:lang w:val="ka-GE"/>
              </w:rPr>
            </w:pPr>
          </w:p>
        </w:tc>
        <w:tc>
          <w:tcPr>
            <w:tcW w:w="1530" w:type="dxa"/>
            <w:tcBorders>
              <w:top w:val="single" w:sz="4" w:space="0" w:color="000000"/>
              <w:left w:val="single" w:sz="4" w:space="0" w:color="000000"/>
              <w:bottom w:val="single" w:sz="4" w:space="0" w:color="000000"/>
              <w:right w:val="single" w:sz="4" w:space="0" w:color="000000"/>
            </w:tcBorders>
            <w:shd w:val="clear" w:color="auto" w:fill="D9D9D9"/>
          </w:tcPr>
          <w:p w14:paraId="072C1B69" w14:textId="20B5B96C" w:rsidR="00044F1B" w:rsidRPr="007A76A9" w:rsidRDefault="007A76A9" w:rsidP="00A00033">
            <w:pPr>
              <w:rPr>
                <w:rFonts w:ascii="Sylfaen" w:eastAsia="Sylfaen" w:hAnsi="Sylfaen" w:cs="Sylfaen"/>
                <w:color w:val="000000" w:themeColor="text1"/>
              </w:rPr>
            </w:pPr>
            <w:r>
              <w:rPr>
                <w:rFonts w:ascii="Sylfaen" w:eastAsia="Sylfaen" w:hAnsi="Sylfaen" w:cs="Sylfaen"/>
                <w:color w:val="000000" w:themeColor="text1"/>
              </w:rPr>
              <w:t>Interim</w:t>
            </w:r>
          </w:p>
        </w:tc>
        <w:tc>
          <w:tcPr>
            <w:tcW w:w="2430" w:type="dxa"/>
            <w:gridSpan w:val="2"/>
            <w:tcBorders>
              <w:top w:val="single" w:sz="4" w:space="0" w:color="000000"/>
              <w:left w:val="single" w:sz="4" w:space="0" w:color="000000"/>
              <w:bottom w:val="single" w:sz="4" w:space="0" w:color="000000"/>
              <w:right w:val="single" w:sz="4" w:space="0" w:color="000000"/>
            </w:tcBorders>
            <w:shd w:val="clear" w:color="auto" w:fill="D9D9D9"/>
          </w:tcPr>
          <w:p w14:paraId="42242CA3" w14:textId="2DA0A37E" w:rsidR="00044F1B" w:rsidRPr="007A76A9" w:rsidRDefault="007A76A9" w:rsidP="00A00033">
            <w:pPr>
              <w:ind w:right="120"/>
              <w:rPr>
                <w:rFonts w:ascii="Sylfaen" w:eastAsia="Sylfaen" w:hAnsi="Sylfaen" w:cs="Sylfaen"/>
                <w:color w:val="000000" w:themeColor="text1"/>
              </w:rPr>
            </w:pPr>
            <w:r>
              <w:rPr>
                <w:rFonts w:ascii="Sylfaen" w:eastAsia="Sylfaen" w:hAnsi="Sylfaen" w:cs="Sylfaen"/>
                <w:color w:val="000000" w:themeColor="text1"/>
              </w:rPr>
              <w:t>Final</w:t>
            </w:r>
          </w:p>
        </w:tc>
      </w:tr>
      <w:tr w:rsidR="00044F1B" w:rsidRPr="00693C2B" w14:paraId="4AE9BDF8" w14:textId="77777777" w:rsidTr="00E46A8E">
        <w:trPr>
          <w:trHeight w:val="604"/>
        </w:trPr>
        <w:tc>
          <w:tcPr>
            <w:tcW w:w="2610" w:type="dxa"/>
            <w:vMerge/>
            <w:tcBorders>
              <w:top w:val="nil"/>
              <w:left w:val="single" w:sz="4" w:space="0" w:color="000000"/>
              <w:bottom w:val="nil"/>
              <w:right w:val="single" w:sz="4" w:space="0" w:color="000000"/>
            </w:tcBorders>
          </w:tcPr>
          <w:p w14:paraId="7822D4F4" w14:textId="77777777" w:rsidR="00044F1B" w:rsidRPr="00693C2B" w:rsidRDefault="00044F1B">
            <w:pPr>
              <w:rPr>
                <w:rFonts w:ascii="Sylfaen" w:eastAsia="Sylfaen" w:hAnsi="Sylfaen" w:cs="Sylfaen"/>
                <w:color w:val="000000" w:themeColor="text1"/>
                <w:lang w:val="ka-GE"/>
              </w:rPr>
            </w:pPr>
          </w:p>
        </w:tc>
        <w:tc>
          <w:tcPr>
            <w:tcW w:w="3510" w:type="dxa"/>
            <w:gridSpan w:val="3"/>
            <w:tcBorders>
              <w:top w:val="single" w:sz="4" w:space="0" w:color="000000"/>
              <w:left w:val="single" w:sz="4" w:space="0" w:color="000000"/>
              <w:bottom w:val="single" w:sz="4" w:space="0" w:color="000000"/>
              <w:right w:val="single" w:sz="4" w:space="0" w:color="000000"/>
            </w:tcBorders>
            <w:shd w:val="clear" w:color="auto" w:fill="F2F2F2"/>
          </w:tcPr>
          <w:p w14:paraId="6B507C0A" w14:textId="16915190" w:rsidR="00044F1B" w:rsidRPr="007A76A9" w:rsidRDefault="007A76A9">
            <w:pPr>
              <w:rPr>
                <w:rFonts w:ascii="Sylfaen" w:eastAsia="Sylfaen" w:hAnsi="Sylfaen" w:cs="Sylfaen"/>
                <w:color w:val="000000" w:themeColor="text1"/>
              </w:rPr>
            </w:pPr>
            <w:r>
              <w:rPr>
                <w:rFonts w:ascii="Sylfaen" w:eastAsia="Sylfaen" w:hAnsi="Sylfaen" w:cs="Sylfaen"/>
                <w:color w:val="000000" w:themeColor="text1"/>
              </w:rPr>
              <w:t>Year</w:t>
            </w:r>
          </w:p>
        </w:tc>
        <w:tc>
          <w:tcPr>
            <w:tcW w:w="1080" w:type="dxa"/>
            <w:tcBorders>
              <w:top w:val="single" w:sz="4" w:space="0" w:color="000000"/>
              <w:left w:val="single" w:sz="4" w:space="0" w:color="000000"/>
              <w:bottom w:val="single" w:sz="4" w:space="0" w:color="000000"/>
              <w:right w:val="single" w:sz="4" w:space="0" w:color="000000"/>
            </w:tcBorders>
            <w:shd w:val="clear" w:color="auto" w:fill="F2F2F2"/>
          </w:tcPr>
          <w:p w14:paraId="09B38A7D" w14:textId="4FAABE73" w:rsidR="00044F1B" w:rsidRPr="00693C2B" w:rsidRDefault="00044F1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2021</w:t>
            </w:r>
          </w:p>
        </w:tc>
        <w:tc>
          <w:tcPr>
            <w:tcW w:w="1530" w:type="dxa"/>
            <w:tcBorders>
              <w:top w:val="single" w:sz="4" w:space="0" w:color="000000"/>
              <w:left w:val="single" w:sz="4" w:space="0" w:color="000000"/>
              <w:bottom w:val="single" w:sz="4" w:space="0" w:color="000000"/>
              <w:right w:val="single" w:sz="4" w:space="0" w:color="000000"/>
            </w:tcBorders>
            <w:shd w:val="clear" w:color="auto" w:fill="F2F2F2"/>
          </w:tcPr>
          <w:p w14:paraId="47D4A4D1" w14:textId="7A8CA9F4" w:rsidR="00044F1B" w:rsidRPr="00693C2B" w:rsidRDefault="00044F1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2024</w:t>
            </w:r>
          </w:p>
        </w:tc>
        <w:tc>
          <w:tcPr>
            <w:tcW w:w="990" w:type="dxa"/>
            <w:tcBorders>
              <w:top w:val="single" w:sz="4" w:space="0" w:color="000000"/>
              <w:left w:val="single" w:sz="4" w:space="0" w:color="000000"/>
              <w:bottom w:val="single" w:sz="4" w:space="0" w:color="000000"/>
              <w:right w:val="single" w:sz="4" w:space="0" w:color="000000"/>
            </w:tcBorders>
            <w:shd w:val="clear" w:color="auto" w:fill="F2F2F2"/>
          </w:tcPr>
          <w:p w14:paraId="43C3C3BC" w14:textId="49A15888" w:rsidR="00044F1B" w:rsidRPr="00693C2B" w:rsidRDefault="00044F1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2027</w:t>
            </w:r>
          </w:p>
        </w:tc>
        <w:tc>
          <w:tcPr>
            <w:tcW w:w="1440" w:type="dxa"/>
            <w:tcBorders>
              <w:top w:val="single" w:sz="4" w:space="0" w:color="000000"/>
              <w:left w:val="single" w:sz="4" w:space="0" w:color="000000"/>
              <w:bottom w:val="single" w:sz="4" w:space="0" w:color="000000"/>
              <w:right w:val="single" w:sz="4" w:space="0" w:color="000000"/>
            </w:tcBorders>
            <w:shd w:val="clear" w:color="auto" w:fill="F2F2F2"/>
          </w:tcPr>
          <w:p w14:paraId="4838ED05" w14:textId="7F963348" w:rsidR="00044F1B" w:rsidRPr="00693C2B" w:rsidRDefault="00044F1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044F1B" w:rsidRPr="00693C2B" w14:paraId="7C09805B" w14:textId="77777777" w:rsidTr="00B83007">
        <w:trPr>
          <w:trHeight w:val="688"/>
        </w:trPr>
        <w:tc>
          <w:tcPr>
            <w:tcW w:w="2610" w:type="dxa"/>
            <w:vMerge/>
            <w:tcBorders>
              <w:top w:val="nil"/>
              <w:left w:val="single" w:sz="4" w:space="0" w:color="000000"/>
              <w:bottom w:val="single" w:sz="4" w:space="0" w:color="000000"/>
              <w:right w:val="single" w:sz="4" w:space="0" w:color="000000"/>
            </w:tcBorders>
          </w:tcPr>
          <w:p w14:paraId="0429B52E" w14:textId="77777777" w:rsidR="00044F1B" w:rsidRPr="00693C2B" w:rsidRDefault="00044F1B">
            <w:pPr>
              <w:rPr>
                <w:rFonts w:ascii="Sylfaen" w:eastAsia="Sylfaen" w:hAnsi="Sylfaen" w:cs="Sylfaen"/>
                <w:color w:val="000000" w:themeColor="text1"/>
                <w:lang w:val="ka-GE"/>
              </w:rPr>
            </w:pPr>
          </w:p>
        </w:tc>
        <w:tc>
          <w:tcPr>
            <w:tcW w:w="3510" w:type="dxa"/>
            <w:gridSpan w:val="3"/>
            <w:tcBorders>
              <w:top w:val="single" w:sz="4" w:space="0" w:color="000000"/>
              <w:left w:val="single" w:sz="4" w:space="0" w:color="000000"/>
              <w:bottom w:val="single" w:sz="4" w:space="0" w:color="000000"/>
              <w:right w:val="single" w:sz="4" w:space="0" w:color="000000"/>
            </w:tcBorders>
          </w:tcPr>
          <w:p w14:paraId="4F185045" w14:textId="498A5647" w:rsidR="00044F1B" w:rsidRPr="007A76A9" w:rsidRDefault="007A76A9">
            <w:pPr>
              <w:ind w:right="46"/>
              <w:rPr>
                <w:rFonts w:ascii="Sylfaen" w:eastAsia="Sylfaen" w:hAnsi="Sylfaen" w:cs="Sylfaen"/>
                <w:color w:val="000000" w:themeColor="text1"/>
              </w:rPr>
            </w:pPr>
            <w:r>
              <w:rPr>
                <w:rFonts w:ascii="Sylfaen" w:eastAsia="Sylfaen" w:hAnsi="Sylfaen" w:cs="Sylfaen"/>
                <w:color w:val="000000" w:themeColor="text1"/>
              </w:rPr>
              <w:t>Indicator</w:t>
            </w:r>
          </w:p>
        </w:tc>
        <w:tc>
          <w:tcPr>
            <w:tcW w:w="1080" w:type="dxa"/>
            <w:tcBorders>
              <w:top w:val="single" w:sz="4" w:space="0" w:color="000000"/>
              <w:left w:val="single" w:sz="4" w:space="0" w:color="000000"/>
              <w:bottom w:val="single" w:sz="4" w:space="0" w:color="000000"/>
              <w:right w:val="single" w:sz="4" w:space="0" w:color="000000"/>
            </w:tcBorders>
          </w:tcPr>
          <w:p w14:paraId="72CC477F" w14:textId="2C020364" w:rsidR="00044F1B" w:rsidRPr="00693C2B" w:rsidRDefault="00153B4B" w:rsidP="00D22C8C">
            <w:pPr>
              <w:ind w:right="81"/>
              <w:rPr>
                <w:rFonts w:ascii="Sylfaen" w:eastAsia="Sylfaen" w:hAnsi="Sylfaen" w:cs="Sylfaen"/>
                <w:color w:val="000000" w:themeColor="text1"/>
                <w:lang w:val="ka-GE"/>
              </w:rPr>
            </w:pPr>
            <w:r w:rsidRPr="00693C2B">
              <w:rPr>
                <w:rFonts w:ascii="Sylfaen" w:eastAsia="Sylfaen" w:hAnsi="Sylfaen" w:cs="Sylfaen"/>
                <w:color w:val="000000" w:themeColor="text1"/>
                <w:lang w:val="ka-GE"/>
              </w:rPr>
              <w:t>80%</w:t>
            </w:r>
          </w:p>
        </w:tc>
        <w:tc>
          <w:tcPr>
            <w:tcW w:w="1530" w:type="dxa"/>
            <w:tcBorders>
              <w:top w:val="single" w:sz="4" w:space="0" w:color="000000"/>
              <w:left w:val="single" w:sz="4" w:space="0" w:color="000000"/>
              <w:bottom w:val="single" w:sz="4" w:space="0" w:color="000000"/>
              <w:right w:val="single" w:sz="4" w:space="0" w:color="000000"/>
            </w:tcBorders>
          </w:tcPr>
          <w:p w14:paraId="21DFCA93" w14:textId="5CA1BFE9" w:rsidR="00044F1B" w:rsidRPr="00693C2B" w:rsidRDefault="00153B4B" w:rsidP="00A00033">
            <w:pPr>
              <w:rPr>
                <w:rFonts w:ascii="Sylfaen" w:eastAsia="Calibri" w:hAnsi="Sylfaen" w:cs="Calibri"/>
                <w:color w:val="000000" w:themeColor="text1"/>
                <w:lang w:val="ka-GE"/>
              </w:rPr>
            </w:pPr>
            <w:r w:rsidRPr="00693C2B">
              <w:rPr>
                <w:rFonts w:ascii="Sylfaen" w:eastAsia="Calibri" w:hAnsi="Sylfaen" w:cs="Calibri"/>
                <w:color w:val="000000" w:themeColor="text1"/>
                <w:lang w:val="ka-GE"/>
              </w:rPr>
              <w:t>90%</w:t>
            </w:r>
          </w:p>
        </w:tc>
        <w:tc>
          <w:tcPr>
            <w:tcW w:w="990" w:type="dxa"/>
            <w:tcBorders>
              <w:top w:val="single" w:sz="4" w:space="0" w:color="000000"/>
              <w:left w:val="single" w:sz="4" w:space="0" w:color="000000"/>
              <w:bottom w:val="single" w:sz="4" w:space="0" w:color="000000"/>
              <w:right w:val="single" w:sz="4" w:space="0" w:color="000000"/>
            </w:tcBorders>
          </w:tcPr>
          <w:p w14:paraId="216B318F" w14:textId="2571933C" w:rsidR="00044F1B" w:rsidRPr="00693C2B" w:rsidRDefault="00153B4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100%</w:t>
            </w:r>
          </w:p>
        </w:tc>
        <w:tc>
          <w:tcPr>
            <w:tcW w:w="1440" w:type="dxa"/>
            <w:tcBorders>
              <w:top w:val="single" w:sz="4" w:space="0" w:color="000000"/>
              <w:left w:val="single" w:sz="4" w:space="0" w:color="000000"/>
              <w:bottom w:val="single" w:sz="4" w:space="0" w:color="000000"/>
              <w:right w:val="single" w:sz="4" w:space="0" w:color="000000"/>
            </w:tcBorders>
          </w:tcPr>
          <w:p w14:paraId="285911B8" w14:textId="2D9D8056" w:rsidR="00044F1B" w:rsidRPr="00693C2B" w:rsidRDefault="00044F1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100%</w:t>
            </w:r>
          </w:p>
        </w:tc>
      </w:tr>
      <w:tr w:rsidR="00044F1B" w:rsidRPr="00693C2B" w14:paraId="46E90F7C" w14:textId="77777777" w:rsidTr="00C42986">
        <w:trPr>
          <w:trHeight w:val="539"/>
        </w:trPr>
        <w:tc>
          <w:tcPr>
            <w:tcW w:w="2610" w:type="dxa"/>
            <w:tcBorders>
              <w:top w:val="single" w:sz="4" w:space="0" w:color="000000"/>
              <w:left w:val="single" w:sz="4" w:space="0" w:color="000000"/>
              <w:bottom w:val="single" w:sz="4" w:space="0" w:color="000000"/>
              <w:right w:val="single" w:sz="4" w:space="0" w:color="000000"/>
            </w:tcBorders>
            <w:shd w:val="clear" w:color="auto" w:fill="A8D08D"/>
          </w:tcPr>
          <w:p w14:paraId="138E0BF6" w14:textId="23358607" w:rsidR="00044F1B" w:rsidRPr="007A76A9" w:rsidRDefault="007A76A9">
            <w:pPr>
              <w:rPr>
                <w:rFonts w:ascii="Sylfaen" w:eastAsia="Sylfaen" w:hAnsi="Sylfaen" w:cs="Sylfaen"/>
                <w:color w:val="000000" w:themeColor="text1"/>
              </w:rPr>
            </w:pPr>
            <w:r>
              <w:rPr>
                <w:rFonts w:ascii="Sylfaen" w:eastAsia="Sylfaen" w:hAnsi="Sylfaen" w:cs="Sylfaen"/>
                <w:color w:val="000000" w:themeColor="text1"/>
              </w:rPr>
              <w:t>Indicator</w:t>
            </w:r>
          </w:p>
        </w:tc>
        <w:tc>
          <w:tcPr>
            <w:tcW w:w="8550" w:type="dxa"/>
            <w:gridSpan w:val="7"/>
            <w:tcBorders>
              <w:top w:val="single" w:sz="4" w:space="0" w:color="000000"/>
              <w:left w:val="single" w:sz="4" w:space="0" w:color="000000"/>
              <w:bottom w:val="single" w:sz="4" w:space="0" w:color="000000"/>
              <w:right w:val="single" w:sz="4" w:space="0" w:color="000000"/>
            </w:tcBorders>
            <w:shd w:val="clear" w:color="auto" w:fill="auto"/>
          </w:tcPr>
          <w:p w14:paraId="4B6D9B3B" w14:textId="454A0E77" w:rsidR="004E0436" w:rsidRPr="00693C2B" w:rsidRDefault="005D3984">
            <w:pPr>
              <w:spacing w:after="4"/>
              <w:rPr>
                <w:rFonts w:ascii="Sylfaen" w:eastAsia="Sylfaen" w:hAnsi="Sylfaen" w:cs="Sylfaen"/>
                <w:b/>
                <w:color w:val="000000" w:themeColor="text1"/>
                <w:lang w:val="ka-GE"/>
              </w:rPr>
            </w:pPr>
            <w:r w:rsidRPr="005D3984">
              <w:rPr>
                <w:rFonts w:ascii="Sylfaen" w:eastAsia="Sylfaen" w:hAnsi="Sylfaen" w:cs="Sylfaen"/>
                <w:b/>
                <w:color w:val="000000" w:themeColor="text1"/>
                <w:lang w:val="ka-GE"/>
              </w:rPr>
              <w:t>The share of children enrolled/identified in need of additional support in early and preschool education institutions</w:t>
            </w:r>
          </w:p>
        </w:tc>
      </w:tr>
      <w:tr w:rsidR="00FB7C7D" w:rsidRPr="00693C2B" w14:paraId="648BF1A4" w14:textId="412B61FD" w:rsidTr="006F393F">
        <w:trPr>
          <w:trHeight w:val="445"/>
        </w:trPr>
        <w:tc>
          <w:tcPr>
            <w:tcW w:w="2610" w:type="dxa"/>
            <w:vMerge w:val="restart"/>
            <w:tcBorders>
              <w:top w:val="single" w:sz="4" w:space="0" w:color="000000"/>
              <w:left w:val="single" w:sz="4" w:space="0" w:color="000000"/>
              <w:right w:val="single" w:sz="4" w:space="0" w:color="000000"/>
            </w:tcBorders>
            <w:shd w:val="clear" w:color="auto" w:fill="A8D08D"/>
          </w:tcPr>
          <w:p w14:paraId="70D72354" w14:textId="77777777" w:rsidR="007A76A9" w:rsidRDefault="007A76A9">
            <w:pPr>
              <w:spacing w:line="242" w:lineRule="auto"/>
              <w:ind w:right="126"/>
              <w:rPr>
                <w:rFonts w:ascii="Sylfaen" w:eastAsia="Sylfaen" w:hAnsi="Sylfaen" w:cs="Sylfaen"/>
                <w:color w:val="000000" w:themeColor="text1"/>
              </w:rPr>
            </w:pPr>
          </w:p>
          <w:p w14:paraId="4FEC768E" w14:textId="6038746B" w:rsidR="00FB7C7D" w:rsidRPr="007A76A9" w:rsidRDefault="007A76A9">
            <w:pPr>
              <w:spacing w:line="242" w:lineRule="auto"/>
              <w:ind w:right="126"/>
              <w:rPr>
                <w:rFonts w:ascii="Sylfaen" w:eastAsia="Sylfaen" w:hAnsi="Sylfaen" w:cs="Sylfaen"/>
                <w:color w:val="000000" w:themeColor="text1"/>
              </w:rPr>
            </w:pPr>
            <w:r>
              <w:rPr>
                <w:rFonts w:ascii="Sylfaen" w:eastAsia="Sylfaen" w:hAnsi="Sylfaen" w:cs="Sylfaen"/>
                <w:color w:val="000000" w:themeColor="text1"/>
              </w:rPr>
              <w:t>Type of indicator</w:t>
            </w:r>
          </w:p>
        </w:tc>
        <w:tc>
          <w:tcPr>
            <w:tcW w:w="3480" w:type="dxa"/>
            <w:tcBorders>
              <w:top w:val="single" w:sz="4" w:space="0" w:color="000000"/>
              <w:left w:val="single" w:sz="4" w:space="0" w:color="000000"/>
              <w:bottom w:val="single" w:sz="4" w:space="0" w:color="000000"/>
              <w:right w:val="single" w:sz="4" w:space="0" w:color="auto"/>
            </w:tcBorders>
            <w:shd w:val="clear" w:color="auto" w:fill="auto"/>
          </w:tcPr>
          <w:p w14:paraId="3D8CFB28" w14:textId="7909ECF5" w:rsidR="00FB7C7D" w:rsidRPr="007A76A9" w:rsidRDefault="007A76A9">
            <w:pPr>
              <w:spacing w:after="4"/>
              <w:rPr>
                <w:rFonts w:ascii="Sylfaen" w:eastAsia="Sylfaen" w:hAnsi="Sylfaen" w:cs="Sylfaen"/>
                <w:color w:val="000000" w:themeColor="text1"/>
              </w:rPr>
            </w:pPr>
            <w:r>
              <w:rPr>
                <w:rFonts w:ascii="Sylfaen" w:eastAsia="Sylfaen" w:hAnsi="Sylfaen" w:cs="Sylfaen"/>
                <w:color w:val="000000" w:themeColor="text1"/>
              </w:rPr>
              <w:t>Impact</w:t>
            </w:r>
          </w:p>
        </w:tc>
        <w:tc>
          <w:tcPr>
            <w:tcW w:w="5070" w:type="dxa"/>
            <w:gridSpan w:val="6"/>
            <w:tcBorders>
              <w:top w:val="single" w:sz="4" w:space="0" w:color="000000"/>
              <w:left w:val="single" w:sz="4" w:space="0" w:color="auto"/>
              <w:bottom w:val="single" w:sz="4" w:space="0" w:color="000000"/>
              <w:right w:val="single" w:sz="4" w:space="0" w:color="000000"/>
            </w:tcBorders>
            <w:shd w:val="clear" w:color="auto" w:fill="auto"/>
          </w:tcPr>
          <w:p w14:paraId="385B09AB" w14:textId="4F5041BE" w:rsidR="00FB7C7D" w:rsidRPr="007A76A9" w:rsidRDefault="007A76A9" w:rsidP="00FB7C7D">
            <w:pPr>
              <w:spacing w:after="4"/>
              <w:rPr>
                <w:rFonts w:ascii="Sylfaen" w:eastAsia="Sylfaen" w:hAnsi="Sylfaen" w:cs="Sylfaen"/>
                <w:color w:val="000000" w:themeColor="text1"/>
              </w:rPr>
            </w:pPr>
            <w:r>
              <w:rPr>
                <w:rFonts w:ascii="Sylfaen" w:eastAsia="Sylfaen" w:hAnsi="Sylfaen" w:cs="Sylfaen"/>
                <w:color w:val="000000" w:themeColor="text1"/>
              </w:rPr>
              <w:t>Outcome</w:t>
            </w:r>
          </w:p>
        </w:tc>
      </w:tr>
      <w:tr w:rsidR="00FB7C7D" w:rsidRPr="00693C2B" w14:paraId="67B04BC7" w14:textId="4831C09F" w:rsidTr="006F393F">
        <w:trPr>
          <w:trHeight w:val="400"/>
        </w:trPr>
        <w:tc>
          <w:tcPr>
            <w:tcW w:w="2610" w:type="dxa"/>
            <w:vMerge/>
            <w:tcBorders>
              <w:left w:val="single" w:sz="4" w:space="0" w:color="000000"/>
              <w:bottom w:val="single" w:sz="4" w:space="0" w:color="000000"/>
              <w:right w:val="single" w:sz="4" w:space="0" w:color="000000"/>
            </w:tcBorders>
            <w:shd w:val="clear" w:color="auto" w:fill="A8D08D"/>
          </w:tcPr>
          <w:p w14:paraId="79EB5EC5" w14:textId="77777777" w:rsidR="00FB7C7D" w:rsidRPr="00693C2B" w:rsidRDefault="00FB7C7D">
            <w:pPr>
              <w:spacing w:line="242" w:lineRule="auto"/>
              <w:ind w:right="126"/>
              <w:rPr>
                <w:rFonts w:ascii="Sylfaen" w:eastAsia="Sylfaen" w:hAnsi="Sylfaen" w:cs="Sylfaen"/>
                <w:color w:val="000000" w:themeColor="text1"/>
                <w:lang w:val="ka-GE"/>
              </w:rPr>
            </w:pPr>
          </w:p>
        </w:tc>
        <w:tc>
          <w:tcPr>
            <w:tcW w:w="3480" w:type="dxa"/>
            <w:tcBorders>
              <w:top w:val="single" w:sz="4" w:space="0" w:color="000000"/>
              <w:left w:val="single" w:sz="4" w:space="0" w:color="000000"/>
              <w:bottom w:val="single" w:sz="4" w:space="0" w:color="000000"/>
              <w:right w:val="single" w:sz="4" w:space="0" w:color="auto"/>
            </w:tcBorders>
            <w:shd w:val="clear" w:color="auto" w:fill="auto"/>
          </w:tcPr>
          <w:p w14:paraId="559F9F54" w14:textId="77777777" w:rsidR="00FB7C7D" w:rsidRPr="00693C2B" w:rsidRDefault="00FB7C7D">
            <w:pPr>
              <w:spacing w:after="4"/>
              <w:rPr>
                <w:rFonts w:ascii="Sylfaen" w:eastAsia="Sylfaen" w:hAnsi="Sylfaen" w:cs="Sylfaen"/>
                <w:color w:val="000000" w:themeColor="text1"/>
                <w:lang w:val="ka-GE"/>
              </w:rPr>
            </w:pPr>
          </w:p>
        </w:tc>
        <w:tc>
          <w:tcPr>
            <w:tcW w:w="5070" w:type="dxa"/>
            <w:gridSpan w:val="6"/>
            <w:tcBorders>
              <w:top w:val="single" w:sz="4" w:space="0" w:color="000000"/>
              <w:left w:val="single" w:sz="4" w:space="0" w:color="auto"/>
              <w:bottom w:val="single" w:sz="4" w:space="0" w:color="000000"/>
              <w:right w:val="single" w:sz="4" w:space="0" w:color="000000"/>
            </w:tcBorders>
            <w:shd w:val="clear" w:color="auto" w:fill="auto"/>
          </w:tcPr>
          <w:p w14:paraId="37B76D60" w14:textId="728FA46F" w:rsidR="00FB7C7D" w:rsidRPr="00693C2B" w:rsidRDefault="006F393F">
            <w:pPr>
              <w:spacing w:after="4"/>
              <w:rPr>
                <w:rFonts w:ascii="Sylfaen" w:eastAsia="Sylfaen" w:hAnsi="Sylfaen" w:cs="Sylfaen"/>
                <w:color w:val="000000" w:themeColor="text1"/>
                <w:lang w:val="ka-GE"/>
              </w:rPr>
            </w:pPr>
            <w:r w:rsidRPr="00693C2B">
              <w:rPr>
                <w:rFonts w:ascii="Sylfaen" w:eastAsia="Sylfaen" w:hAnsi="Sylfaen" w:cs="Sylfaen"/>
                <w:color w:val="000000" w:themeColor="text1"/>
                <w:lang w:val="ka-GE"/>
              </w:rPr>
              <w:t>X</w:t>
            </w:r>
          </w:p>
        </w:tc>
      </w:tr>
      <w:tr w:rsidR="00044F1B" w:rsidRPr="00693C2B" w14:paraId="468BFB6D" w14:textId="77777777" w:rsidTr="005D3984">
        <w:trPr>
          <w:trHeight w:val="940"/>
        </w:trPr>
        <w:tc>
          <w:tcPr>
            <w:tcW w:w="2610" w:type="dxa"/>
            <w:tcBorders>
              <w:top w:val="single" w:sz="4" w:space="0" w:color="000000"/>
              <w:left w:val="single" w:sz="4" w:space="0" w:color="000000"/>
              <w:bottom w:val="single" w:sz="4" w:space="0" w:color="000000"/>
              <w:right w:val="single" w:sz="4" w:space="0" w:color="000000"/>
            </w:tcBorders>
            <w:shd w:val="clear" w:color="auto" w:fill="A8D08D"/>
          </w:tcPr>
          <w:p w14:paraId="2419BBF9" w14:textId="7D42CCF2" w:rsidR="00044F1B" w:rsidRPr="007A76A9" w:rsidRDefault="007A76A9">
            <w:pPr>
              <w:rPr>
                <w:rFonts w:ascii="Sylfaen" w:eastAsia="Sylfaen" w:hAnsi="Sylfaen" w:cs="Sylfaen"/>
                <w:color w:val="000000" w:themeColor="text1"/>
              </w:rPr>
            </w:pPr>
            <w:r>
              <w:rPr>
                <w:rFonts w:ascii="Sylfaen" w:eastAsia="Sylfaen" w:hAnsi="Sylfaen" w:cs="Sylfaen"/>
                <w:color w:val="000000" w:themeColor="text1"/>
              </w:rPr>
              <w:t>Indicator linkages with the strategic goal / objective</w:t>
            </w:r>
          </w:p>
        </w:tc>
        <w:tc>
          <w:tcPr>
            <w:tcW w:w="8550" w:type="dxa"/>
            <w:gridSpan w:val="7"/>
            <w:tcBorders>
              <w:top w:val="single" w:sz="4" w:space="0" w:color="000000"/>
              <w:left w:val="single" w:sz="4" w:space="0" w:color="000000"/>
              <w:bottom w:val="single" w:sz="4" w:space="0" w:color="000000"/>
              <w:right w:val="single" w:sz="4" w:space="0" w:color="000000"/>
            </w:tcBorders>
            <w:shd w:val="clear" w:color="auto" w:fill="auto"/>
          </w:tcPr>
          <w:p w14:paraId="0A4CFCD4" w14:textId="4868A1A2" w:rsidR="00044F1B" w:rsidRPr="00693C2B" w:rsidRDefault="005D3984">
            <w:pPr>
              <w:spacing w:after="4"/>
              <w:rPr>
                <w:rFonts w:ascii="Sylfaen" w:eastAsia="Sylfaen" w:hAnsi="Sylfaen" w:cs="Sylfaen"/>
                <w:color w:val="000000" w:themeColor="text1"/>
                <w:lang w:val="ka-GE"/>
              </w:rPr>
            </w:pPr>
            <w:r>
              <w:rPr>
                <w:rFonts w:ascii="Sylfaen" w:eastAsia="Sylfaen" w:hAnsi="Sylfaen" w:cs="Sylfaen"/>
                <w:color w:val="000000" w:themeColor="text1"/>
              </w:rPr>
              <w:t>Objective</w:t>
            </w:r>
            <w:r w:rsidR="00044F1B" w:rsidRPr="00693C2B">
              <w:rPr>
                <w:rFonts w:ascii="Sylfaen" w:eastAsia="Sylfaen" w:hAnsi="Sylfaen" w:cs="Sylfaen"/>
                <w:color w:val="000000" w:themeColor="text1"/>
                <w:lang w:val="ka-GE"/>
              </w:rPr>
              <w:t xml:space="preserve"> 2.1.2 </w:t>
            </w:r>
            <w:r w:rsidRPr="005D3984">
              <w:rPr>
                <w:rFonts w:ascii="Sylfaen" w:eastAsia="Sylfaen" w:hAnsi="Sylfaen" w:cs="Sylfaen"/>
                <w:color w:val="000000" w:themeColor="text1"/>
                <w:lang w:val="ka-GE"/>
              </w:rPr>
              <w:t>Development of targeted early and preschool education support services for disadvantaged children and children with special educational needs</w:t>
            </w:r>
          </w:p>
        </w:tc>
      </w:tr>
      <w:tr w:rsidR="00044F1B" w:rsidRPr="00693C2B" w14:paraId="0B2CF6EC" w14:textId="77777777" w:rsidTr="00C42986">
        <w:trPr>
          <w:trHeight w:val="801"/>
        </w:trPr>
        <w:tc>
          <w:tcPr>
            <w:tcW w:w="2610" w:type="dxa"/>
            <w:tcBorders>
              <w:top w:val="single" w:sz="4" w:space="0" w:color="000000"/>
              <w:left w:val="single" w:sz="4" w:space="0" w:color="000000"/>
              <w:bottom w:val="single" w:sz="4" w:space="0" w:color="000000"/>
              <w:right w:val="single" w:sz="4" w:space="0" w:color="000000"/>
            </w:tcBorders>
            <w:shd w:val="clear" w:color="auto" w:fill="A8D08D"/>
          </w:tcPr>
          <w:p w14:paraId="49CF0D08" w14:textId="248430CB" w:rsidR="00044F1B" w:rsidRPr="007A76A9" w:rsidRDefault="007A76A9" w:rsidP="00A00033">
            <w:pPr>
              <w:rPr>
                <w:rFonts w:ascii="Sylfaen" w:eastAsia="Sylfaen" w:hAnsi="Sylfaen" w:cs="Sylfaen"/>
                <w:color w:val="000000" w:themeColor="text1"/>
              </w:rPr>
            </w:pPr>
            <w:r>
              <w:rPr>
                <w:rFonts w:ascii="Sylfaen" w:eastAsia="Calibri" w:hAnsi="Sylfaen" w:cs="Calibri"/>
                <w:color w:val="000000" w:themeColor="text1"/>
              </w:rPr>
              <w:t>Description of indicator</w:t>
            </w:r>
          </w:p>
        </w:tc>
        <w:tc>
          <w:tcPr>
            <w:tcW w:w="8550" w:type="dxa"/>
            <w:gridSpan w:val="7"/>
            <w:tcBorders>
              <w:top w:val="single" w:sz="4" w:space="0" w:color="000000"/>
              <w:left w:val="single" w:sz="4" w:space="0" w:color="000000"/>
              <w:bottom w:val="single" w:sz="4" w:space="0" w:color="000000"/>
              <w:right w:val="single" w:sz="4" w:space="0" w:color="000000"/>
            </w:tcBorders>
            <w:shd w:val="clear" w:color="auto" w:fill="auto"/>
          </w:tcPr>
          <w:p w14:paraId="2733D988" w14:textId="786C4116" w:rsidR="00044F1B" w:rsidRPr="00693C2B" w:rsidRDefault="005430A5" w:rsidP="00A00033">
            <w:pPr>
              <w:ind w:right="368"/>
              <w:rPr>
                <w:rFonts w:ascii="Sylfaen" w:eastAsia="Sylfaen" w:hAnsi="Sylfaen" w:cs="Sylfaen"/>
                <w:color w:val="000000" w:themeColor="text1"/>
                <w:lang w:val="ka-GE"/>
              </w:rPr>
            </w:pPr>
            <w:r w:rsidRPr="005430A5">
              <w:rPr>
                <w:rFonts w:ascii="Sylfaen" w:eastAsia="Sylfaen" w:hAnsi="Sylfaen" w:cs="Sylfaen"/>
                <w:color w:val="000000" w:themeColor="text1"/>
                <w:lang w:val="ka-GE"/>
              </w:rPr>
              <w:t>The indicator measures the number of children in need of additional support in the early and preschool education system</w:t>
            </w:r>
          </w:p>
        </w:tc>
      </w:tr>
      <w:tr w:rsidR="00044F1B" w:rsidRPr="00693C2B" w14:paraId="3FEAE04C" w14:textId="77777777" w:rsidTr="005430A5">
        <w:trPr>
          <w:trHeight w:val="373"/>
        </w:trPr>
        <w:tc>
          <w:tcPr>
            <w:tcW w:w="2610" w:type="dxa"/>
            <w:tcBorders>
              <w:top w:val="single" w:sz="4" w:space="0" w:color="000000"/>
              <w:left w:val="single" w:sz="4" w:space="0" w:color="000000"/>
              <w:bottom w:val="single" w:sz="4" w:space="0" w:color="000000"/>
              <w:right w:val="single" w:sz="4" w:space="0" w:color="000000"/>
            </w:tcBorders>
            <w:shd w:val="clear" w:color="auto" w:fill="A8D08D"/>
          </w:tcPr>
          <w:p w14:paraId="57097E45" w14:textId="1E5444CA" w:rsidR="00044F1B" w:rsidRPr="007A76A9" w:rsidRDefault="007A76A9">
            <w:pPr>
              <w:ind w:right="41"/>
              <w:rPr>
                <w:rFonts w:ascii="Sylfaen" w:eastAsia="Sylfaen" w:hAnsi="Sylfaen" w:cs="Sylfaen"/>
                <w:color w:val="000000" w:themeColor="text1"/>
              </w:rPr>
            </w:pPr>
            <w:r>
              <w:rPr>
                <w:rFonts w:ascii="Sylfaen" w:eastAsia="Sylfaen" w:hAnsi="Sylfaen" w:cs="Sylfaen"/>
                <w:color w:val="000000" w:themeColor="text1"/>
              </w:rPr>
              <w:t>Source of verification</w:t>
            </w:r>
          </w:p>
        </w:tc>
        <w:tc>
          <w:tcPr>
            <w:tcW w:w="8550" w:type="dxa"/>
            <w:gridSpan w:val="7"/>
            <w:tcBorders>
              <w:top w:val="single" w:sz="4" w:space="0" w:color="000000"/>
              <w:left w:val="single" w:sz="4" w:space="0" w:color="000000"/>
              <w:bottom w:val="single" w:sz="4" w:space="0" w:color="000000"/>
              <w:right w:val="single" w:sz="4" w:space="0" w:color="000000"/>
            </w:tcBorders>
            <w:shd w:val="clear" w:color="auto" w:fill="auto"/>
          </w:tcPr>
          <w:p w14:paraId="223E024C" w14:textId="0761C187" w:rsidR="00044F1B" w:rsidRPr="005430A5" w:rsidRDefault="005430A5">
            <w:pPr>
              <w:rPr>
                <w:rFonts w:ascii="Sylfaen" w:eastAsia="Sylfaen" w:hAnsi="Sylfaen" w:cs="Sylfaen"/>
                <w:color w:val="000000" w:themeColor="text1"/>
              </w:rPr>
            </w:pPr>
            <w:r>
              <w:rPr>
                <w:rFonts w:ascii="Sylfaen" w:eastAsia="Sylfaen" w:hAnsi="Sylfaen" w:cs="Sylfaen"/>
                <w:color w:val="000000" w:themeColor="text1"/>
              </w:rPr>
              <w:t>Information collected from Kindergarten Agencies and Municipalities</w:t>
            </w:r>
          </w:p>
        </w:tc>
      </w:tr>
      <w:tr w:rsidR="00044F1B" w:rsidRPr="00693C2B" w14:paraId="03C21A32" w14:textId="77777777" w:rsidTr="00B83007">
        <w:trPr>
          <w:trHeight w:val="670"/>
        </w:trPr>
        <w:tc>
          <w:tcPr>
            <w:tcW w:w="2610" w:type="dxa"/>
            <w:tcBorders>
              <w:top w:val="single" w:sz="4" w:space="0" w:color="000000"/>
              <w:left w:val="single" w:sz="4" w:space="0" w:color="000000"/>
              <w:bottom w:val="single" w:sz="4" w:space="0" w:color="000000"/>
              <w:right w:val="single" w:sz="4" w:space="0" w:color="000000"/>
            </w:tcBorders>
            <w:shd w:val="clear" w:color="auto" w:fill="A8D08D"/>
          </w:tcPr>
          <w:p w14:paraId="30AB906A" w14:textId="7B90D566" w:rsidR="00044F1B" w:rsidRPr="007A76A9" w:rsidRDefault="007A76A9">
            <w:pPr>
              <w:rPr>
                <w:rFonts w:ascii="Sylfaen" w:eastAsia="Sylfaen" w:hAnsi="Sylfaen" w:cs="Sylfaen"/>
                <w:color w:val="000000" w:themeColor="text1"/>
              </w:rPr>
            </w:pPr>
            <w:r>
              <w:rPr>
                <w:rFonts w:ascii="Sylfaen" w:eastAsia="Sylfaen" w:hAnsi="Sylfaen" w:cs="Sylfaen"/>
                <w:color w:val="000000" w:themeColor="text1"/>
              </w:rPr>
              <w:t>Organization responsible for data collection</w:t>
            </w:r>
          </w:p>
        </w:tc>
        <w:tc>
          <w:tcPr>
            <w:tcW w:w="8550" w:type="dxa"/>
            <w:gridSpan w:val="7"/>
            <w:tcBorders>
              <w:top w:val="single" w:sz="4" w:space="0" w:color="000000"/>
              <w:left w:val="single" w:sz="4" w:space="0" w:color="000000"/>
              <w:bottom w:val="single" w:sz="4" w:space="0" w:color="000000"/>
              <w:right w:val="single" w:sz="4" w:space="0" w:color="000000"/>
            </w:tcBorders>
            <w:shd w:val="clear" w:color="auto" w:fill="auto"/>
          </w:tcPr>
          <w:p w14:paraId="40CFECF4" w14:textId="20DE72E3" w:rsidR="00044F1B" w:rsidRPr="005430A5" w:rsidRDefault="005430A5">
            <w:pPr>
              <w:rPr>
                <w:rFonts w:ascii="Sylfaen" w:eastAsia="Sylfaen" w:hAnsi="Sylfaen" w:cs="Sylfaen"/>
                <w:color w:val="000000" w:themeColor="text1"/>
              </w:rPr>
            </w:pPr>
            <w:r>
              <w:rPr>
                <w:rFonts w:ascii="Sylfaen" w:eastAsia="Sylfaen" w:hAnsi="Sylfaen" w:cs="Sylfaen"/>
                <w:color w:val="000000" w:themeColor="text1"/>
              </w:rPr>
              <w:t>Ministry of Education and Science</w:t>
            </w:r>
          </w:p>
        </w:tc>
      </w:tr>
      <w:tr w:rsidR="00044F1B" w:rsidRPr="00693C2B" w14:paraId="7585B2BF" w14:textId="77777777" w:rsidTr="005430A5">
        <w:trPr>
          <w:trHeight w:val="652"/>
        </w:trPr>
        <w:tc>
          <w:tcPr>
            <w:tcW w:w="2610" w:type="dxa"/>
            <w:tcBorders>
              <w:top w:val="single" w:sz="4" w:space="0" w:color="000000"/>
              <w:left w:val="single" w:sz="4" w:space="0" w:color="000000"/>
              <w:bottom w:val="single" w:sz="4" w:space="0" w:color="000000"/>
              <w:right w:val="single" w:sz="4" w:space="0" w:color="000000"/>
            </w:tcBorders>
            <w:shd w:val="clear" w:color="auto" w:fill="A8D08D"/>
          </w:tcPr>
          <w:p w14:paraId="4873A391" w14:textId="4583121A" w:rsidR="00044F1B" w:rsidRPr="007A76A9" w:rsidRDefault="007A76A9">
            <w:pPr>
              <w:ind w:right="318"/>
              <w:rPr>
                <w:rFonts w:ascii="Sylfaen" w:eastAsia="Sylfaen" w:hAnsi="Sylfaen" w:cs="Sylfaen"/>
                <w:color w:val="000000" w:themeColor="text1"/>
              </w:rPr>
            </w:pPr>
            <w:r>
              <w:rPr>
                <w:rFonts w:ascii="Sylfaen" w:eastAsia="Sylfaen" w:hAnsi="Sylfaen" w:cs="Sylfaen"/>
                <w:color w:val="000000" w:themeColor="text1"/>
              </w:rPr>
              <w:t>Frequency of data collection</w:t>
            </w:r>
          </w:p>
        </w:tc>
        <w:tc>
          <w:tcPr>
            <w:tcW w:w="8550" w:type="dxa"/>
            <w:gridSpan w:val="7"/>
            <w:tcBorders>
              <w:top w:val="single" w:sz="4" w:space="0" w:color="000000"/>
              <w:left w:val="single" w:sz="4" w:space="0" w:color="000000"/>
              <w:bottom w:val="single" w:sz="4" w:space="0" w:color="000000"/>
              <w:right w:val="single" w:sz="4" w:space="0" w:color="000000"/>
            </w:tcBorders>
            <w:shd w:val="clear" w:color="auto" w:fill="auto"/>
          </w:tcPr>
          <w:p w14:paraId="1756BC62" w14:textId="0F0534AA" w:rsidR="00044F1B" w:rsidRPr="005430A5" w:rsidRDefault="005430A5">
            <w:pPr>
              <w:rPr>
                <w:rFonts w:ascii="Sylfaen" w:eastAsia="Sylfaen" w:hAnsi="Sylfaen" w:cs="Sylfaen"/>
                <w:color w:val="000000" w:themeColor="text1"/>
              </w:rPr>
            </w:pPr>
            <w:r>
              <w:rPr>
                <w:rFonts w:ascii="Sylfaen" w:eastAsia="Sylfaen" w:hAnsi="Sylfaen" w:cs="Sylfaen"/>
                <w:color w:val="000000" w:themeColor="text1"/>
              </w:rPr>
              <w:t>Annual</w:t>
            </w:r>
          </w:p>
        </w:tc>
      </w:tr>
      <w:tr w:rsidR="00044F1B" w:rsidRPr="00693C2B" w14:paraId="18341C7C" w14:textId="77777777" w:rsidTr="005430A5">
        <w:trPr>
          <w:trHeight w:val="688"/>
        </w:trPr>
        <w:tc>
          <w:tcPr>
            <w:tcW w:w="2610" w:type="dxa"/>
            <w:tcBorders>
              <w:top w:val="single" w:sz="4" w:space="0" w:color="000000"/>
              <w:left w:val="single" w:sz="4" w:space="0" w:color="000000"/>
              <w:bottom w:val="single" w:sz="4" w:space="0" w:color="000000"/>
              <w:right w:val="single" w:sz="4" w:space="0" w:color="000000"/>
            </w:tcBorders>
            <w:shd w:val="clear" w:color="auto" w:fill="A8D08D"/>
          </w:tcPr>
          <w:p w14:paraId="492E98F4" w14:textId="09208219" w:rsidR="00044F1B" w:rsidRPr="007A76A9" w:rsidRDefault="007A76A9">
            <w:pPr>
              <w:rPr>
                <w:rFonts w:ascii="Sylfaen" w:eastAsia="Sylfaen" w:hAnsi="Sylfaen" w:cs="Sylfaen"/>
                <w:color w:val="000000" w:themeColor="text1"/>
              </w:rPr>
            </w:pPr>
            <w:r>
              <w:rPr>
                <w:rFonts w:ascii="Sylfaen" w:eastAsia="Calibri" w:hAnsi="Sylfaen" w:cs="Calibri"/>
                <w:color w:val="000000" w:themeColor="text1"/>
              </w:rPr>
              <w:t>Methodology</w:t>
            </w:r>
          </w:p>
        </w:tc>
        <w:tc>
          <w:tcPr>
            <w:tcW w:w="8550" w:type="dxa"/>
            <w:gridSpan w:val="7"/>
            <w:tcBorders>
              <w:top w:val="single" w:sz="4" w:space="0" w:color="000000"/>
              <w:left w:val="single" w:sz="4" w:space="0" w:color="000000"/>
              <w:bottom w:val="single" w:sz="4" w:space="0" w:color="000000"/>
              <w:right w:val="single" w:sz="4" w:space="0" w:color="000000"/>
            </w:tcBorders>
            <w:shd w:val="clear" w:color="auto" w:fill="auto"/>
          </w:tcPr>
          <w:p w14:paraId="1BAEB3CA" w14:textId="4D296A6B" w:rsidR="00044F1B" w:rsidRPr="00693C2B" w:rsidRDefault="005430A5" w:rsidP="00A00033">
            <w:pPr>
              <w:ind w:right="145"/>
              <w:rPr>
                <w:rFonts w:ascii="Sylfaen" w:eastAsia="Sylfaen" w:hAnsi="Sylfaen" w:cs="Sylfaen"/>
                <w:color w:val="000000" w:themeColor="text1"/>
                <w:lang w:val="ka-GE"/>
              </w:rPr>
            </w:pPr>
            <w:r w:rsidRPr="005430A5">
              <w:rPr>
                <w:rFonts w:ascii="Sylfaen" w:hAnsi="Sylfaen"/>
                <w:lang w:val="ka-GE"/>
              </w:rPr>
              <w:t>The indicator is calculated by the ratio of children needing support to the total number of preschool-age children multiplied by 100.</w:t>
            </w:r>
          </w:p>
        </w:tc>
      </w:tr>
      <w:tr w:rsidR="00044F1B" w:rsidRPr="00693C2B" w14:paraId="51A88684" w14:textId="77777777" w:rsidTr="00E46A8E">
        <w:trPr>
          <w:trHeight w:val="445"/>
        </w:trPr>
        <w:tc>
          <w:tcPr>
            <w:tcW w:w="261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0687C132" w14:textId="77777777" w:rsidR="007A76A9" w:rsidRDefault="007A76A9">
            <w:pPr>
              <w:rPr>
                <w:rFonts w:ascii="Sylfaen" w:eastAsia="Calibri" w:hAnsi="Sylfaen" w:cs="Calibri"/>
                <w:color w:val="000000" w:themeColor="text1"/>
              </w:rPr>
            </w:pPr>
          </w:p>
          <w:p w14:paraId="49DD5ADD" w14:textId="77777777" w:rsidR="007A76A9" w:rsidRDefault="007A76A9">
            <w:pPr>
              <w:rPr>
                <w:rFonts w:ascii="Sylfaen" w:eastAsia="Calibri" w:hAnsi="Sylfaen" w:cs="Calibri"/>
                <w:color w:val="000000" w:themeColor="text1"/>
              </w:rPr>
            </w:pPr>
          </w:p>
          <w:p w14:paraId="5BE6D569" w14:textId="77777777" w:rsidR="007A76A9" w:rsidRDefault="007A76A9">
            <w:pPr>
              <w:rPr>
                <w:rFonts w:ascii="Sylfaen" w:eastAsia="Calibri" w:hAnsi="Sylfaen" w:cs="Calibri"/>
                <w:color w:val="000000" w:themeColor="text1"/>
              </w:rPr>
            </w:pPr>
          </w:p>
          <w:p w14:paraId="3C3B146A" w14:textId="4BF39D50" w:rsidR="00044F1B" w:rsidRPr="007A76A9" w:rsidRDefault="007A76A9">
            <w:pPr>
              <w:rPr>
                <w:rFonts w:ascii="Sylfaen" w:eastAsia="Sylfaen" w:hAnsi="Sylfaen" w:cs="Sylfaen"/>
                <w:color w:val="000000" w:themeColor="text1"/>
              </w:rPr>
            </w:pPr>
            <w:r>
              <w:rPr>
                <w:rFonts w:ascii="Sylfaen" w:eastAsia="Calibri" w:hAnsi="Sylfaen" w:cs="Calibri"/>
                <w:color w:val="000000" w:themeColor="text1"/>
              </w:rPr>
              <w:t>Indicator readings</w:t>
            </w:r>
          </w:p>
        </w:tc>
        <w:tc>
          <w:tcPr>
            <w:tcW w:w="351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418AF9AE" w14:textId="1D6CACCF" w:rsidR="00044F1B" w:rsidRPr="00693C2B" w:rsidRDefault="00044F1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425B77D" w14:textId="01C3FDEA" w:rsidR="00044F1B" w:rsidRPr="007A76A9" w:rsidRDefault="007A76A9" w:rsidP="00A00033">
            <w:pPr>
              <w:rPr>
                <w:rFonts w:ascii="Sylfaen" w:eastAsia="Sylfaen" w:hAnsi="Sylfaen" w:cs="Sylfaen"/>
                <w:color w:val="000000" w:themeColor="text1"/>
              </w:rPr>
            </w:pPr>
            <w:r>
              <w:rPr>
                <w:rFonts w:ascii="Sylfaen" w:eastAsia="Sylfaen" w:hAnsi="Sylfaen" w:cs="Sylfaen"/>
                <w:color w:val="000000" w:themeColor="text1"/>
              </w:rPr>
              <w:t>Baseline</w:t>
            </w:r>
          </w:p>
        </w:tc>
        <w:tc>
          <w:tcPr>
            <w:tcW w:w="3960" w:type="dxa"/>
            <w:gridSpan w:val="3"/>
            <w:tcBorders>
              <w:top w:val="single" w:sz="4" w:space="0" w:color="000000"/>
              <w:left w:val="single" w:sz="4" w:space="0" w:color="000000"/>
              <w:bottom w:val="single" w:sz="4" w:space="0" w:color="000000"/>
              <w:right w:val="single" w:sz="4" w:space="0" w:color="000000"/>
            </w:tcBorders>
            <w:shd w:val="clear" w:color="auto" w:fill="D9D9D9"/>
          </w:tcPr>
          <w:p w14:paraId="05FCE34C" w14:textId="3F583736" w:rsidR="00044F1B" w:rsidRPr="007A76A9" w:rsidRDefault="007A76A9" w:rsidP="00A00033">
            <w:pPr>
              <w:rPr>
                <w:rFonts w:ascii="Sylfaen" w:eastAsia="Sylfaen" w:hAnsi="Sylfaen" w:cs="Sylfaen"/>
                <w:color w:val="000000" w:themeColor="text1"/>
              </w:rPr>
            </w:pPr>
            <w:r>
              <w:rPr>
                <w:rFonts w:ascii="Sylfaen" w:eastAsia="Sylfaen" w:hAnsi="Sylfaen" w:cs="Sylfaen"/>
                <w:color w:val="000000" w:themeColor="text1"/>
              </w:rPr>
              <w:t>Target</w:t>
            </w:r>
          </w:p>
        </w:tc>
      </w:tr>
      <w:tr w:rsidR="00044F1B" w:rsidRPr="00693C2B" w14:paraId="62FEB889" w14:textId="77777777" w:rsidTr="00E46A8E">
        <w:trPr>
          <w:trHeight w:val="440"/>
        </w:trPr>
        <w:tc>
          <w:tcPr>
            <w:tcW w:w="2610" w:type="dxa"/>
            <w:vMerge/>
            <w:tcBorders>
              <w:top w:val="nil"/>
              <w:left w:val="single" w:sz="4" w:space="0" w:color="000000"/>
              <w:bottom w:val="nil"/>
              <w:right w:val="single" w:sz="4" w:space="0" w:color="000000"/>
            </w:tcBorders>
          </w:tcPr>
          <w:p w14:paraId="493D60BA" w14:textId="77777777" w:rsidR="00044F1B" w:rsidRPr="00693C2B" w:rsidRDefault="00044F1B">
            <w:pPr>
              <w:rPr>
                <w:rFonts w:ascii="Sylfaen" w:eastAsia="Sylfaen" w:hAnsi="Sylfaen" w:cs="Sylfaen"/>
                <w:color w:val="000000" w:themeColor="text1"/>
                <w:lang w:val="ka-GE"/>
              </w:rPr>
            </w:pPr>
          </w:p>
        </w:tc>
        <w:tc>
          <w:tcPr>
            <w:tcW w:w="3510" w:type="dxa"/>
            <w:gridSpan w:val="3"/>
            <w:vMerge/>
            <w:tcBorders>
              <w:top w:val="nil"/>
              <w:left w:val="single" w:sz="4" w:space="0" w:color="000000"/>
              <w:bottom w:val="single" w:sz="4" w:space="0" w:color="000000"/>
              <w:right w:val="single" w:sz="4" w:space="0" w:color="000000"/>
            </w:tcBorders>
            <w:shd w:val="clear" w:color="auto" w:fill="auto"/>
          </w:tcPr>
          <w:p w14:paraId="52B49331" w14:textId="77777777" w:rsidR="00044F1B" w:rsidRPr="00693C2B" w:rsidRDefault="00044F1B">
            <w:pPr>
              <w:rPr>
                <w:rFonts w:ascii="Sylfaen" w:eastAsia="Sylfaen" w:hAnsi="Sylfaen" w:cs="Sylfaen"/>
                <w:color w:val="000000" w:themeColor="text1"/>
                <w:lang w:val="ka-GE"/>
              </w:rPr>
            </w:pPr>
          </w:p>
        </w:tc>
        <w:tc>
          <w:tcPr>
            <w:tcW w:w="1080" w:type="dxa"/>
            <w:vMerge/>
            <w:tcBorders>
              <w:top w:val="nil"/>
              <w:left w:val="single" w:sz="4" w:space="0" w:color="000000"/>
              <w:bottom w:val="single" w:sz="4" w:space="0" w:color="000000"/>
              <w:right w:val="single" w:sz="4" w:space="0" w:color="000000"/>
            </w:tcBorders>
            <w:shd w:val="clear" w:color="auto" w:fill="auto"/>
          </w:tcPr>
          <w:p w14:paraId="747F8D8C" w14:textId="77777777" w:rsidR="00044F1B" w:rsidRPr="00693C2B" w:rsidRDefault="00044F1B" w:rsidP="00A00033">
            <w:pPr>
              <w:rPr>
                <w:rFonts w:ascii="Sylfaen" w:eastAsia="Sylfaen" w:hAnsi="Sylfaen" w:cs="Sylfaen"/>
                <w:color w:val="000000" w:themeColor="text1"/>
                <w:lang w:val="ka-GE"/>
              </w:rPr>
            </w:pPr>
          </w:p>
        </w:tc>
        <w:tc>
          <w:tcPr>
            <w:tcW w:w="1530" w:type="dxa"/>
            <w:tcBorders>
              <w:top w:val="single" w:sz="4" w:space="0" w:color="000000"/>
              <w:left w:val="single" w:sz="4" w:space="0" w:color="000000"/>
              <w:bottom w:val="single" w:sz="4" w:space="0" w:color="000000"/>
              <w:right w:val="single" w:sz="4" w:space="0" w:color="000000"/>
            </w:tcBorders>
            <w:shd w:val="clear" w:color="auto" w:fill="D9D9D9"/>
          </w:tcPr>
          <w:p w14:paraId="5C663064" w14:textId="0938E7FD" w:rsidR="00044F1B" w:rsidRPr="007A76A9" w:rsidRDefault="007A76A9" w:rsidP="00A00033">
            <w:pPr>
              <w:rPr>
                <w:rFonts w:ascii="Sylfaen" w:eastAsia="Sylfaen" w:hAnsi="Sylfaen" w:cs="Sylfaen"/>
                <w:color w:val="000000" w:themeColor="text1"/>
              </w:rPr>
            </w:pPr>
            <w:r>
              <w:rPr>
                <w:rFonts w:ascii="Sylfaen" w:eastAsia="Sylfaen" w:hAnsi="Sylfaen" w:cs="Sylfaen"/>
                <w:color w:val="000000" w:themeColor="text1"/>
              </w:rPr>
              <w:t>Interim</w:t>
            </w:r>
          </w:p>
        </w:tc>
        <w:tc>
          <w:tcPr>
            <w:tcW w:w="2430" w:type="dxa"/>
            <w:gridSpan w:val="2"/>
            <w:tcBorders>
              <w:top w:val="single" w:sz="4" w:space="0" w:color="000000"/>
              <w:left w:val="single" w:sz="4" w:space="0" w:color="000000"/>
              <w:bottom w:val="single" w:sz="4" w:space="0" w:color="000000"/>
              <w:right w:val="single" w:sz="4" w:space="0" w:color="000000"/>
            </w:tcBorders>
            <w:shd w:val="clear" w:color="auto" w:fill="D9D9D9"/>
          </w:tcPr>
          <w:p w14:paraId="575B41F8" w14:textId="69A0AA37" w:rsidR="00044F1B" w:rsidRPr="007A76A9" w:rsidRDefault="007A76A9" w:rsidP="00A00033">
            <w:pPr>
              <w:ind w:right="120"/>
              <w:rPr>
                <w:rFonts w:ascii="Sylfaen" w:eastAsia="Sylfaen" w:hAnsi="Sylfaen" w:cs="Sylfaen"/>
                <w:color w:val="000000" w:themeColor="text1"/>
              </w:rPr>
            </w:pPr>
            <w:r>
              <w:rPr>
                <w:rFonts w:ascii="Sylfaen" w:eastAsia="Sylfaen" w:hAnsi="Sylfaen" w:cs="Sylfaen"/>
                <w:color w:val="000000" w:themeColor="text1"/>
              </w:rPr>
              <w:t>Final</w:t>
            </w:r>
          </w:p>
        </w:tc>
      </w:tr>
      <w:tr w:rsidR="00044F1B" w:rsidRPr="00693C2B" w14:paraId="2A9338FE" w14:textId="77777777" w:rsidTr="00E46A8E">
        <w:trPr>
          <w:trHeight w:val="604"/>
        </w:trPr>
        <w:tc>
          <w:tcPr>
            <w:tcW w:w="2610" w:type="dxa"/>
            <w:vMerge/>
            <w:tcBorders>
              <w:top w:val="nil"/>
              <w:left w:val="single" w:sz="4" w:space="0" w:color="000000"/>
              <w:bottom w:val="nil"/>
              <w:right w:val="single" w:sz="4" w:space="0" w:color="000000"/>
            </w:tcBorders>
          </w:tcPr>
          <w:p w14:paraId="60FA39C2" w14:textId="77777777" w:rsidR="00044F1B" w:rsidRPr="00693C2B" w:rsidRDefault="00044F1B">
            <w:pPr>
              <w:rPr>
                <w:rFonts w:ascii="Sylfaen" w:eastAsia="Sylfaen" w:hAnsi="Sylfaen" w:cs="Sylfaen"/>
                <w:color w:val="000000" w:themeColor="text1"/>
                <w:lang w:val="ka-GE"/>
              </w:rPr>
            </w:pPr>
          </w:p>
        </w:tc>
        <w:tc>
          <w:tcPr>
            <w:tcW w:w="3510" w:type="dxa"/>
            <w:gridSpan w:val="3"/>
            <w:tcBorders>
              <w:top w:val="single" w:sz="4" w:space="0" w:color="000000"/>
              <w:left w:val="single" w:sz="4" w:space="0" w:color="000000"/>
              <w:bottom w:val="single" w:sz="4" w:space="0" w:color="000000"/>
              <w:right w:val="single" w:sz="4" w:space="0" w:color="000000"/>
            </w:tcBorders>
            <w:shd w:val="clear" w:color="auto" w:fill="F2F2F2"/>
          </w:tcPr>
          <w:p w14:paraId="7A86A715" w14:textId="4B066A19" w:rsidR="00044F1B" w:rsidRPr="007A76A9" w:rsidRDefault="007A76A9">
            <w:pPr>
              <w:rPr>
                <w:rFonts w:ascii="Sylfaen" w:eastAsia="Sylfaen" w:hAnsi="Sylfaen" w:cs="Sylfaen"/>
                <w:color w:val="000000" w:themeColor="text1"/>
              </w:rPr>
            </w:pPr>
            <w:r>
              <w:rPr>
                <w:rFonts w:ascii="Sylfaen" w:eastAsia="Sylfaen" w:hAnsi="Sylfaen" w:cs="Sylfaen"/>
                <w:color w:val="000000" w:themeColor="text1"/>
              </w:rPr>
              <w:t>Year</w:t>
            </w:r>
          </w:p>
        </w:tc>
        <w:tc>
          <w:tcPr>
            <w:tcW w:w="1080" w:type="dxa"/>
            <w:tcBorders>
              <w:top w:val="single" w:sz="4" w:space="0" w:color="000000"/>
              <w:left w:val="single" w:sz="4" w:space="0" w:color="000000"/>
              <w:bottom w:val="single" w:sz="4" w:space="0" w:color="000000"/>
              <w:right w:val="single" w:sz="4" w:space="0" w:color="000000"/>
            </w:tcBorders>
            <w:shd w:val="clear" w:color="auto" w:fill="F2F2F2"/>
          </w:tcPr>
          <w:p w14:paraId="1AC4C824" w14:textId="0DF9B457" w:rsidR="00044F1B" w:rsidRPr="00693C2B" w:rsidRDefault="00044F1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2021</w:t>
            </w:r>
          </w:p>
        </w:tc>
        <w:tc>
          <w:tcPr>
            <w:tcW w:w="1530" w:type="dxa"/>
            <w:tcBorders>
              <w:top w:val="single" w:sz="4" w:space="0" w:color="000000"/>
              <w:left w:val="single" w:sz="4" w:space="0" w:color="000000"/>
              <w:bottom w:val="single" w:sz="4" w:space="0" w:color="000000"/>
              <w:right w:val="single" w:sz="4" w:space="0" w:color="000000"/>
            </w:tcBorders>
            <w:shd w:val="clear" w:color="auto" w:fill="F2F2F2"/>
          </w:tcPr>
          <w:p w14:paraId="0A3EDC22" w14:textId="71835585" w:rsidR="00044F1B" w:rsidRPr="00693C2B" w:rsidRDefault="00044F1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2024</w:t>
            </w:r>
          </w:p>
        </w:tc>
        <w:tc>
          <w:tcPr>
            <w:tcW w:w="990" w:type="dxa"/>
            <w:tcBorders>
              <w:top w:val="single" w:sz="4" w:space="0" w:color="000000"/>
              <w:left w:val="single" w:sz="4" w:space="0" w:color="000000"/>
              <w:bottom w:val="single" w:sz="4" w:space="0" w:color="000000"/>
              <w:right w:val="single" w:sz="4" w:space="0" w:color="000000"/>
            </w:tcBorders>
            <w:shd w:val="clear" w:color="auto" w:fill="F2F2F2"/>
          </w:tcPr>
          <w:p w14:paraId="288FA9AB" w14:textId="27D991A7" w:rsidR="00044F1B" w:rsidRPr="00693C2B" w:rsidRDefault="00044F1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2027</w:t>
            </w:r>
          </w:p>
        </w:tc>
        <w:tc>
          <w:tcPr>
            <w:tcW w:w="1440" w:type="dxa"/>
            <w:tcBorders>
              <w:top w:val="single" w:sz="4" w:space="0" w:color="000000"/>
              <w:left w:val="single" w:sz="4" w:space="0" w:color="000000"/>
              <w:bottom w:val="single" w:sz="4" w:space="0" w:color="000000"/>
              <w:right w:val="single" w:sz="4" w:space="0" w:color="000000"/>
            </w:tcBorders>
            <w:shd w:val="clear" w:color="auto" w:fill="F2F2F2"/>
          </w:tcPr>
          <w:p w14:paraId="2A6CCA22" w14:textId="5630C257" w:rsidR="00044F1B" w:rsidRPr="00693C2B" w:rsidRDefault="00044F1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044F1B" w:rsidRPr="00693C2B" w14:paraId="61DAC005" w14:textId="77777777" w:rsidTr="005430A5">
        <w:trPr>
          <w:trHeight w:val="553"/>
        </w:trPr>
        <w:tc>
          <w:tcPr>
            <w:tcW w:w="2610" w:type="dxa"/>
            <w:vMerge/>
            <w:tcBorders>
              <w:top w:val="nil"/>
              <w:left w:val="single" w:sz="4" w:space="0" w:color="000000"/>
              <w:bottom w:val="single" w:sz="4" w:space="0" w:color="000000"/>
              <w:right w:val="single" w:sz="4" w:space="0" w:color="000000"/>
            </w:tcBorders>
          </w:tcPr>
          <w:p w14:paraId="6CFE3C6A" w14:textId="77777777" w:rsidR="00044F1B" w:rsidRPr="00693C2B" w:rsidRDefault="00044F1B">
            <w:pPr>
              <w:rPr>
                <w:rFonts w:ascii="Sylfaen" w:eastAsia="Sylfaen" w:hAnsi="Sylfaen" w:cs="Sylfaen"/>
                <w:color w:val="000000" w:themeColor="text1"/>
                <w:lang w:val="ka-GE"/>
              </w:rPr>
            </w:pPr>
          </w:p>
        </w:tc>
        <w:tc>
          <w:tcPr>
            <w:tcW w:w="3510" w:type="dxa"/>
            <w:gridSpan w:val="3"/>
            <w:tcBorders>
              <w:top w:val="single" w:sz="4" w:space="0" w:color="000000"/>
              <w:left w:val="single" w:sz="4" w:space="0" w:color="000000"/>
              <w:bottom w:val="single" w:sz="4" w:space="0" w:color="000000"/>
              <w:right w:val="single" w:sz="4" w:space="0" w:color="000000"/>
            </w:tcBorders>
          </w:tcPr>
          <w:p w14:paraId="7060AE08" w14:textId="6DF1C132" w:rsidR="00044F1B" w:rsidRPr="007A76A9" w:rsidRDefault="007A76A9">
            <w:pPr>
              <w:ind w:right="46"/>
              <w:rPr>
                <w:rFonts w:ascii="Sylfaen" w:eastAsia="Sylfaen" w:hAnsi="Sylfaen" w:cs="Sylfaen"/>
                <w:color w:val="000000" w:themeColor="text1"/>
              </w:rPr>
            </w:pPr>
            <w:r>
              <w:rPr>
                <w:rFonts w:ascii="Sylfaen" w:eastAsia="Sylfaen" w:hAnsi="Sylfaen" w:cs="Sylfaen"/>
                <w:color w:val="000000" w:themeColor="text1"/>
              </w:rPr>
              <w:t>Indicator</w:t>
            </w:r>
          </w:p>
        </w:tc>
        <w:tc>
          <w:tcPr>
            <w:tcW w:w="1080" w:type="dxa"/>
            <w:tcBorders>
              <w:top w:val="single" w:sz="4" w:space="0" w:color="000000"/>
              <w:left w:val="single" w:sz="4" w:space="0" w:color="000000"/>
              <w:bottom w:val="single" w:sz="4" w:space="0" w:color="000000"/>
              <w:right w:val="single" w:sz="4" w:space="0" w:color="000000"/>
            </w:tcBorders>
          </w:tcPr>
          <w:p w14:paraId="48016F1A" w14:textId="65E19214" w:rsidR="00044F1B" w:rsidRPr="00693C2B" w:rsidRDefault="003B7C1A" w:rsidP="00A00033">
            <w:pPr>
              <w:ind w:right="81"/>
              <w:rPr>
                <w:rFonts w:ascii="Sylfaen" w:eastAsia="Sylfaen" w:hAnsi="Sylfaen" w:cs="Sylfaen"/>
                <w:color w:val="000000" w:themeColor="text1"/>
                <w:lang w:val="ka-GE"/>
              </w:rPr>
            </w:pPr>
            <w:r w:rsidRPr="00693C2B">
              <w:rPr>
                <w:rFonts w:ascii="Sylfaen" w:eastAsia="Sylfaen" w:hAnsi="Sylfaen" w:cs="Sylfaen"/>
                <w:color w:val="000000" w:themeColor="text1"/>
                <w:lang w:val="ka-GE"/>
              </w:rPr>
              <w:t>N/A</w:t>
            </w:r>
          </w:p>
        </w:tc>
        <w:tc>
          <w:tcPr>
            <w:tcW w:w="1530" w:type="dxa"/>
            <w:tcBorders>
              <w:top w:val="single" w:sz="4" w:space="0" w:color="000000"/>
              <w:left w:val="single" w:sz="4" w:space="0" w:color="000000"/>
              <w:bottom w:val="single" w:sz="4" w:space="0" w:color="000000"/>
              <w:right w:val="single" w:sz="4" w:space="0" w:color="000000"/>
            </w:tcBorders>
          </w:tcPr>
          <w:p w14:paraId="7A101E92" w14:textId="7EF04BFD" w:rsidR="00044F1B" w:rsidRPr="00693C2B" w:rsidRDefault="003B7C1A" w:rsidP="00A00033">
            <w:pPr>
              <w:rPr>
                <w:rFonts w:ascii="Sylfaen" w:eastAsia="Calibri" w:hAnsi="Sylfaen" w:cs="Calibri"/>
                <w:color w:val="000000" w:themeColor="text1"/>
                <w:lang w:val="ka-GE"/>
              </w:rPr>
            </w:pPr>
            <w:r w:rsidRPr="00693C2B">
              <w:rPr>
                <w:rFonts w:ascii="Sylfaen" w:eastAsia="Calibri" w:hAnsi="Sylfaen" w:cs="Calibri"/>
                <w:color w:val="000000" w:themeColor="text1"/>
                <w:lang w:val="ka-GE"/>
              </w:rPr>
              <w:t>3%</w:t>
            </w:r>
          </w:p>
        </w:tc>
        <w:tc>
          <w:tcPr>
            <w:tcW w:w="990" w:type="dxa"/>
            <w:tcBorders>
              <w:top w:val="single" w:sz="4" w:space="0" w:color="000000"/>
              <w:left w:val="single" w:sz="4" w:space="0" w:color="000000"/>
              <w:bottom w:val="single" w:sz="4" w:space="0" w:color="000000"/>
              <w:right w:val="single" w:sz="4" w:space="0" w:color="000000"/>
            </w:tcBorders>
          </w:tcPr>
          <w:p w14:paraId="5771B6FB" w14:textId="615107DE" w:rsidR="00044F1B" w:rsidRPr="00693C2B" w:rsidRDefault="003B7C1A"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5%</w:t>
            </w:r>
          </w:p>
        </w:tc>
        <w:tc>
          <w:tcPr>
            <w:tcW w:w="1440" w:type="dxa"/>
            <w:tcBorders>
              <w:top w:val="single" w:sz="4" w:space="0" w:color="000000"/>
              <w:left w:val="single" w:sz="4" w:space="0" w:color="000000"/>
              <w:bottom w:val="single" w:sz="4" w:space="0" w:color="000000"/>
              <w:right w:val="single" w:sz="4" w:space="0" w:color="000000"/>
            </w:tcBorders>
          </w:tcPr>
          <w:p w14:paraId="4085A369" w14:textId="7A6A486C" w:rsidR="00044F1B" w:rsidRPr="00693C2B" w:rsidRDefault="003B7C1A"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7%</w:t>
            </w:r>
          </w:p>
        </w:tc>
      </w:tr>
    </w:tbl>
    <w:p w14:paraId="46280D7C" w14:textId="61C1C8C3" w:rsidR="000140DB" w:rsidRPr="00693C2B" w:rsidRDefault="00C45C83">
      <w:pPr>
        <w:tabs>
          <w:tab w:val="left" w:pos="2424"/>
        </w:tabs>
        <w:rPr>
          <w:rFonts w:ascii="Sylfaen" w:hAnsi="Sylfaen"/>
          <w:color w:val="000000" w:themeColor="text1"/>
          <w:lang w:val="ka-GE"/>
        </w:rPr>
        <w:sectPr w:rsidR="000140DB" w:rsidRPr="00693C2B" w:rsidSect="00C42986">
          <w:type w:val="continuous"/>
          <w:pgSz w:w="12240" w:h="15840"/>
          <w:pgMar w:top="1440" w:right="1440" w:bottom="1440" w:left="1440" w:header="720" w:footer="720" w:gutter="0"/>
          <w:cols w:space="720"/>
          <w:docGrid w:linePitch="360"/>
        </w:sectPr>
      </w:pPr>
      <w:r w:rsidRPr="00693C2B">
        <w:rPr>
          <w:rFonts w:ascii="Sylfaen" w:hAnsi="Sylfaen"/>
          <w:color w:val="000000" w:themeColor="text1"/>
          <w:lang w:val="ka-GE"/>
        </w:rPr>
        <w:tab/>
      </w:r>
    </w:p>
    <w:p w14:paraId="6169443F" w14:textId="1E6BFDE7" w:rsidR="00224E57" w:rsidRPr="00693C2B" w:rsidRDefault="00224E57">
      <w:pPr>
        <w:tabs>
          <w:tab w:val="left" w:pos="2424"/>
        </w:tabs>
        <w:rPr>
          <w:rFonts w:ascii="Sylfaen" w:hAnsi="Sylfaen"/>
          <w:color w:val="000000" w:themeColor="text1"/>
          <w:lang w:val="ka-GE"/>
        </w:rPr>
      </w:pPr>
    </w:p>
    <w:p w14:paraId="7257C17D" w14:textId="7A538C2F" w:rsidR="00C45C83" w:rsidRPr="0001334C" w:rsidRDefault="00C45C83">
      <w:pPr>
        <w:pStyle w:val="Heading1"/>
        <w:rPr>
          <w:rFonts w:ascii="Sylfaen" w:hAnsi="Sylfaen"/>
          <w:color w:val="000000" w:themeColor="text1"/>
          <w:sz w:val="22"/>
          <w:szCs w:val="22"/>
        </w:rPr>
      </w:pPr>
      <w:r w:rsidRPr="00693C2B">
        <w:rPr>
          <w:rFonts w:ascii="Sylfaen" w:hAnsi="Sylfaen"/>
          <w:color w:val="000000" w:themeColor="text1"/>
          <w:sz w:val="22"/>
          <w:szCs w:val="22"/>
          <w:lang w:val="ka-GE"/>
        </w:rPr>
        <w:t xml:space="preserve">2.2 </w:t>
      </w:r>
      <w:r w:rsidR="0001334C">
        <w:rPr>
          <w:rFonts w:ascii="Sylfaen" w:hAnsi="Sylfaen"/>
          <w:color w:val="000000" w:themeColor="text1"/>
          <w:sz w:val="22"/>
          <w:szCs w:val="22"/>
        </w:rPr>
        <w:t>General Education</w:t>
      </w:r>
    </w:p>
    <w:p w14:paraId="1ABDF2FB" w14:textId="77777777" w:rsidR="00C45C83" w:rsidRPr="00693C2B" w:rsidRDefault="00C45C83">
      <w:pPr>
        <w:rPr>
          <w:rFonts w:ascii="Sylfaen" w:hAnsi="Sylfaen"/>
          <w:color w:val="000000" w:themeColor="text1"/>
          <w:lang w:val="ka-GE"/>
        </w:rPr>
      </w:pPr>
    </w:p>
    <w:tbl>
      <w:tblPr>
        <w:tblStyle w:val="TableGrid"/>
        <w:tblW w:w="10260" w:type="dxa"/>
        <w:tblInd w:w="-185" w:type="dxa"/>
        <w:tblLayout w:type="fixed"/>
        <w:tblCellMar>
          <w:top w:w="40" w:type="dxa"/>
          <w:left w:w="110" w:type="dxa"/>
          <w:right w:w="64" w:type="dxa"/>
        </w:tblCellMar>
        <w:tblLook w:val="04A0" w:firstRow="1" w:lastRow="0" w:firstColumn="1" w:lastColumn="0" w:noHBand="0" w:noVBand="1"/>
      </w:tblPr>
      <w:tblGrid>
        <w:gridCol w:w="2160"/>
        <w:gridCol w:w="2918"/>
        <w:gridCol w:w="1852"/>
        <w:gridCol w:w="269"/>
        <w:gridCol w:w="863"/>
        <w:gridCol w:w="848"/>
        <w:gridCol w:w="1350"/>
      </w:tblGrid>
      <w:tr w:rsidR="00916EAA" w:rsidRPr="00693C2B" w14:paraId="0F865C55" w14:textId="77777777" w:rsidTr="00302405">
        <w:trPr>
          <w:trHeight w:val="539"/>
        </w:trPr>
        <w:tc>
          <w:tcPr>
            <w:tcW w:w="2160" w:type="dxa"/>
            <w:tcBorders>
              <w:top w:val="single" w:sz="4" w:space="0" w:color="000000"/>
              <w:left w:val="single" w:sz="4" w:space="0" w:color="000000"/>
              <w:bottom w:val="single" w:sz="4" w:space="0" w:color="000000"/>
              <w:right w:val="single" w:sz="4" w:space="0" w:color="000000"/>
            </w:tcBorders>
            <w:shd w:val="clear" w:color="auto" w:fill="A8D08D"/>
          </w:tcPr>
          <w:p w14:paraId="16F0CFA9" w14:textId="77777777" w:rsidR="00916EAA" w:rsidRDefault="00916EAA">
            <w:pPr>
              <w:rPr>
                <w:rFonts w:ascii="Sylfaen" w:eastAsia="Sylfaen" w:hAnsi="Sylfaen" w:cs="Sylfaen"/>
                <w:color w:val="000000" w:themeColor="text1"/>
                <w:lang w:val="ka-GE"/>
              </w:rPr>
            </w:pPr>
          </w:p>
          <w:p w14:paraId="5D66B80C" w14:textId="29C55EB0" w:rsidR="00B54932" w:rsidRPr="00B54932" w:rsidRDefault="00B54932">
            <w:pPr>
              <w:rPr>
                <w:rFonts w:ascii="Sylfaen" w:eastAsia="Sylfaen" w:hAnsi="Sylfaen" w:cs="Sylfaen"/>
                <w:color w:val="000000" w:themeColor="text1"/>
              </w:rPr>
            </w:pPr>
            <w:r>
              <w:rPr>
                <w:rFonts w:ascii="Sylfaen" w:eastAsia="Sylfaen" w:hAnsi="Sylfaen" w:cs="Sylfaen"/>
                <w:color w:val="000000" w:themeColor="text1"/>
              </w:rPr>
              <w:t>Indicator</w:t>
            </w:r>
          </w:p>
        </w:tc>
        <w:tc>
          <w:tcPr>
            <w:tcW w:w="8100" w:type="dxa"/>
            <w:gridSpan w:val="6"/>
            <w:tcBorders>
              <w:top w:val="single" w:sz="4" w:space="0" w:color="000000"/>
              <w:left w:val="single" w:sz="4" w:space="0" w:color="000000"/>
              <w:bottom w:val="single" w:sz="4" w:space="0" w:color="000000"/>
              <w:right w:val="single" w:sz="4" w:space="0" w:color="000000"/>
            </w:tcBorders>
          </w:tcPr>
          <w:p w14:paraId="48AF7E20" w14:textId="514C3F79" w:rsidR="00916EAA" w:rsidRPr="00693C2B" w:rsidRDefault="0001334C">
            <w:pPr>
              <w:spacing w:after="4"/>
              <w:rPr>
                <w:rFonts w:ascii="Sylfaen" w:eastAsia="Sylfaen" w:hAnsi="Sylfaen" w:cs="Sylfaen"/>
                <w:color w:val="000000" w:themeColor="text1"/>
                <w:lang w:val="ka-GE"/>
              </w:rPr>
            </w:pPr>
            <w:r w:rsidRPr="0001334C">
              <w:rPr>
                <w:rFonts w:ascii="Sylfaen" w:eastAsia="Sylfaen" w:hAnsi="Sylfaen" w:cs="Sylfaen"/>
                <w:b/>
                <w:color w:val="000000" w:themeColor="text1"/>
                <w:lang w:val="ka-GE"/>
              </w:rPr>
              <w:t>Indicators of receiving education in vulnerable groups: (1) rural school students; (2) ethnically non-Georgian students (in Azerbaijani and Armenian schools); (3) disadvantaged students (low welfare quintile)</w:t>
            </w:r>
          </w:p>
        </w:tc>
      </w:tr>
      <w:tr w:rsidR="00916EAA" w:rsidRPr="00693C2B" w14:paraId="14EA0B13" w14:textId="77777777" w:rsidTr="00302405">
        <w:trPr>
          <w:trHeight w:val="505"/>
        </w:trPr>
        <w:tc>
          <w:tcPr>
            <w:tcW w:w="216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40EF3A65" w14:textId="20170FD1" w:rsidR="00916EAA" w:rsidRPr="00B54932" w:rsidRDefault="00B54932">
            <w:pPr>
              <w:rPr>
                <w:rFonts w:ascii="Sylfaen" w:eastAsia="Sylfaen" w:hAnsi="Sylfaen" w:cs="Sylfaen"/>
                <w:color w:val="000000" w:themeColor="text1"/>
              </w:rPr>
            </w:pPr>
            <w:r>
              <w:rPr>
                <w:rFonts w:ascii="Sylfaen" w:eastAsia="Calibri" w:hAnsi="Sylfaen" w:cs="Calibri"/>
                <w:color w:val="000000" w:themeColor="text1"/>
              </w:rPr>
              <w:t>Type of indicator</w:t>
            </w:r>
          </w:p>
        </w:tc>
        <w:tc>
          <w:tcPr>
            <w:tcW w:w="5039" w:type="dxa"/>
            <w:gridSpan w:val="3"/>
            <w:tcBorders>
              <w:top w:val="single" w:sz="4" w:space="0" w:color="000000"/>
              <w:left w:val="single" w:sz="4" w:space="0" w:color="000000"/>
              <w:bottom w:val="single" w:sz="4" w:space="0" w:color="000000"/>
              <w:right w:val="single" w:sz="4" w:space="0" w:color="000000"/>
            </w:tcBorders>
          </w:tcPr>
          <w:p w14:paraId="34A003F7" w14:textId="66B55E73" w:rsidR="00916EAA" w:rsidRPr="00B54932" w:rsidRDefault="00B54932">
            <w:pPr>
              <w:rPr>
                <w:rFonts w:ascii="Sylfaen" w:eastAsia="Sylfaen" w:hAnsi="Sylfaen" w:cs="Sylfaen"/>
                <w:color w:val="000000" w:themeColor="text1"/>
              </w:rPr>
            </w:pPr>
            <w:r>
              <w:rPr>
                <w:rFonts w:ascii="Sylfaen" w:eastAsia="Sylfaen" w:hAnsi="Sylfaen" w:cs="Sylfaen"/>
                <w:color w:val="000000" w:themeColor="text1"/>
              </w:rPr>
              <w:t>Impact</w:t>
            </w:r>
          </w:p>
        </w:tc>
        <w:tc>
          <w:tcPr>
            <w:tcW w:w="3061" w:type="dxa"/>
            <w:gridSpan w:val="3"/>
            <w:tcBorders>
              <w:top w:val="single" w:sz="4" w:space="0" w:color="000000"/>
              <w:left w:val="single" w:sz="4" w:space="0" w:color="000000"/>
              <w:bottom w:val="single" w:sz="4" w:space="0" w:color="000000"/>
              <w:right w:val="single" w:sz="4" w:space="0" w:color="000000"/>
            </w:tcBorders>
          </w:tcPr>
          <w:p w14:paraId="79C4FB4F" w14:textId="543F3ACE" w:rsidR="00916EAA" w:rsidRPr="00B54932" w:rsidRDefault="00B54932">
            <w:pPr>
              <w:rPr>
                <w:rFonts w:ascii="Sylfaen" w:eastAsia="Sylfaen" w:hAnsi="Sylfaen" w:cs="Sylfaen"/>
                <w:color w:val="000000" w:themeColor="text1"/>
              </w:rPr>
            </w:pPr>
            <w:r>
              <w:rPr>
                <w:rFonts w:ascii="Sylfaen" w:eastAsia="Sylfaen" w:hAnsi="Sylfaen" w:cs="Sylfaen"/>
                <w:color w:val="000000" w:themeColor="text1"/>
              </w:rPr>
              <w:t>Outcome</w:t>
            </w:r>
          </w:p>
        </w:tc>
      </w:tr>
      <w:tr w:rsidR="00916EAA" w:rsidRPr="00693C2B" w14:paraId="7D82DD7C" w14:textId="77777777" w:rsidTr="00302405">
        <w:trPr>
          <w:trHeight w:val="250"/>
        </w:trPr>
        <w:tc>
          <w:tcPr>
            <w:tcW w:w="2160" w:type="dxa"/>
            <w:vMerge/>
            <w:tcBorders>
              <w:top w:val="nil"/>
              <w:left w:val="single" w:sz="4" w:space="0" w:color="000000"/>
              <w:bottom w:val="single" w:sz="4" w:space="0" w:color="000000"/>
              <w:right w:val="single" w:sz="4" w:space="0" w:color="000000"/>
            </w:tcBorders>
          </w:tcPr>
          <w:p w14:paraId="71B797AA" w14:textId="77777777" w:rsidR="00916EAA" w:rsidRPr="00693C2B" w:rsidRDefault="00916EAA">
            <w:pPr>
              <w:rPr>
                <w:rFonts w:ascii="Sylfaen" w:eastAsia="Sylfaen" w:hAnsi="Sylfaen" w:cs="Sylfaen"/>
                <w:color w:val="000000" w:themeColor="text1"/>
                <w:lang w:val="ka-GE"/>
              </w:rPr>
            </w:pPr>
          </w:p>
        </w:tc>
        <w:tc>
          <w:tcPr>
            <w:tcW w:w="5039" w:type="dxa"/>
            <w:gridSpan w:val="3"/>
            <w:tcBorders>
              <w:top w:val="single" w:sz="4" w:space="0" w:color="000000"/>
              <w:left w:val="single" w:sz="4" w:space="0" w:color="000000"/>
              <w:bottom w:val="single" w:sz="4" w:space="0" w:color="000000"/>
              <w:right w:val="single" w:sz="4" w:space="0" w:color="000000"/>
            </w:tcBorders>
          </w:tcPr>
          <w:p w14:paraId="2B4244B4" w14:textId="77777777" w:rsidR="00916EAA" w:rsidRPr="00693C2B" w:rsidRDefault="00916EA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X</w:t>
            </w:r>
          </w:p>
        </w:tc>
        <w:tc>
          <w:tcPr>
            <w:tcW w:w="3061" w:type="dxa"/>
            <w:gridSpan w:val="3"/>
            <w:tcBorders>
              <w:top w:val="single" w:sz="4" w:space="0" w:color="000000"/>
              <w:left w:val="single" w:sz="4" w:space="0" w:color="000000"/>
              <w:bottom w:val="single" w:sz="4" w:space="0" w:color="000000"/>
              <w:right w:val="single" w:sz="4" w:space="0" w:color="000000"/>
            </w:tcBorders>
          </w:tcPr>
          <w:p w14:paraId="28526F41" w14:textId="77777777" w:rsidR="00916EAA" w:rsidRPr="00693C2B" w:rsidRDefault="00916EAA">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r>
      <w:tr w:rsidR="00916EAA" w:rsidRPr="00693C2B" w14:paraId="209F4275" w14:textId="77777777" w:rsidTr="00302405">
        <w:trPr>
          <w:trHeight w:val="1065"/>
        </w:trPr>
        <w:tc>
          <w:tcPr>
            <w:tcW w:w="2160" w:type="dxa"/>
            <w:tcBorders>
              <w:top w:val="single" w:sz="4" w:space="0" w:color="000000"/>
              <w:left w:val="single" w:sz="4" w:space="0" w:color="000000"/>
              <w:bottom w:val="single" w:sz="4" w:space="0" w:color="000000"/>
              <w:right w:val="single" w:sz="4" w:space="0" w:color="000000"/>
            </w:tcBorders>
            <w:shd w:val="clear" w:color="auto" w:fill="A8D08D"/>
          </w:tcPr>
          <w:p w14:paraId="33ACB6F1" w14:textId="7D704A84" w:rsidR="00916EAA" w:rsidRPr="00B54932" w:rsidRDefault="00B54932">
            <w:pPr>
              <w:rPr>
                <w:rFonts w:ascii="Sylfaen" w:eastAsia="Sylfaen" w:hAnsi="Sylfaen" w:cs="Sylfaen"/>
                <w:color w:val="000000" w:themeColor="text1"/>
              </w:rPr>
            </w:pPr>
            <w:r>
              <w:rPr>
                <w:rFonts w:ascii="Sylfaen" w:eastAsia="Sylfaen" w:hAnsi="Sylfaen" w:cs="Sylfaen"/>
                <w:color w:val="000000" w:themeColor="text1"/>
              </w:rPr>
              <w:t>Indicator linkages with the strategic goal / objective</w:t>
            </w:r>
          </w:p>
        </w:tc>
        <w:tc>
          <w:tcPr>
            <w:tcW w:w="8100" w:type="dxa"/>
            <w:gridSpan w:val="6"/>
            <w:tcBorders>
              <w:top w:val="single" w:sz="4" w:space="0" w:color="000000"/>
              <w:left w:val="single" w:sz="4" w:space="0" w:color="000000"/>
              <w:bottom w:val="single" w:sz="4" w:space="0" w:color="000000"/>
              <w:right w:val="single" w:sz="4" w:space="0" w:color="000000"/>
            </w:tcBorders>
          </w:tcPr>
          <w:p w14:paraId="03F31CA9" w14:textId="05A734CC" w:rsidR="00916EAA" w:rsidRPr="00693C2B" w:rsidRDefault="0001334C">
            <w:pPr>
              <w:spacing w:after="4"/>
              <w:rPr>
                <w:rFonts w:ascii="Sylfaen" w:eastAsia="Sylfaen" w:hAnsi="Sylfaen" w:cs="Sylfaen"/>
                <w:color w:val="000000" w:themeColor="text1"/>
                <w:lang w:val="ka-GE"/>
              </w:rPr>
            </w:pPr>
            <w:r>
              <w:rPr>
                <w:rFonts w:ascii="Sylfaen" w:eastAsia="Sylfaen" w:hAnsi="Sylfaen" w:cs="Sylfaen"/>
                <w:color w:val="000000" w:themeColor="text1"/>
              </w:rPr>
              <w:t>Goal</w:t>
            </w:r>
            <w:r w:rsidR="00916EAA" w:rsidRPr="00693C2B">
              <w:rPr>
                <w:rFonts w:ascii="Sylfaen" w:eastAsia="Sylfaen" w:hAnsi="Sylfaen" w:cs="Sylfaen"/>
                <w:color w:val="000000" w:themeColor="text1"/>
                <w:lang w:val="ka-GE"/>
              </w:rPr>
              <w:t xml:space="preserve"> 2.2 </w:t>
            </w:r>
            <w:r w:rsidRPr="0001334C">
              <w:rPr>
                <w:rFonts w:ascii="Sylfaen" w:eastAsia="Sylfaen" w:hAnsi="Sylfaen" w:cs="Sylfaen"/>
                <w:color w:val="000000" w:themeColor="text1"/>
                <w:lang w:val="ka-GE"/>
              </w:rPr>
              <w:t>Creating equal opportunities for learning and development for every student at all levels of general education</w:t>
            </w:r>
          </w:p>
        </w:tc>
      </w:tr>
      <w:tr w:rsidR="00916EAA" w:rsidRPr="00693C2B" w14:paraId="411A807D" w14:textId="77777777" w:rsidTr="00302405">
        <w:trPr>
          <w:trHeight w:val="801"/>
        </w:trPr>
        <w:tc>
          <w:tcPr>
            <w:tcW w:w="2160" w:type="dxa"/>
            <w:tcBorders>
              <w:top w:val="single" w:sz="4" w:space="0" w:color="000000"/>
              <w:left w:val="single" w:sz="4" w:space="0" w:color="000000"/>
              <w:bottom w:val="single" w:sz="4" w:space="0" w:color="000000"/>
              <w:right w:val="single" w:sz="4" w:space="0" w:color="000000"/>
            </w:tcBorders>
            <w:shd w:val="clear" w:color="auto" w:fill="A8D08D"/>
          </w:tcPr>
          <w:p w14:paraId="3E30FBC2" w14:textId="77777777" w:rsidR="00B54932" w:rsidRDefault="00B54932" w:rsidP="00A00033">
            <w:pPr>
              <w:rPr>
                <w:rFonts w:ascii="Sylfaen" w:eastAsia="Calibri" w:hAnsi="Sylfaen" w:cs="Calibri"/>
                <w:color w:val="000000" w:themeColor="text1"/>
              </w:rPr>
            </w:pPr>
          </w:p>
          <w:p w14:paraId="773C2BC8" w14:textId="77777777" w:rsidR="00B54932" w:rsidRDefault="00B54932" w:rsidP="00A00033">
            <w:pPr>
              <w:rPr>
                <w:rFonts w:ascii="Sylfaen" w:eastAsia="Calibri" w:hAnsi="Sylfaen" w:cs="Calibri"/>
                <w:color w:val="000000" w:themeColor="text1"/>
              </w:rPr>
            </w:pPr>
          </w:p>
          <w:p w14:paraId="63F92A38" w14:textId="78372966" w:rsidR="00916EAA" w:rsidRPr="00B54932" w:rsidRDefault="00B54932" w:rsidP="00A00033">
            <w:pPr>
              <w:rPr>
                <w:rFonts w:ascii="Sylfaen" w:eastAsia="Sylfaen" w:hAnsi="Sylfaen" w:cs="Sylfaen"/>
                <w:color w:val="000000" w:themeColor="text1"/>
              </w:rPr>
            </w:pPr>
            <w:r>
              <w:rPr>
                <w:rFonts w:ascii="Sylfaen" w:eastAsia="Calibri" w:hAnsi="Sylfaen" w:cs="Calibri"/>
                <w:color w:val="000000" w:themeColor="text1"/>
              </w:rPr>
              <w:t>Description of indicator</w:t>
            </w:r>
          </w:p>
        </w:tc>
        <w:tc>
          <w:tcPr>
            <w:tcW w:w="8100" w:type="dxa"/>
            <w:gridSpan w:val="6"/>
            <w:tcBorders>
              <w:top w:val="single" w:sz="4" w:space="0" w:color="000000"/>
              <w:left w:val="single" w:sz="4" w:space="0" w:color="000000"/>
              <w:bottom w:val="single" w:sz="4" w:space="0" w:color="000000"/>
              <w:right w:val="single" w:sz="4" w:space="0" w:color="000000"/>
            </w:tcBorders>
          </w:tcPr>
          <w:p w14:paraId="6D0ED20E" w14:textId="77777777" w:rsidR="0001334C" w:rsidRPr="0001334C" w:rsidRDefault="0001334C" w:rsidP="0001334C">
            <w:pPr>
              <w:autoSpaceDE w:val="0"/>
              <w:autoSpaceDN w:val="0"/>
              <w:adjustRightInd w:val="0"/>
              <w:rPr>
                <w:rFonts w:ascii="Sylfaen" w:eastAsia="Sylfaen" w:hAnsi="Sylfaen" w:cs="Sylfaen"/>
                <w:color w:val="000000" w:themeColor="text1"/>
                <w:lang w:val="ka-GE"/>
              </w:rPr>
            </w:pPr>
            <w:r w:rsidRPr="0001334C">
              <w:rPr>
                <w:rFonts w:ascii="Sylfaen" w:eastAsia="Sylfaen" w:hAnsi="Sylfaen" w:cs="Sylfaen"/>
                <w:color w:val="000000" w:themeColor="text1"/>
                <w:lang w:val="ka-GE"/>
              </w:rPr>
              <w:t>The indicator measures the percentage of children of the respective age for complete general education who attend school:</w:t>
            </w:r>
          </w:p>
          <w:p w14:paraId="6C9D4C82" w14:textId="77777777" w:rsidR="0001334C" w:rsidRPr="0001334C" w:rsidRDefault="0001334C" w:rsidP="0001334C">
            <w:pPr>
              <w:autoSpaceDE w:val="0"/>
              <w:autoSpaceDN w:val="0"/>
              <w:adjustRightInd w:val="0"/>
              <w:rPr>
                <w:rFonts w:ascii="Sylfaen" w:eastAsia="Sylfaen" w:hAnsi="Sylfaen" w:cs="Sylfaen"/>
                <w:color w:val="000000" w:themeColor="text1"/>
                <w:lang w:val="ka-GE"/>
              </w:rPr>
            </w:pPr>
            <w:r w:rsidRPr="0001334C">
              <w:rPr>
                <w:rFonts w:ascii="Sylfaen" w:eastAsia="Sylfaen" w:hAnsi="Sylfaen" w:cs="Sylfaen"/>
                <w:color w:val="000000" w:themeColor="text1"/>
                <w:lang w:val="ka-GE"/>
              </w:rPr>
              <w:t>- according to the type of settlement: city, village;</w:t>
            </w:r>
          </w:p>
          <w:p w14:paraId="698D06F1" w14:textId="77777777" w:rsidR="0001334C" w:rsidRPr="0001334C" w:rsidRDefault="0001334C" w:rsidP="0001334C">
            <w:pPr>
              <w:autoSpaceDE w:val="0"/>
              <w:autoSpaceDN w:val="0"/>
              <w:adjustRightInd w:val="0"/>
              <w:rPr>
                <w:rFonts w:ascii="Sylfaen" w:eastAsia="Sylfaen" w:hAnsi="Sylfaen" w:cs="Sylfaen"/>
                <w:color w:val="000000" w:themeColor="text1"/>
                <w:lang w:val="ka-GE"/>
              </w:rPr>
            </w:pPr>
            <w:r w:rsidRPr="0001334C">
              <w:rPr>
                <w:rFonts w:ascii="Sylfaen" w:eastAsia="Sylfaen" w:hAnsi="Sylfaen" w:cs="Sylfaen"/>
                <w:color w:val="000000" w:themeColor="text1"/>
                <w:lang w:val="ka-GE"/>
              </w:rPr>
              <w:t>- according to the nationality of the head of the household: Georgian, Azerbaijani, Armenian;</w:t>
            </w:r>
          </w:p>
          <w:p w14:paraId="62504528" w14:textId="77777777" w:rsidR="0001334C" w:rsidRPr="0001334C" w:rsidRDefault="0001334C" w:rsidP="0001334C">
            <w:pPr>
              <w:autoSpaceDE w:val="0"/>
              <w:autoSpaceDN w:val="0"/>
              <w:adjustRightInd w:val="0"/>
              <w:rPr>
                <w:rFonts w:ascii="Sylfaen" w:eastAsia="Sylfaen" w:hAnsi="Sylfaen" w:cs="Sylfaen"/>
                <w:color w:val="000000" w:themeColor="text1"/>
                <w:lang w:val="ka-GE"/>
              </w:rPr>
            </w:pPr>
            <w:r w:rsidRPr="0001334C">
              <w:rPr>
                <w:rFonts w:ascii="Sylfaen" w:eastAsia="Sylfaen" w:hAnsi="Sylfaen" w:cs="Sylfaen"/>
                <w:color w:val="000000" w:themeColor="text1"/>
                <w:lang w:val="ka-GE"/>
              </w:rPr>
              <w:t>- according to the family welfare quintile.</w:t>
            </w:r>
          </w:p>
          <w:p w14:paraId="4AEEAAC7" w14:textId="3C7A082B" w:rsidR="004E0436" w:rsidRPr="00693C2B" w:rsidRDefault="0001334C" w:rsidP="0001334C">
            <w:pPr>
              <w:autoSpaceDE w:val="0"/>
              <w:autoSpaceDN w:val="0"/>
              <w:adjustRightInd w:val="0"/>
              <w:rPr>
                <w:rFonts w:ascii="Sylfaen" w:eastAsia="Sylfaen" w:hAnsi="Sylfaen" w:cs="Sylfaen"/>
                <w:color w:val="000000" w:themeColor="text1"/>
                <w:lang w:val="ka-GE"/>
              </w:rPr>
            </w:pPr>
            <w:r w:rsidRPr="0001334C">
              <w:rPr>
                <w:rFonts w:ascii="Sylfaen" w:eastAsia="Sylfaen" w:hAnsi="Sylfaen" w:cs="Sylfaen"/>
                <w:color w:val="000000" w:themeColor="text1"/>
                <w:lang w:val="ka-GE"/>
              </w:rPr>
              <w:t>Data will be derived from the results of the multi-indicator cluster study MICS GEORGIA.</w:t>
            </w:r>
          </w:p>
        </w:tc>
      </w:tr>
      <w:tr w:rsidR="00916EAA" w:rsidRPr="00693C2B" w14:paraId="47CAB3F1" w14:textId="77777777" w:rsidTr="00302405">
        <w:trPr>
          <w:trHeight w:val="685"/>
        </w:trPr>
        <w:tc>
          <w:tcPr>
            <w:tcW w:w="2160" w:type="dxa"/>
            <w:tcBorders>
              <w:top w:val="single" w:sz="4" w:space="0" w:color="000000"/>
              <w:left w:val="single" w:sz="4" w:space="0" w:color="000000"/>
              <w:bottom w:val="single" w:sz="4" w:space="0" w:color="000000"/>
              <w:right w:val="single" w:sz="4" w:space="0" w:color="000000"/>
            </w:tcBorders>
            <w:shd w:val="clear" w:color="auto" w:fill="A8D08D"/>
          </w:tcPr>
          <w:p w14:paraId="30C02057" w14:textId="7C1C598D" w:rsidR="00916EAA" w:rsidRPr="00B54932" w:rsidRDefault="00B54932">
            <w:pPr>
              <w:ind w:right="41"/>
              <w:rPr>
                <w:rFonts w:ascii="Sylfaen" w:eastAsia="Sylfaen" w:hAnsi="Sylfaen" w:cs="Sylfaen"/>
                <w:color w:val="000000" w:themeColor="text1"/>
              </w:rPr>
            </w:pPr>
            <w:r>
              <w:rPr>
                <w:rFonts w:ascii="Sylfaen" w:eastAsia="Sylfaen" w:hAnsi="Sylfaen" w:cs="Sylfaen"/>
                <w:color w:val="000000" w:themeColor="text1"/>
              </w:rPr>
              <w:t>Source of verification</w:t>
            </w:r>
          </w:p>
        </w:tc>
        <w:tc>
          <w:tcPr>
            <w:tcW w:w="8100" w:type="dxa"/>
            <w:gridSpan w:val="6"/>
            <w:tcBorders>
              <w:top w:val="single" w:sz="4" w:space="0" w:color="000000"/>
              <w:left w:val="single" w:sz="4" w:space="0" w:color="000000"/>
              <w:bottom w:val="single" w:sz="4" w:space="0" w:color="000000"/>
              <w:right w:val="single" w:sz="4" w:space="0" w:color="000000"/>
            </w:tcBorders>
          </w:tcPr>
          <w:p w14:paraId="55A576C8" w14:textId="591F851E" w:rsidR="00916EAA" w:rsidRPr="00693C2B" w:rsidRDefault="0001334C">
            <w:pPr>
              <w:rPr>
                <w:rFonts w:ascii="Sylfaen" w:eastAsia="Sylfaen" w:hAnsi="Sylfaen" w:cs="Sylfaen"/>
                <w:color w:val="000000" w:themeColor="text1"/>
                <w:lang w:val="ka-GE"/>
              </w:rPr>
            </w:pPr>
            <w:r w:rsidRPr="0001334C">
              <w:rPr>
                <w:rFonts w:ascii="Sylfaen" w:eastAsia="Sylfaen" w:hAnsi="Sylfaen" w:cs="Sylfaen"/>
                <w:color w:val="000000" w:themeColor="text1"/>
                <w:lang w:val="ka-GE"/>
              </w:rPr>
              <w:t>Data will be obtained from the multi-indicator cluster survey MICS GEORGIA report; Education Management Information System (EMIS) data.</w:t>
            </w:r>
          </w:p>
        </w:tc>
      </w:tr>
      <w:tr w:rsidR="00916EAA" w:rsidRPr="00693C2B" w14:paraId="1B694F69" w14:textId="77777777" w:rsidTr="0001334C">
        <w:trPr>
          <w:trHeight w:val="958"/>
        </w:trPr>
        <w:tc>
          <w:tcPr>
            <w:tcW w:w="2160" w:type="dxa"/>
            <w:tcBorders>
              <w:top w:val="single" w:sz="4" w:space="0" w:color="000000"/>
              <w:left w:val="single" w:sz="4" w:space="0" w:color="000000"/>
              <w:bottom w:val="single" w:sz="4" w:space="0" w:color="000000"/>
              <w:right w:val="single" w:sz="4" w:space="0" w:color="000000"/>
            </w:tcBorders>
            <w:shd w:val="clear" w:color="auto" w:fill="A8D08D"/>
          </w:tcPr>
          <w:p w14:paraId="466603DC" w14:textId="05E8231F" w:rsidR="00916EAA" w:rsidRPr="00B54932" w:rsidRDefault="00B54932">
            <w:pPr>
              <w:rPr>
                <w:rFonts w:ascii="Sylfaen" w:eastAsia="Sylfaen" w:hAnsi="Sylfaen" w:cs="Sylfaen"/>
                <w:color w:val="000000" w:themeColor="text1"/>
              </w:rPr>
            </w:pPr>
            <w:r>
              <w:rPr>
                <w:rFonts w:ascii="Sylfaen" w:eastAsia="Sylfaen" w:hAnsi="Sylfaen" w:cs="Sylfaen"/>
                <w:color w:val="000000" w:themeColor="text1"/>
              </w:rPr>
              <w:t>Organization responsible for data collection</w:t>
            </w:r>
          </w:p>
        </w:tc>
        <w:tc>
          <w:tcPr>
            <w:tcW w:w="8100" w:type="dxa"/>
            <w:gridSpan w:val="6"/>
            <w:tcBorders>
              <w:top w:val="single" w:sz="4" w:space="0" w:color="000000"/>
              <w:left w:val="single" w:sz="4" w:space="0" w:color="000000"/>
              <w:bottom w:val="single" w:sz="4" w:space="0" w:color="000000"/>
              <w:right w:val="single" w:sz="4" w:space="0" w:color="000000"/>
            </w:tcBorders>
          </w:tcPr>
          <w:p w14:paraId="52AEEA8F" w14:textId="055F9C78" w:rsidR="00916EAA" w:rsidRPr="0001334C" w:rsidRDefault="0001334C">
            <w:pPr>
              <w:rPr>
                <w:rFonts w:ascii="Sylfaen" w:eastAsia="Sylfaen" w:hAnsi="Sylfaen" w:cs="Sylfaen"/>
                <w:color w:val="000000" w:themeColor="text1"/>
              </w:rPr>
            </w:pPr>
            <w:r>
              <w:rPr>
                <w:rFonts w:ascii="Sylfaen" w:eastAsia="Sylfaen" w:hAnsi="Sylfaen" w:cs="Sylfaen"/>
                <w:color w:val="000000" w:themeColor="text1"/>
              </w:rPr>
              <w:t>National Statistics Office of Georgia</w:t>
            </w:r>
            <w:r w:rsidR="00124431">
              <w:rPr>
                <w:rFonts w:ascii="Sylfaen" w:eastAsia="Sylfaen" w:hAnsi="Sylfaen" w:cs="Sylfaen"/>
                <w:color w:val="000000" w:themeColor="text1"/>
              </w:rPr>
              <w:t xml:space="preserve"> information</w:t>
            </w:r>
            <w:r>
              <w:rPr>
                <w:rFonts w:ascii="Sylfaen" w:eastAsia="Sylfaen" w:hAnsi="Sylfaen" w:cs="Sylfaen"/>
                <w:color w:val="000000" w:themeColor="text1"/>
              </w:rPr>
              <w:t>, Ministry of Education and Science</w:t>
            </w:r>
            <w:r w:rsidR="00124431">
              <w:rPr>
                <w:rFonts w:ascii="Sylfaen" w:eastAsia="Sylfaen" w:hAnsi="Sylfaen" w:cs="Sylfaen"/>
                <w:color w:val="000000" w:themeColor="text1"/>
              </w:rPr>
              <w:t xml:space="preserve"> data</w:t>
            </w:r>
          </w:p>
        </w:tc>
      </w:tr>
      <w:tr w:rsidR="00916EAA" w:rsidRPr="00693C2B" w14:paraId="61BAFBC0" w14:textId="77777777" w:rsidTr="00F565C3">
        <w:trPr>
          <w:trHeight w:val="800"/>
        </w:trPr>
        <w:tc>
          <w:tcPr>
            <w:tcW w:w="2160" w:type="dxa"/>
            <w:tcBorders>
              <w:top w:val="single" w:sz="4" w:space="0" w:color="000000"/>
              <w:left w:val="single" w:sz="4" w:space="0" w:color="000000"/>
              <w:bottom w:val="single" w:sz="4" w:space="0" w:color="000000"/>
              <w:right w:val="single" w:sz="4" w:space="0" w:color="000000"/>
            </w:tcBorders>
            <w:shd w:val="clear" w:color="auto" w:fill="A8D08D"/>
          </w:tcPr>
          <w:p w14:paraId="3218325B" w14:textId="3F86A504" w:rsidR="00916EAA" w:rsidRPr="00B54932" w:rsidRDefault="00B54932">
            <w:pPr>
              <w:ind w:right="318"/>
              <w:rPr>
                <w:rFonts w:ascii="Sylfaen" w:eastAsia="Sylfaen" w:hAnsi="Sylfaen" w:cs="Sylfaen"/>
                <w:color w:val="000000" w:themeColor="text1"/>
              </w:rPr>
            </w:pPr>
            <w:r>
              <w:rPr>
                <w:rFonts w:ascii="Sylfaen" w:eastAsia="Sylfaen" w:hAnsi="Sylfaen" w:cs="Sylfaen"/>
                <w:color w:val="000000" w:themeColor="text1"/>
              </w:rPr>
              <w:t>Frequency of data collection</w:t>
            </w:r>
          </w:p>
        </w:tc>
        <w:tc>
          <w:tcPr>
            <w:tcW w:w="8100"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14:paraId="6550A446" w14:textId="4F003B71" w:rsidR="00916EAA" w:rsidRPr="00124431" w:rsidRDefault="00124431">
            <w:pPr>
              <w:rPr>
                <w:rFonts w:ascii="Sylfaen" w:eastAsia="Sylfaen" w:hAnsi="Sylfaen" w:cs="Sylfaen"/>
                <w:color w:val="000000" w:themeColor="text1"/>
              </w:rPr>
            </w:pPr>
            <w:r>
              <w:rPr>
                <w:rFonts w:ascii="Sylfaen" w:eastAsia="Sylfaen" w:hAnsi="Sylfaen" w:cs="Sylfaen"/>
                <w:color w:val="000000" w:themeColor="text1"/>
              </w:rPr>
              <w:t xml:space="preserve">Once in </w:t>
            </w:r>
            <w:r w:rsidR="00F565C3" w:rsidRPr="00693C2B">
              <w:rPr>
                <w:rFonts w:ascii="Sylfaen" w:eastAsia="Sylfaen" w:hAnsi="Sylfaen" w:cs="Sylfaen"/>
                <w:color w:val="000000" w:themeColor="text1"/>
                <w:lang w:val="ka-GE"/>
              </w:rPr>
              <w:t xml:space="preserve">3 </w:t>
            </w:r>
            <w:r>
              <w:rPr>
                <w:rFonts w:ascii="Sylfaen" w:eastAsia="Sylfaen" w:hAnsi="Sylfaen" w:cs="Sylfaen"/>
                <w:color w:val="000000" w:themeColor="text1"/>
              </w:rPr>
              <w:t>years</w:t>
            </w:r>
          </w:p>
        </w:tc>
      </w:tr>
      <w:tr w:rsidR="00916EAA" w:rsidRPr="00983863" w14:paraId="3DD86026" w14:textId="77777777" w:rsidTr="005964DA">
        <w:trPr>
          <w:trHeight w:val="1255"/>
        </w:trPr>
        <w:tc>
          <w:tcPr>
            <w:tcW w:w="2160" w:type="dxa"/>
            <w:tcBorders>
              <w:top w:val="single" w:sz="4" w:space="0" w:color="000000"/>
              <w:left w:val="single" w:sz="4" w:space="0" w:color="000000"/>
              <w:bottom w:val="single" w:sz="4" w:space="0" w:color="000000"/>
              <w:right w:val="single" w:sz="4" w:space="0" w:color="000000"/>
            </w:tcBorders>
            <w:shd w:val="clear" w:color="auto" w:fill="A8D08D"/>
          </w:tcPr>
          <w:p w14:paraId="41F5EF4D" w14:textId="5D557B96" w:rsidR="00916EAA" w:rsidRPr="00B54932" w:rsidRDefault="00B54932">
            <w:pPr>
              <w:rPr>
                <w:rFonts w:ascii="Sylfaen" w:eastAsia="Sylfaen" w:hAnsi="Sylfaen" w:cs="Sylfaen"/>
                <w:color w:val="000000" w:themeColor="text1"/>
              </w:rPr>
            </w:pPr>
            <w:r>
              <w:rPr>
                <w:rFonts w:ascii="Sylfaen" w:eastAsia="Calibri" w:hAnsi="Sylfaen" w:cs="Calibri"/>
                <w:color w:val="000000" w:themeColor="text1"/>
              </w:rPr>
              <w:t>Methodology</w:t>
            </w:r>
          </w:p>
        </w:tc>
        <w:tc>
          <w:tcPr>
            <w:tcW w:w="8100" w:type="dxa"/>
            <w:gridSpan w:val="6"/>
            <w:tcBorders>
              <w:top w:val="single" w:sz="4" w:space="0" w:color="000000"/>
              <w:left w:val="single" w:sz="4" w:space="0" w:color="000000"/>
              <w:bottom w:val="single" w:sz="4" w:space="0" w:color="000000"/>
              <w:right w:val="single" w:sz="4" w:space="0" w:color="000000"/>
            </w:tcBorders>
          </w:tcPr>
          <w:p w14:paraId="09E8D677" w14:textId="77777777" w:rsidR="00124431" w:rsidRPr="00124431" w:rsidRDefault="00124431" w:rsidP="00124431">
            <w:pPr>
              <w:ind w:right="145"/>
              <w:rPr>
                <w:rFonts w:ascii="Sylfaen" w:eastAsia="Sylfaen" w:hAnsi="Sylfaen" w:cs="Sylfaen"/>
                <w:color w:val="000000" w:themeColor="text1"/>
                <w:lang w:val="ka-GE"/>
              </w:rPr>
            </w:pPr>
            <w:r w:rsidRPr="00124431">
              <w:rPr>
                <w:rFonts w:ascii="Sylfaen" w:eastAsia="Sylfaen" w:hAnsi="Sylfaen" w:cs="Sylfaen"/>
                <w:color w:val="000000" w:themeColor="text1"/>
                <w:lang w:val="ka-GE"/>
              </w:rPr>
              <w:t>MICS GEORGIA Research Methodology</w:t>
            </w:r>
          </w:p>
          <w:p w14:paraId="12EA33F8" w14:textId="44784D13" w:rsidR="00C732D1" w:rsidRPr="00693C2B" w:rsidRDefault="00124431" w:rsidP="00124431">
            <w:pPr>
              <w:ind w:right="145"/>
              <w:rPr>
                <w:rFonts w:ascii="Sylfaen" w:eastAsia="Sylfaen" w:hAnsi="Sylfaen" w:cs="Sylfaen"/>
                <w:color w:val="000000" w:themeColor="text1"/>
                <w:lang w:val="ka-GE"/>
              </w:rPr>
            </w:pPr>
            <w:r w:rsidRPr="00124431">
              <w:rPr>
                <w:rFonts w:ascii="Sylfaen" w:eastAsia="Sylfaen" w:hAnsi="Sylfaen" w:cs="Sylfaen"/>
                <w:color w:val="000000" w:themeColor="text1"/>
                <w:lang w:val="ka-GE"/>
              </w:rPr>
              <w:t>For more information about the methodology, see the link:</w:t>
            </w:r>
            <w:hyperlink r:id="rId16" w:history="1">
              <w:r w:rsidR="0092110B" w:rsidRPr="00693C2B">
                <w:rPr>
                  <w:rStyle w:val="Hyperlink"/>
                  <w:rFonts w:ascii="Sylfaen" w:eastAsia="Sylfaen" w:hAnsi="Sylfaen" w:cs="Sylfaen"/>
                  <w:color w:val="000000" w:themeColor="text1"/>
                  <w:lang w:val="ka-GE"/>
                </w:rPr>
                <w:t>https://www.geostat.ge/ka/modules/categories/634/miksi-sakartvelo-2018-me-6-raundi-kvlevis-shedegebis-angarishi</w:t>
              </w:r>
            </w:hyperlink>
          </w:p>
        </w:tc>
      </w:tr>
      <w:tr w:rsidR="00916EAA" w:rsidRPr="00693C2B" w14:paraId="5A9BFFEA" w14:textId="77777777" w:rsidTr="00302405">
        <w:trPr>
          <w:trHeight w:val="445"/>
        </w:trPr>
        <w:tc>
          <w:tcPr>
            <w:tcW w:w="216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37D1BC46" w14:textId="77777777" w:rsidR="00B54932" w:rsidRDefault="00B54932">
            <w:pPr>
              <w:rPr>
                <w:rFonts w:ascii="Sylfaen" w:eastAsia="Calibri" w:hAnsi="Sylfaen" w:cs="Calibri"/>
                <w:color w:val="000000" w:themeColor="text1"/>
              </w:rPr>
            </w:pPr>
          </w:p>
          <w:p w14:paraId="54FACD85" w14:textId="77777777" w:rsidR="00B54932" w:rsidRDefault="00B54932">
            <w:pPr>
              <w:rPr>
                <w:rFonts w:ascii="Sylfaen" w:eastAsia="Calibri" w:hAnsi="Sylfaen" w:cs="Calibri"/>
                <w:color w:val="000000" w:themeColor="text1"/>
              </w:rPr>
            </w:pPr>
          </w:p>
          <w:p w14:paraId="29066C2C" w14:textId="77777777" w:rsidR="00B54932" w:rsidRDefault="00B54932">
            <w:pPr>
              <w:rPr>
                <w:rFonts w:ascii="Sylfaen" w:eastAsia="Calibri" w:hAnsi="Sylfaen" w:cs="Calibri"/>
                <w:color w:val="000000" w:themeColor="text1"/>
              </w:rPr>
            </w:pPr>
          </w:p>
          <w:p w14:paraId="56C74301" w14:textId="77777777" w:rsidR="00B54932" w:rsidRDefault="00B54932">
            <w:pPr>
              <w:rPr>
                <w:rFonts w:ascii="Sylfaen" w:eastAsia="Calibri" w:hAnsi="Sylfaen" w:cs="Calibri"/>
                <w:color w:val="000000" w:themeColor="text1"/>
              </w:rPr>
            </w:pPr>
          </w:p>
          <w:p w14:paraId="1822BE4A" w14:textId="77777777" w:rsidR="00B54932" w:rsidRDefault="00B54932">
            <w:pPr>
              <w:rPr>
                <w:rFonts w:ascii="Sylfaen" w:eastAsia="Calibri" w:hAnsi="Sylfaen" w:cs="Calibri"/>
                <w:color w:val="000000" w:themeColor="text1"/>
              </w:rPr>
            </w:pPr>
          </w:p>
          <w:p w14:paraId="59954512" w14:textId="77777777" w:rsidR="00B54932" w:rsidRDefault="00B54932">
            <w:pPr>
              <w:rPr>
                <w:rFonts w:ascii="Sylfaen" w:eastAsia="Calibri" w:hAnsi="Sylfaen" w:cs="Calibri"/>
                <w:color w:val="000000" w:themeColor="text1"/>
              </w:rPr>
            </w:pPr>
          </w:p>
          <w:p w14:paraId="32A38520" w14:textId="07EAE664" w:rsidR="00916EAA" w:rsidRPr="00B54932" w:rsidRDefault="00B54932">
            <w:pPr>
              <w:rPr>
                <w:rFonts w:ascii="Sylfaen" w:eastAsia="Sylfaen" w:hAnsi="Sylfaen" w:cs="Sylfaen"/>
                <w:color w:val="000000" w:themeColor="text1"/>
              </w:rPr>
            </w:pPr>
            <w:r>
              <w:rPr>
                <w:rFonts w:ascii="Sylfaen" w:eastAsia="Calibri" w:hAnsi="Sylfaen" w:cs="Calibri"/>
                <w:color w:val="000000" w:themeColor="text1"/>
              </w:rPr>
              <w:t>Indicator readings</w:t>
            </w:r>
          </w:p>
        </w:tc>
        <w:tc>
          <w:tcPr>
            <w:tcW w:w="2918"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4636DCB0" w14:textId="67DB502A" w:rsidR="00916EAA" w:rsidRPr="00693C2B" w:rsidRDefault="00916EAA">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r w:rsidR="0092110B" w:rsidRPr="00693C2B">
              <w:rPr>
                <w:rFonts w:ascii="Sylfaen" w:eastAsia="Calibri" w:hAnsi="Sylfaen" w:cs="Calibri"/>
                <w:color w:val="000000" w:themeColor="text1"/>
                <w:lang w:val="ka-GE"/>
              </w:rPr>
              <w:t xml:space="preserve"> </w:t>
            </w:r>
          </w:p>
        </w:tc>
        <w:tc>
          <w:tcPr>
            <w:tcW w:w="1852"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121CA0EC" w14:textId="7F524C5F" w:rsidR="00916EAA" w:rsidRPr="00B54932" w:rsidRDefault="00B54932" w:rsidP="00A00033">
            <w:pPr>
              <w:rPr>
                <w:rFonts w:ascii="Sylfaen" w:eastAsia="Sylfaen" w:hAnsi="Sylfaen" w:cs="Sylfaen"/>
                <w:color w:val="000000" w:themeColor="text1"/>
              </w:rPr>
            </w:pPr>
            <w:r>
              <w:rPr>
                <w:rFonts w:ascii="Sylfaen" w:eastAsia="Sylfaen" w:hAnsi="Sylfaen" w:cs="Sylfaen"/>
                <w:color w:val="000000" w:themeColor="text1"/>
              </w:rPr>
              <w:t>Baseline</w:t>
            </w:r>
          </w:p>
        </w:tc>
        <w:tc>
          <w:tcPr>
            <w:tcW w:w="3330" w:type="dxa"/>
            <w:gridSpan w:val="4"/>
            <w:tcBorders>
              <w:top w:val="single" w:sz="4" w:space="0" w:color="000000"/>
              <w:left w:val="single" w:sz="4" w:space="0" w:color="000000"/>
              <w:bottom w:val="single" w:sz="4" w:space="0" w:color="000000"/>
              <w:right w:val="single" w:sz="4" w:space="0" w:color="000000"/>
            </w:tcBorders>
            <w:shd w:val="clear" w:color="auto" w:fill="D9D9D9"/>
          </w:tcPr>
          <w:p w14:paraId="6F563E2C" w14:textId="4837D195" w:rsidR="00916EAA" w:rsidRPr="00B54932" w:rsidRDefault="00B54932" w:rsidP="00A00033">
            <w:pPr>
              <w:rPr>
                <w:rFonts w:ascii="Sylfaen" w:eastAsia="Sylfaen" w:hAnsi="Sylfaen" w:cs="Sylfaen"/>
                <w:color w:val="000000" w:themeColor="text1"/>
              </w:rPr>
            </w:pPr>
            <w:r>
              <w:rPr>
                <w:rFonts w:ascii="Sylfaen" w:eastAsia="Sylfaen" w:hAnsi="Sylfaen" w:cs="Sylfaen"/>
                <w:color w:val="000000" w:themeColor="text1"/>
              </w:rPr>
              <w:t>Target</w:t>
            </w:r>
          </w:p>
        </w:tc>
      </w:tr>
      <w:tr w:rsidR="00916EAA" w:rsidRPr="00693C2B" w14:paraId="582FFF70" w14:textId="77777777" w:rsidTr="0067407F">
        <w:trPr>
          <w:trHeight w:val="440"/>
        </w:trPr>
        <w:tc>
          <w:tcPr>
            <w:tcW w:w="2160" w:type="dxa"/>
            <w:vMerge/>
            <w:tcBorders>
              <w:top w:val="nil"/>
              <w:left w:val="single" w:sz="4" w:space="0" w:color="000000"/>
              <w:bottom w:val="nil"/>
              <w:right w:val="single" w:sz="4" w:space="0" w:color="000000"/>
            </w:tcBorders>
          </w:tcPr>
          <w:p w14:paraId="2DB59D6F" w14:textId="77777777" w:rsidR="00916EAA" w:rsidRPr="00693C2B" w:rsidRDefault="00916EAA">
            <w:pPr>
              <w:rPr>
                <w:rFonts w:ascii="Sylfaen" w:eastAsia="Sylfaen" w:hAnsi="Sylfaen" w:cs="Sylfaen"/>
                <w:color w:val="000000" w:themeColor="text1"/>
                <w:lang w:val="ka-GE"/>
              </w:rPr>
            </w:pPr>
          </w:p>
        </w:tc>
        <w:tc>
          <w:tcPr>
            <w:tcW w:w="2918" w:type="dxa"/>
            <w:vMerge/>
            <w:tcBorders>
              <w:top w:val="nil"/>
              <w:left w:val="single" w:sz="4" w:space="0" w:color="000000"/>
              <w:bottom w:val="single" w:sz="4" w:space="0" w:color="000000"/>
              <w:right w:val="single" w:sz="4" w:space="0" w:color="000000"/>
            </w:tcBorders>
          </w:tcPr>
          <w:p w14:paraId="2B65749B" w14:textId="77777777" w:rsidR="00916EAA" w:rsidRPr="00693C2B" w:rsidRDefault="00916EAA">
            <w:pPr>
              <w:rPr>
                <w:rFonts w:ascii="Sylfaen" w:eastAsia="Sylfaen" w:hAnsi="Sylfaen" w:cs="Sylfaen"/>
                <w:color w:val="000000" w:themeColor="text1"/>
                <w:lang w:val="ka-GE"/>
              </w:rPr>
            </w:pPr>
          </w:p>
        </w:tc>
        <w:tc>
          <w:tcPr>
            <w:tcW w:w="1852" w:type="dxa"/>
            <w:vMerge/>
            <w:tcBorders>
              <w:top w:val="nil"/>
              <w:left w:val="single" w:sz="4" w:space="0" w:color="000000"/>
              <w:bottom w:val="single" w:sz="4" w:space="0" w:color="000000"/>
              <w:right w:val="single" w:sz="4" w:space="0" w:color="000000"/>
            </w:tcBorders>
          </w:tcPr>
          <w:p w14:paraId="6E372A82" w14:textId="77777777" w:rsidR="00916EAA" w:rsidRPr="00693C2B" w:rsidRDefault="00916EAA" w:rsidP="00A00033">
            <w:pPr>
              <w:rPr>
                <w:rFonts w:ascii="Sylfaen" w:eastAsia="Sylfaen" w:hAnsi="Sylfaen" w:cs="Sylfaen"/>
                <w:color w:val="000000" w:themeColor="text1"/>
                <w:lang w:val="ka-GE"/>
              </w:rPr>
            </w:pPr>
          </w:p>
        </w:tc>
        <w:tc>
          <w:tcPr>
            <w:tcW w:w="198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566B303" w14:textId="7645800D" w:rsidR="00916EAA" w:rsidRPr="00B54932" w:rsidRDefault="00B54932" w:rsidP="00A00033">
            <w:pPr>
              <w:rPr>
                <w:rFonts w:ascii="Sylfaen" w:eastAsia="Sylfaen" w:hAnsi="Sylfaen" w:cs="Sylfaen"/>
                <w:color w:val="000000" w:themeColor="text1"/>
              </w:rPr>
            </w:pPr>
            <w:r>
              <w:rPr>
                <w:rFonts w:ascii="Sylfaen" w:eastAsia="Sylfaen" w:hAnsi="Sylfaen" w:cs="Sylfaen"/>
                <w:color w:val="000000" w:themeColor="text1"/>
              </w:rPr>
              <w:t>Interim</w:t>
            </w:r>
          </w:p>
        </w:tc>
        <w:tc>
          <w:tcPr>
            <w:tcW w:w="1350" w:type="dxa"/>
            <w:tcBorders>
              <w:top w:val="single" w:sz="4" w:space="0" w:color="000000"/>
              <w:left w:val="single" w:sz="4" w:space="0" w:color="000000"/>
              <w:bottom w:val="single" w:sz="4" w:space="0" w:color="000000"/>
              <w:right w:val="single" w:sz="4" w:space="0" w:color="000000"/>
            </w:tcBorders>
            <w:shd w:val="clear" w:color="auto" w:fill="D9D9D9"/>
          </w:tcPr>
          <w:p w14:paraId="5FEE689C" w14:textId="58CA832E" w:rsidR="00916EAA" w:rsidRPr="00B54932" w:rsidRDefault="00B54932" w:rsidP="00A00033">
            <w:pPr>
              <w:ind w:right="120"/>
              <w:rPr>
                <w:rFonts w:ascii="Sylfaen" w:eastAsia="Sylfaen" w:hAnsi="Sylfaen" w:cs="Sylfaen"/>
                <w:color w:val="000000" w:themeColor="text1"/>
              </w:rPr>
            </w:pPr>
            <w:r>
              <w:rPr>
                <w:rFonts w:ascii="Sylfaen" w:eastAsia="Sylfaen" w:hAnsi="Sylfaen" w:cs="Sylfaen"/>
                <w:color w:val="000000" w:themeColor="text1"/>
              </w:rPr>
              <w:t>Final</w:t>
            </w:r>
          </w:p>
        </w:tc>
      </w:tr>
      <w:tr w:rsidR="00916EAA" w:rsidRPr="00693C2B" w14:paraId="4649F0B5" w14:textId="77777777" w:rsidTr="0067407F">
        <w:trPr>
          <w:trHeight w:val="604"/>
        </w:trPr>
        <w:tc>
          <w:tcPr>
            <w:tcW w:w="2160" w:type="dxa"/>
            <w:vMerge/>
            <w:tcBorders>
              <w:top w:val="nil"/>
              <w:left w:val="single" w:sz="4" w:space="0" w:color="000000"/>
              <w:bottom w:val="nil"/>
              <w:right w:val="single" w:sz="4" w:space="0" w:color="000000"/>
            </w:tcBorders>
          </w:tcPr>
          <w:p w14:paraId="44675290" w14:textId="77777777" w:rsidR="00916EAA" w:rsidRPr="00693C2B" w:rsidRDefault="00916EAA">
            <w:pPr>
              <w:rPr>
                <w:rFonts w:ascii="Sylfaen" w:eastAsia="Sylfaen" w:hAnsi="Sylfaen" w:cs="Sylfaen"/>
                <w:color w:val="000000" w:themeColor="text1"/>
                <w:lang w:val="ka-GE"/>
              </w:rPr>
            </w:pPr>
          </w:p>
        </w:tc>
        <w:tc>
          <w:tcPr>
            <w:tcW w:w="2918" w:type="dxa"/>
            <w:tcBorders>
              <w:top w:val="single" w:sz="4" w:space="0" w:color="000000"/>
              <w:left w:val="single" w:sz="4" w:space="0" w:color="000000"/>
              <w:bottom w:val="single" w:sz="4" w:space="0" w:color="000000"/>
              <w:right w:val="single" w:sz="4" w:space="0" w:color="000000"/>
            </w:tcBorders>
            <w:shd w:val="clear" w:color="auto" w:fill="F2F2F2"/>
          </w:tcPr>
          <w:p w14:paraId="4AD74736" w14:textId="3267A5BB" w:rsidR="00916EAA" w:rsidRPr="00B54932" w:rsidRDefault="00B54932">
            <w:pPr>
              <w:rPr>
                <w:rFonts w:ascii="Sylfaen" w:eastAsia="Sylfaen" w:hAnsi="Sylfaen" w:cs="Sylfaen"/>
                <w:color w:val="000000" w:themeColor="text1"/>
              </w:rPr>
            </w:pPr>
            <w:r>
              <w:rPr>
                <w:rFonts w:ascii="Sylfaen" w:eastAsia="Sylfaen" w:hAnsi="Sylfaen" w:cs="Sylfaen"/>
                <w:color w:val="000000" w:themeColor="text1"/>
              </w:rPr>
              <w:t>Year</w:t>
            </w:r>
          </w:p>
        </w:tc>
        <w:tc>
          <w:tcPr>
            <w:tcW w:w="1852" w:type="dxa"/>
            <w:tcBorders>
              <w:top w:val="single" w:sz="4" w:space="0" w:color="000000"/>
              <w:left w:val="single" w:sz="4" w:space="0" w:color="000000"/>
              <w:bottom w:val="single" w:sz="4" w:space="0" w:color="000000"/>
              <w:right w:val="single" w:sz="4" w:space="0" w:color="000000"/>
            </w:tcBorders>
            <w:shd w:val="clear" w:color="auto" w:fill="F2F2F2"/>
          </w:tcPr>
          <w:p w14:paraId="3FD3C7D8" w14:textId="77B858FD" w:rsidR="00916EAA" w:rsidRPr="00693C2B" w:rsidRDefault="00916EAA"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w:t>
            </w:r>
            <w:r w:rsidR="005964DA" w:rsidRPr="00693C2B">
              <w:rPr>
                <w:rFonts w:ascii="Sylfaen" w:eastAsia="Calibri" w:hAnsi="Sylfaen" w:cs="Calibri"/>
                <w:color w:val="000000" w:themeColor="text1"/>
                <w:lang w:val="ka-GE"/>
              </w:rPr>
              <w:t>18</w:t>
            </w:r>
          </w:p>
        </w:tc>
        <w:tc>
          <w:tcPr>
            <w:tcW w:w="1980" w:type="dxa"/>
            <w:gridSpan w:val="3"/>
            <w:tcBorders>
              <w:top w:val="single" w:sz="4" w:space="0" w:color="000000"/>
              <w:left w:val="single" w:sz="4" w:space="0" w:color="000000"/>
              <w:bottom w:val="single" w:sz="4" w:space="0" w:color="000000"/>
              <w:right w:val="single" w:sz="4" w:space="0" w:color="000000"/>
            </w:tcBorders>
            <w:shd w:val="clear" w:color="auto" w:fill="F2F2F2"/>
          </w:tcPr>
          <w:p w14:paraId="3AA69285" w14:textId="77777777" w:rsidR="00916EAA" w:rsidRPr="00693C2B" w:rsidRDefault="00916EAA"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2025</w:t>
            </w:r>
          </w:p>
        </w:tc>
        <w:tc>
          <w:tcPr>
            <w:tcW w:w="1350" w:type="dxa"/>
            <w:tcBorders>
              <w:top w:val="single" w:sz="4" w:space="0" w:color="000000"/>
              <w:left w:val="single" w:sz="4" w:space="0" w:color="000000"/>
              <w:bottom w:val="single" w:sz="4" w:space="0" w:color="000000"/>
              <w:right w:val="single" w:sz="4" w:space="0" w:color="000000"/>
            </w:tcBorders>
            <w:shd w:val="clear" w:color="auto" w:fill="F2F2F2"/>
          </w:tcPr>
          <w:p w14:paraId="234FC51F" w14:textId="77777777" w:rsidR="00916EAA" w:rsidRPr="00693C2B" w:rsidRDefault="00916EAA"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916EAA" w:rsidRPr="00693C2B" w14:paraId="5E34E014" w14:textId="77777777" w:rsidTr="0067407F">
        <w:trPr>
          <w:trHeight w:val="1331"/>
        </w:trPr>
        <w:tc>
          <w:tcPr>
            <w:tcW w:w="2160" w:type="dxa"/>
            <w:vMerge/>
            <w:tcBorders>
              <w:top w:val="nil"/>
              <w:left w:val="single" w:sz="4" w:space="0" w:color="000000"/>
              <w:bottom w:val="single" w:sz="4" w:space="0" w:color="000000"/>
              <w:right w:val="single" w:sz="4" w:space="0" w:color="000000"/>
            </w:tcBorders>
          </w:tcPr>
          <w:p w14:paraId="1DA41D4F" w14:textId="77777777" w:rsidR="00916EAA" w:rsidRPr="00693C2B" w:rsidRDefault="00916EAA">
            <w:pPr>
              <w:rPr>
                <w:rFonts w:ascii="Sylfaen" w:eastAsia="Sylfaen" w:hAnsi="Sylfaen" w:cs="Sylfaen"/>
                <w:color w:val="000000" w:themeColor="text1"/>
                <w:lang w:val="ka-GE"/>
              </w:rPr>
            </w:pPr>
          </w:p>
        </w:tc>
        <w:tc>
          <w:tcPr>
            <w:tcW w:w="2918" w:type="dxa"/>
            <w:tcBorders>
              <w:top w:val="single" w:sz="4" w:space="0" w:color="000000"/>
              <w:left w:val="single" w:sz="4" w:space="0" w:color="000000"/>
              <w:bottom w:val="single" w:sz="4" w:space="0" w:color="000000"/>
              <w:right w:val="single" w:sz="4" w:space="0" w:color="000000"/>
            </w:tcBorders>
          </w:tcPr>
          <w:p w14:paraId="3C05131A" w14:textId="200B7330" w:rsidR="00916EAA" w:rsidRPr="00B54932" w:rsidRDefault="00B54932">
            <w:pPr>
              <w:ind w:right="46"/>
              <w:rPr>
                <w:rFonts w:ascii="Sylfaen" w:eastAsia="Sylfaen" w:hAnsi="Sylfaen" w:cs="Sylfaen"/>
                <w:color w:val="000000" w:themeColor="text1"/>
              </w:rPr>
            </w:pPr>
            <w:r>
              <w:rPr>
                <w:rFonts w:ascii="Sylfaen" w:eastAsia="Sylfaen" w:hAnsi="Sylfaen" w:cs="Sylfaen"/>
                <w:color w:val="000000" w:themeColor="text1"/>
              </w:rPr>
              <w:t>Indicator</w:t>
            </w:r>
          </w:p>
        </w:tc>
        <w:tc>
          <w:tcPr>
            <w:tcW w:w="1852" w:type="dxa"/>
            <w:tcBorders>
              <w:top w:val="single" w:sz="4" w:space="0" w:color="000000"/>
              <w:left w:val="single" w:sz="4" w:space="0" w:color="000000"/>
              <w:bottom w:val="single" w:sz="4" w:space="0" w:color="000000"/>
              <w:right w:val="single" w:sz="4" w:space="0" w:color="000000"/>
            </w:tcBorders>
          </w:tcPr>
          <w:p w14:paraId="76456A50" w14:textId="3C3625FD" w:rsidR="00916EAA" w:rsidRPr="00693C2B" w:rsidRDefault="00B54932">
            <w:pPr>
              <w:ind w:right="81"/>
              <w:rPr>
                <w:rFonts w:ascii="Sylfaen" w:eastAsia="Sylfaen" w:hAnsi="Sylfaen" w:cs="Sylfaen"/>
                <w:color w:val="000000" w:themeColor="text1"/>
                <w:lang w:val="ka-GE"/>
              </w:rPr>
            </w:pPr>
            <w:r>
              <w:rPr>
                <w:rFonts w:ascii="Sylfaen" w:eastAsia="Sylfaen" w:hAnsi="Sylfaen" w:cs="Sylfaen"/>
                <w:color w:val="000000" w:themeColor="text1"/>
              </w:rPr>
              <w:t>School attendance indicator: in village</w:t>
            </w:r>
            <w:r w:rsidR="00916EAA" w:rsidRPr="00693C2B">
              <w:rPr>
                <w:rFonts w:ascii="Sylfaen" w:eastAsia="Sylfaen" w:hAnsi="Sylfaen" w:cs="Sylfaen"/>
                <w:color w:val="000000" w:themeColor="text1"/>
                <w:lang w:val="ka-GE"/>
              </w:rPr>
              <w:t xml:space="preserve"> - 82.7%</w:t>
            </w:r>
          </w:p>
          <w:p w14:paraId="600C7346" w14:textId="1114A812" w:rsidR="00916EAA" w:rsidRPr="00693C2B" w:rsidRDefault="00B54932">
            <w:pPr>
              <w:ind w:right="81"/>
              <w:rPr>
                <w:rFonts w:ascii="Sylfaen" w:eastAsia="Sylfaen" w:hAnsi="Sylfaen" w:cs="Sylfaen"/>
                <w:color w:val="000000" w:themeColor="text1"/>
                <w:lang w:val="ka-GE"/>
              </w:rPr>
            </w:pPr>
            <w:r>
              <w:rPr>
                <w:rFonts w:ascii="Sylfaen" w:eastAsia="Sylfaen" w:hAnsi="Sylfaen" w:cs="Sylfaen"/>
                <w:color w:val="000000" w:themeColor="text1"/>
              </w:rPr>
              <w:t>Azerbaijani</w:t>
            </w:r>
            <w:r w:rsidR="00916EAA" w:rsidRPr="00693C2B">
              <w:rPr>
                <w:rFonts w:ascii="Sylfaen" w:eastAsia="Sylfaen" w:hAnsi="Sylfaen" w:cs="Sylfaen"/>
                <w:color w:val="000000" w:themeColor="text1"/>
                <w:lang w:val="ka-GE"/>
              </w:rPr>
              <w:t xml:space="preserve"> - 59.6%</w:t>
            </w:r>
          </w:p>
          <w:p w14:paraId="58AF3A24" w14:textId="6919BD2B" w:rsidR="00916EAA" w:rsidRPr="00693C2B" w:rsidRDefault="00B54932">
            <w:pPr>
              <w:ind w:right="81"/>
              <w:rPr>
                <w:rFonts w:ascii="Sylfaen" w:eastAsia="Sylfaen" w:hAnsi="Sylfaen" w:cs="Sylfaen"/>
                <w:color w:val="000000" w:themeColor="text1"/>
                <w:lang w:val="ka-GE"/>
              </w:rPr>
            </w:pPr>
            <w:r>
              <w:rPr>
                <w:rFonts w:ascii="Sylfaen" w:eastAsia="Sylfaen" w:hAnsi="Sylfaen" w:cs="Sylfaen"/>
                <w:color w:val="000000" w:themeColor="text1"/>
              </w:rPr>
              <w:t>Armenian</w:t>
            </w:r>
            <w:r w:rsidR="00916EAA" w:rsidRPr="00693C2B">
              <w:rPr>
                <w:rFonts w:ascii="Sylfaen" w:eastAsia="Sylfaen" w:hAnsi="Sylfaen" w:cs="Sylfaen"/>
                <w:color w:val="000000" w:themeColor="text1"/>
                <w:lang w:val="ka-GE"/>
              </w:rPr>
              <w:t xml:space="preserve"> - 72.1%</w:t>
            </w:r>
          </w:p>
          <w:p w14:paraId="55565EA1" w14:textId="0777EC0B" w:rsidR="00916EAA" w:rsidRPr="00693C2B" w:rsidRDefault="00B54932">
            <w:pPr>
              <w:ind w:right="81"/>
              <w:rPr>
                <w:rFonts w:ascii="Sylfaen" w:eastAsia="Sylfaen" w:hAnsi="Sylfaen" w:cs="Sylfaen"/>
                <w:color w:val="000000" w:themeColor="text1"/>
                <w:lang w:val="ka-GE"/>
              </w:rPr>
            </w:pPr>
            <w:r>
              <w:rPr>
                <w:rFonts w:ascii="Sylfaen" w:eastAsia="Sylfaen" w:hAnsi="Sylfaen" w:cs="Sylfaen"/>
                <w:color w:val="000000" w:themeColor="text1"/>
              </w:rPr>
              <w:t>Poorest</w:t>
            </w:r>
            <w:r w:rsidR="00916EAA" w:rsidRPr="00693C2B">
              <w:rPr>
                <w:rFonts w:ascii="Sylfaen" w:eastAsia="Sylfaen" w:hAnsi="Sylfaen" w:cs="Sylfaen"/>
                <w:color w:val="000000" w:themeColor="text1"/>
                <w:lang w:val="ka-GE"/>
              </w:rPr>
              <w:t xml:space="preserve"> - 73.7%</w:t>
            </w:r>
          </w:p>
        </w:tc>
        <w:tc>
          <w:tcPr>
            <w:tcW w:w="1980" w:type="dxa"/>
            <w:gridSpan w:val="3"/>
            <w:tcBorders>
              <w:top w:val="single" w:sz="4" w:space="0" w:color="000000"/>
              <w:left w:val="single" w:sz="4" w:space="0" w:color="000000"/>
              <w:bottom w:val="single" w:sz="4" w:space="0" w:color="000000"/>
              <w:right w:val="single" w:sz="4" w:space="0" w:color="000000"/>
            </w:tcBorders>
          </w:tcPr>
          <w:p w14:paraId="6D792160" w14:textId="77777777" w:rsidR="00916EAA" w:rsidRPr="00693C2B" w:rsidRDefault="00916EAA" w:rsidP="00A00033">
            <w:pPr>
              <w:rPr>
                <w:rFonts w:ascii="Sylfaen" w:eastAsia="Calibri" w:hAnsi="Sylfaen" w:cs="Calibri"/>
                <w:color w:val="000000" w:themeColor="text1"/>
                <w:lang w:val="ka-GE"/>
              </w:rPr>
            </w:pPr>
          </w:p>
          <w:p w14:paraId="5B024660" w14:textId="33C0C83E" w:rsidR="00916EAA" w:rsidRPr="00693C2B" w:rsidRDefault="00B54932" w:rsidP="00A00033">
            <w:pPr>
              <w:rPr>
                <w:rFonts w:ascii="Sylfaen" w:eastAsia="Sylfaen" w:hAnsi="Sylfaen" w:cs="Sylfaen"/>
                <w:color w:val="000000" w:themeColor="text1"/>
                <w:lang w:val="ka-GE"/>
              </w:rPr>
            </w:pPr>
            <w:r w:rsidRPr="00B54932">
              <w:rPr>
                <w:rFonts w:ascii="Sylfaen" w:eastAsia="Sylfaen" w:hAnsi="Sylfaen" w:cs="Sylfaen"/>
                <w:color w:val="000000" w:themeColor="text1"/>
                <w:lang w:val="ka-GE"/>
              </w:rPr>
              <w:t xml:space="preserve">85% improvement in each baseline indicators </w:t>
            </w:r>
          </w:p>
        </w:tc>
        <w:tc>
          <w:tcPr>
            <w:tcW w:w="1350" w:type="dxa"/>
            <w:tcBorders>
              <w:top w:val="single" w:sz="4" w:space="0" w:color="000000"/>
              <w:left w:val="single" w:sz="4" w:space="0" w:color="000000"/>
              <w:bottom w:val="single" w:sz="4" w:space="0" w:color="000000"/>
              <w:right w:val="single" w:sz="4" w:space="0" w:color="000000"/>
            </w:tcBorders>
          </w:tcPr>
          <w:p w14:paraId="0152BD4D" w14:textId="29B836A9" w:rsidR="00916EAA" w:rsidRPr="00693C2B" w:rsidRDefault="00B54932" w:rsidP="00A00033">
            <w:pPr>
              <w:rPr>
                <w:rFonts w:ascii="Sylfaen" w:eastAsia="Sylfaen" w:hAnsi="Sylfaen" w:cs="Sylfaen"/>
                <w:color w:val="000000" w:themeColor="text1"/>
                <w:lang w:val="ka-GE"/>
              </w:rPr>
            </w:pPr>
            <w:r>
              <w:rPr>
                <w:rFonts w:ascii="Sylfaen" w:eastAsia="Sylfaen" w:hAnsi="Sylfaen" w:cs="Sylfaen"/>
                <w:color w:val="000000" w:themeColor="text1"/>
              </w:rPr>
              <w:t>9</w:t>
            </w:r>
            <w:r w:rsidRPr="00B54932">
              <w:rPr>
                <w:rFonts w:ascii="Sylfaen" w:eastAsia="Sylfaen" w:hAnsi="Sylfaen" w:cs="Sylfaen"/>
                <w:color w:val="000000" w:themeColor="text1"/>
                <w:lang w:val="ka-GE"/>
              </w:rPr>
              <w:t>5% improvement in each baseline indicators</w:t>
            </w:r>
          </w:p>
        </w:tc>
      </w:tr>
      <w:tr w:rsidR="00916EAA" w:rsidRPr="00693C2B" w14:paraId="3F69BED3" w14:textId="77777777" w:rsidTr="00302405">
        <w:trPr>
          <w:trHeight w:val="539"/>
        </w:trPr>
        <w:tc>
          <w:tcPr>
            <w:tcW w:w="2160" w:type="dxa"/>
            <w:tcBorders>
              <w:top w:val="single" w:sz="4" w:space="0" w:color="000000"/>
              <w:left w:val="single" w:sz="4" w:space="0" w:color="000000"/>
              <w:bottom w:val="single" w:sz="4" w:space="0" w:color="000000"/>
              <w:right w:val="single" w:sz="4" w:space="0" w:color="000000"/>
            </w:tcBorders>
            <w:shd w:val="clear" w:color="auto" w:fill="A8D08D"/>
          </w:tcPr>
          <w:p w14:paraId="2D854672" w14:textId="39F51634" w:rsidR="00916EAA" w:rsidRPr="00B54932" w:rsidRDefault="00B54932">
            <w:pPr>
              <w:rPr>
                <w:rFonts w:ascii="Sylfaen" w:eastAsia="Sylfaen" w:hAnsi="Sylfaen" w:cs="Sylfaen"/>
                <w:color w:val="000000" w:themeColor="text1"/>
              </w:rPr>
            </w:pPr>
            <w:r>
              <w:rPr>
                <w:rFonts w:ascii="Sylfaen" w:eastAsia="Sylfaen" w:hAnsi="Sylfaen" w:cs="Sylfaen"/>
                <w:color w:val="000000" w:themeColor="text1"/>
              </w:rPr>
              <w:t>Indicator</w:t>
            </w:r>
          </w:p>
        </w:tc>
        <w:tc>
          <w:tcPr>
            <w:tcW w:w="8100" w:type="dxa"/>
            <w:gridSpan w:val="6"/>
            <w:tcBorders>
              <w:top w:val="single" w:sz="4" w:space="0" w:color="000000"/>
              <w:left w:val="single" w:sz="4" w:space="0" w:color="000000"/>
              <w:bottom w:val="single" w:sz="4" w:space="0" w:color="000000"/>
              <w:right w:val="single" w:sz="4" w:space="0" w:color="000000"/>
            </w:tcBorders>
          </w:tcPr>
          <w:p w14:paraId="6CEC46EC" w14:textId="70B7B8E3" w:rsidR="00916EAA" w:rsidRPr="00693C2B" w:rsidRDefault="00124431">
            <w:pPr>
              <w:spacing w:after="4"/>
              <w:rPr>
                <w:rFonts w:ascii="Sylfaen" w:eastAsia="Sylfaen" w:hAnsi="Sylfaen" w:cs="Sylfaen"/>
                <w:b/>
                <w:color w:val="000000" w:themeColor="text1"/>
                <w:lang w:val="ka-GE"/>
              </w:rPr>
            </w:pPr>
            <w:r w:rsidRPr="00124431">
              <w:rPr>
                <w:rFonts w:ascii="Sylfaen" w:eastAsia="Sylfaen" w:hAnsi="Sylfaen" w:cs="Sylfaen"/>
                <w:b/>
                <w:color w:val="000000" w:themeColor="text1"/>
                <w:lang w:val="ka-GE"/>
              </w:rPr>
              <w:t>The share of disadvantaged pupils in the top attainment level (top quartile)</w:t>
            </w:r>
          </w:p>
        </w:tc>
      </w:tr>
      <w:tr w:rsidR="00916EAA" w:rsidRPr="00693C2B" w14:paraId="534A4590" w14:textId="77777777" w:rsidTr="00302405">
        <w:trPr>
          <w:trHeight w:val="505"/>
        </w:trPr>
        <w:tc>
          <w:tcPr>
            <w:tcW w:w="216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31637972" w14:textId="54434870" w:rsidR="00916EAA" w:rsidRPr="00B54932" w:rsidRDefault="00B54932">
            <w:pPr>
              <w:rPr>
                <w:rFonts w:ascii="Sylfaen" w:eastAsia="Sylfaen" w:hAnsi="Sylfaen" w:cs="Sylfaen"/>
                <w:color w:val="000000" w:themeColor="text1"/>
              </w:rPr>
            </w:pPr>
            <w:r>
              <w:rPr>
                <w:rFonts w:ascii="Sylfaen" w:eastAsia="Calibri" w:hAnsi="Sylfaen" w:cs="Calibri"/>
                <w:color w:val="000000" w:themeColor="text1"/>
              </w:rPr>
              <w:t>Type of indicator</w:t>
            </w:r>
          </w:p>
        </w:tc>
        <w:tc>
          <w:tcPr>
            <w:tcW w:w="5039" w:type="dxa"/>
            <w:gridSpan w:val="3"/>
            <w:tcBorders>
              <w:top w:val="single" w:sz="4" w:space="0" w:color="000000"/>
              <w:left w:val="single" w:sz="4" w:space="0" w:color="000000"/>
              <w:bottom w:val="single" w:sz="4" w:space="0" w:color="000000"/>
              <w:right w:val="single" w:sz="4" w:space="0" w:color="000000"/>
            </w:tcBorders>
          </w:tcPr>
          <w:p w14:paraId="5036E3CE" w14:textId="7DD6382B" w:rsidR="00916EAA" w:rsidRPr="00B54932" w:rsidRDefault="00B54932">
            <w:pPr>
              <w:rPr>
                <w:rFonts w:ascii="Sylfaen" w:eastAsia="Sylfaen" w:hAnsi="Sylfaen" w:cs="Sylfaen"/>
                <w:color w:val="000000" w:themeColor="text1"/>
              </w:rPr>
            </w:pPr>
            <w:r>
              <w:rPr>
                <w:rFonts w:ascii="Sylfaen" w:eastAsia="Sylfaen" w:hAnsi="Sylfaen" w:cs="Sylfaen"/>
                <w:color w:val="000000" w:themeColor="text1"/>
              </w:rPr>
              <w:t>Impact</w:t>
            </w:r>
          </w:p>
        </w:tc>
        <w:tc>
          <w:tcPr>
            <w:tcW w:w="3061" w:type="dxa"/>
            <w:gridSpan w:val="3"/>
            <w:tcBorders>
              <w:top w:val="single" w:sz="4" w:space="0" w:color="000000"/>
              <w:left w:val="single" w:sz="4" w:space="0" w:color="000000"/>
              <w:bottom w:val="single" w:sz="4" w:space="0" w:color="000000"/>
              <w:right w:val="single" w:sz="4" w:space="0" w:color="000000"/>
            </w:tcBorders>
          </w:tcPr>
          <w:p w14:paraId="64CE240F" w14:textId="2B940F04" w:rsidR="00916EAA" w:rsidRPr="00B54932" w:rsidRDefault="00B54932">
            <w:pPr>
              <w:rPr>
                <w:rFonts w:ascii="Sylfaen" w:eastAsia="Sylfaen" w:hAnsi="Sylfaen" w:cs="Sylfaen"/>
                <w:color w:val="000000" w:themeColor="text1"/>
              </w:rPr>
            </w:pPr>
            <w:r>
              <w:rPr>
                <w:rFonts w:ascii="Sylfaen" w:eastAsia="Sylfaen" w:hAnsi="Sylfaen" w:cs="Sylfaen"/>
                <w:color w:val="000000" w:themeColor="text1"/>
              </w:rPr>
              <w:t>Outcome</w:t>
            </w:r>
          </w:p>
        </w:tc>
      </w:tr>
      <w:tr w:rsidR="00916EAA" w:rsidRPr="00693C2B" w14:paraId="19ECA1AB" w14:textId="77777777" w:rsidTr="00302405">
        <w:trPr>
          <w:trHeight w:val="250"/>
        </w:trPr>
        <w:tc>
          <w:tcPr>
            <w:tcW w:w="2160" w:type="dxa"/>
            <w:vMerge/>
            <w:tcBorders>
              <w:top w:val="nil"/>
              <w:left w:val="single" w:sz="4" w:space="0" w:color="000000"/>
              <w:bottom w:val="single" w:sz="4" w:space="0" w:color="000000"/>
              <w:right w:val="single" w:sz="4" w:space="0" w:color="000000"/>
            </w:tcBorders>
          </w:tcPr>
          <w:p w14:paraId="635B97A7" w14:textId="77777777" w:rsidR="00916EAA" w:rsidRPr="00693C2B" w:rsidRDefault="00916EAA">
            <w:pPr>
              <w:rPr>
                <w:rFonts w:ascii="Sylfaen" w:eastAsia="Sylfaen" w:hAnsi="Sylfaen" w:cs="Sylfaen"/>
                <w:color w:val="000000" w:themeColor="text1"/>
                <w:lang w:val="ka-GE"/>
              </w:rPr>
            </w:pPr>
          </w:p>
        </w:tc>
        <w:tc>
          <w:tcPr>
            <w:tcW w:w="5039" w:type="dxa"/>
            <w:gridSpan w:val="3"/>
            <w:tcBorders>
              <w:top w:val="single" w:sz="4" w:space="0" w:color="000000"/>
              <w:left w:val="single" w:sz="4" w:space="0" w:color="000000"/>
              <w:bottom w:val="single" w:sz="4" w:space="0" w:color="000000"/>
              <w:right w:val="single" w:sz="4" w:space="0" w:color="000000"/>
            </w:tcBorders>
          </w:tcPr>
          <w:p w14:paraId="4BD5C28D" w14:textId="77777777" w:rsidR="00916EAA" w:rsidRPr="00693C2B" w:rsidRDefault="00916EA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X</w:t>
            </w:r>
          </w:p>
        </w:tc>
        <w:tc>
          <w:tcPr>
            <w:tcW w:w="3061" w:type="dxa"/>
            <w:gridSpan w:val="3"/>
            <w:tcBorders>
              <w:top w:val="single" w:sz="4" w:space="0" w:color="000000"/>
              <w:left w:val="single" w:sz="4" w:space="0" w:color="000000"/>
              <w:bottom w:val="single" w:sz="4" w:space="0" w:color="000000"/>
              <w:right w:val="single" w:sz="4" w:space="0" w:color="000000"/>
            </w:tcBorders>
          </w:tcPr>
          <w:p w14:paraId="62956FBD" w14:textId="77777777" w:rsidR="00916EAA" w:rsidRPr="00693C2B" w:rsidRDefault="00916EAA">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r>
      <w:tr w:rsidR="00916EAA" w:rsidRPr="00693C2B" w14:paraId="70348675" w14:textId="77777777" w:rsidTr="00302405">
        <w:trPr>
          <w:trHeight w:val="1065"/>
        </w:trPr>
        <w:tc>
          <w:tcPr>
            <w:tcW w:w="2160" w:type="dxa"/>
            <w:tcBorders>
              <w:top w:val="single" w:sz="4" w:space="0" w:color="000000"/>
              <w:left w:val="single" w:sz="4" w:space="0" w:color="000000"/>
              <w:bottom w:val="single" w:sz="4" w:space="0" w:color="000000"/>
              <w:right w:val="single" w:sz="4" w:space="0" w:color="000000"/>
            </w:tcBorders>
            <w:shd w:val="clear" w:color="auto" w:fill="A8D08D"/>
          </w:tcPr>
          <w:p w14:paraId="5892C684" w14:textId="19293F6E" w:rsidR="00916EAA" w:rsidRPr="00B54932" w:rsidRDefault="00B54932">
            <w:pPr>
              <w:rPr>
                <w:rFonts w:ascii="Sylfaen" w:eastAsia="Sylfaen" w:hAnsi="Sylfaen" w:cs="Sylfaen"/>
                <w:color w:val="000000" w:themeColor="text1"/>
              </w:rPr>
            </w:pPr>
            <w:r>
              <w:rPr>
                <w:rFonts w:ascii="Sylfaen" w:eastAsia="Sylfaen" w:hAnsi="Sylfaen" w:cs="Sylfaen"/>
                <w:color w:val="000000" w:themeColor="text1"/>
              </w:rPr>
              <w:t>Indicator linkages with the strategic goal / objective</w:t>
            </w:r>
          </w:p>
        </w:tc>
        <w:tc>
          <w:tcPr>
            <w:tcW w:w="8100" w:type="dxa"/>
            <w:gridSpan w:val="6"/>
            <w:tcBorders>
              <w:top w:val="single" w:sz="4" w:space="0" w:color="000000"/>
              <w:left w:val="single" w:sz="4" w:space="0" w:color="000000"/>
              <w:bottom w:val="single" w:sz="4" w:space="0" w:color="000000"/>
              <w:right w:val="single" w:sz="4" w:space="0" w:color="000000"/>
            </w:tcBorders>
          </w:tcPr>
          <w:p w14:paraId="11D69591" w14:textId="08F70B79" w:rsidR="00916EAA" w:rsidRPr="00693C2B" w:rsidRDefault="00124431">
            <w:pPr>
              <w:spacing w:after="4"/>
              <w:rPr>
                <w:rFonts w:ascii="Sylfaen" w:eastAsia="Sylfaen" w:hAnsi="Sylfaen" w:cs="Sylfaen"/>
                <w:color w:val="000000" w:themeColor="text1"/>
                <w:lang w:val="ka-GE"/>
              </w:rPr>
            </w:pPr>
            <w:r>
              <w:rPr>
                <w:rFonts w:ascii="Sylfaen" w:eastAsia="Sylfaen" w:hAnsi="Sylfaen" w:cs="Sylfaen"/>
                <w:color w:val="000000" w:themeColor="text1"/>
              </w:rPr>
              <w:t xml:space="preserve">Objective </w:t>
            </w:r>
            <w:r w:rsidR="00916EAA" w:rsidRPr="00693C2B">
              <w:rPr>
                <w:rFonts w:ascii="Sylfaen" w:eastAsia="Sylfaen" w:hAnsi="Sylfaen" w:cs="Sylfaen"/>
                <w:color w:val="000000" w:themeColor="text1"/>
                <w:lang w:val="ka-GE"/>
              </w:rPr>
              <w:t xml:space="preserve">2.2 </w:t>
            </w:r>
            <w:r w:rsidRPr="00124431">
              <w:rPr>
                <w:rFonts w:ascii="Sylfaen" w:eastAsia="Sylfaen" w:hAnsi="Sylfaen" w:cs="Sylfaen"/>
                <w:color w:val="000000" w:themeColor="text1"/>
                <w:lang w:val="ka-GE"/>
              </w:rPr>
              <w:t>Creating equal opportunities for learning and development for every student at all levels of general education</w:t>
            </w:r>
          </w:p>
        </w:tc>
      </w:tr>
      <w:tr w:rsidR="00916EAA" w:rsidRPr="00693C2B" w14:paraId="5CE11B84" w14:textId="77777777" w:rsidTr="00302405">
        <w:trPr>
          <w:trHeight w:val="801"/>
        </w:trPr>
        <w:tc>
          <w:tcPr>
            <w:tcW w:w="2160" w:type="dxa"/>
            <w:tcBorders>
              <w:top w:val="single" w:sz="4" w:space="0" w:color="000000"/>
              <w:left w:val="single" w:sz="4" w:space="0" w:color="000000"/>
              <w:bottom w:val="single" w:sz="4" w:space="0" w:color="000000"/>
              <w:right w:val="single" w:sz="4" w:space="0" w:color="000000"/>
            </w:tcBorders>
            <w:shd w:val="clear" w:color="auto" w:fill="A8D08D"/>
          </w:tcPr>
          <w:p w14:paraId="55F9C254" w14:textId="44D5DBC5" w:rsidR="00916EAA" w:rsidRPr="00B54932" w:rsidRDefault="00B54932" w:rsidP="00A00033">
            <w:pPr>
              <w:rPr>
                <w:rFonts w:ascii="Sylfaen" w:eastAsia="Sylfaen" w:hAnsi="Sylfaen" w:cs="Sylfaen"/>
                <w:color w:val="000000" w:themeColor="text1"/>
              </w:rPr>
            </w:pPr>
            <w:r>
              <w:rPr>
                <w:rFonts w:ascii="Sylfaen" w:eastAsia="Calibri" w:hAnsi="Sylfaen" w:cs="Calibri"/>
                <w:color w:val="000000" w:themeColor="text1"/>
              </w:rPr>
              <w:t>Description of indicator</w:t>
            </w:r>
          </w:p>
        </w:tc>
        <w:tc>
          <w:tcPr>
            <w:tcW w:w="8100" w:type="dxa"/>
            <w:gridSpan w:val="6"/>
            <w:tcBorders>
              <w:top w:val="single" w:sz="4" w:space="0" w:color="000000"/>
              <w:left w:val="single" w:sz="4" w:space="0" w:color="000000"/>
              <w:bottom w:val="single" w:sz="4" w:space="0" w:color="000000"/>
              <w:right w:val="single" w:sz="4" w:space="0" w:color="000000"/>
            </w:tcBorders>
          </w:tcPr>
          <w:p w14:paraId="69A0E795" w14:textId="2CC19871" w:rsidR="00916EAA" w:rsidRPr="00693C2B" w:rsidRDefault="00124431" w:rsidP="00A00033">
            <w:pPr>
              <w:ind w:right="368"/>
              <w:rPr>
                <w:rFonts w:ascii="Sylfaen" w:eastAsia="Sylfaen" w:hAnsi="Sylfaen" w:cs="Sylfaen"/>
                <w:color w:val="000000" w:themeColor="text1"/>
                <w:lang w:val="ka-GE"/>
              </w:rPr>
            </w:pPr>
            <w:r w:rsidRPr="00124431">
              <w:rPr>
                <w:rFonts w:ascii="Sylfaen" w:eastAsia="Sylfaen" w:hAnsi="Sylfaen" w:cs="Sylfaen"/>
                <w:color w:val="000000" w:themeColor="text1"/>
                <w:lang w:val="ka-GE"/>
              </w:rPr>
              <w:t xml:space="preserve">The indicator measures equal educational opportunities for students based on achievement analysis and assesses how vulnerable groups </w:t>
            </w:r>
            <w:r>
              <w:rPr>
                <w:rFonts w:ascii="Sylfaen" w:eastAsia="Sylfaen" w:hAnsi="Sylfaen" w:cs="Sylfaen"/>
                <w:color w:val="000000" w:themeColor="text1"/>
              </w:rPr>
              <w:t>can</w:t>
            </w:r>
            <w:r w:rsidRPr="00124431">
              <w:rPr>
                <w:rFonts w:ascii="Sylfaen" w:eastAsia="Sylfaen" w:hAnsi="Sylfaen" w:cs="Sylfaen"/>
                <w:color w:val="000000" w:themeColor="text1"/>
                <w:lang w:val="ka-GE"/>
              </w:rPr>
              <w:t xml:space="preserve"> succeed.</w:t>
            </w:r>
          </w:p>
        </w:tc>
      </w:tr>
      <w:tr w:rsidR="00916EAA" w:rsidRPr="00693C2B" w14:paraId="269F1F57" w14:textId="77777777" w:rsidTr="00302405">
        <w:trPr>
          <w:trHeight w:val="685"/>
        </w:trPr>
        <w:tc>
          <w:tcPr>
            <w:tcW w:w="2160" w:type="dxa"/>
            <w:tcBorders>
              <w:top w:val="single" w:sz="4" w:space="0" w:color="000000"/>
              <w:left w:val="single" w:sz="4" w:space="0" w:color="000000"/>
              <w:bottom w:val="single" w:sz="4" w:space="0" w:color="000000"/>
              <w:right w:val="single" w:sz="4" w:space="0" w:color="000000"/>
            </w:tcBorders>
            <w:shd w:val="clear" w:color="auto" w:fill="A8D08D"/>
          </w:tcPr>
          <w:p w14:paraId="42E96F5E" w14:textId="4DEA4D2E" w:rsidR="00916EAA" w:rsidRPr="00B54932" w:rsidRDefault="00B54932">
            <w:pPr>
              <w:ind w:right="41"/>
              <w:rPr>
                <w:rFonts w:ascii="Sylfaen" w:eastAsia="Sylfaen" w:hAnsi="Sylfaen" w:cs="Sylfaen"/>
                <w:color w:val="000000" w:themeColor="text1"/>
              </w:rPr>
            </w:pPr>
            <w:r>
              <w:rPr>
                <w:rFonts w:ascii="Sylfaen" w:eastAsia="Sylfaen" w:hAnsi="Sylfaen" w:cs="Sylfaen"/>
                <w:color w:val="000000" w:themeColor="text1"/>
              </w:rPr>
              <w:t>Source of verification</w:t>
            </w:r>
          </w:p>
        </w:tc>
        <w:tc>
          <w:tcPr>
            <w:tcW w:w="8100" w:type="dxa"/>
            <w:gridSpan w:val="6"/>
            <w:tcBorders>
              <w:top w:val="single" w:sz="4" w:space="0" w:color="000000"/>
              <w:left w:val="single" w:sz="4" w:space="0" w:color="000000"/>
              <w:bottom w:val="single" w:sz="4" w:space="0" w:color="000000"/>
              <w:right w:val="single" w:sz="4" w:space="0" w:color="000000"/>
            </w:tcBorders>
          </w:tcPr>
          <w:p w14:paraId="10624FE1" w14:textId="4F9D2550" w:rsidR="00916EAA" w:rsidRPr="00693C2B" w:rsidRDefault="00124431">
            <w:pPr>
              <w:rPr>
                <w:rFonts w:ascii="Sylfaen" w:eastAsia="Sylfaen" w:hAnsi="Sylfaen" w:cs="Sylfaen"/>
                <w:color w:val="000000" w:themeColor="text1"/>
                <w:lang w:val="ka-GE"/>
              </w:rPr>
            </w:pPr>
            <w:r w:rsidRPr="00124431">
              <w:rPr>
                <w:rFonts w:ascii="Sylfaen" w:eastAsia="Sylfaen" w:hAnsi="Sylfaen" w:cs="Sylfaen"/>
                <w:color w:val="000000" w:themeColor="text1"/>
                <w:lang w:val="ka-GE"/>
              </w:rPr>
              <w:t>The PISA Georgia report prepared by the National Assessment and Examinations Center or the Organization for Economic Development and Cooperation (OECD)</w:t>
            </w:r>
          </w:p>
        </w:tc>
      </w:tr>
      <w:tr w:rsidR="00916EAA" w:rsidRPr="00693C2B" w14:paraId="13B17DB8" w14:textId="77777777" w:rsidTr="00302405">
        <w:trPr>
          <w:trHeight w:val="1115"/>
        </w:trPr>
        <w:tc>
          <w:tcPr>
            <w:tcW w:w="2160" w:type="dxa"/>
            <w:tcBorders>
              <w:top w:val="single" w:sz="4" w:space="0" w:color="000000"/>
              <w:left w:val="single" w:sz="4" w:space="0" w:color="000000"/>
              <w:bottom w:val="single" w:sz="4" w:space="0" w:color="000000"/>
              <w:right w:val="single" w:sz="4" w:space="0" w:color="000000"/>
            </w:tcBorders>
            <w:shd w:val="clear" w:color="auto" w:fill="A8D08D"/>
          </w:tcPr>
          <w:p w14:paraId="418213B6" w14:textId="4C894059" w:rsidR="00916EAA" w:rsidRPr="00B54932" w:rsidRDefault="00B54932">
            <w:pPr>
              <w:rPr>
                <w:rFonts w:ascii="Sylfaen" w:eastAsia="Sylfaen" w:hAnsi="Sylfaen" w:cs="Sylfaen"/>
                <w:color w:val="000000" w:themeColor="text1"/>
              </w:rPr>
            </w:pPr>
            <w:r>
              <w:rPr>
                <w:rFonts w:ascii="Sylfaen" w:eastAsia="Sylfaen" w:hAnsi="Sylfaen" w:cs="Sylfaen"/>
                <w:color w:val="000000" w:themeColor="text1"/>
              </w:rPr>
              <w:t>Organization responsible for data collection</w:t>
            </w:r>
          </w:p>
        </w:tc>
        <w:tc>
          <w:tcPr>
            <w:tcW w:w="8100" w:type="dxa"/>
            <w:gridSpan w:val="6"/>
            <w:tcBorders>
              <w:top w:val="single" w:sz="4" w:space="0" w:color="000000"/>
              <w:left w:val="single" w:sz="4" w:space="0" w:color="000000"/>
              <w:bottom w:val="single" w:sz="4" w:space="0" w:color="000000"/>
              <w:right w:val="single" w:sz="4" w:space="0" w:color="000000"/>
            </w:tcBorders>
          </w:tcPr>
          <w:p w14:paraId="363B156B" w14:textId="777E0D6A" w:rsidR="00916EAA" w:rsidRPr="00124431" w:rsidRDefault="00124431">
            <w:pPr>
              <w:rPr>
                <w:rFonts w:ascii="Sylfaen" w:eastAsia="Sylfaen" w:hAnsi="Sylfaen" w:cs="Sylfaen"/>
                <w:color w:val="000000" w:themeColor="text1"/>
              </w:rPr>
            </w:pPr>
            <w:r>
              <w:rPr>
                <w:rFonts w:ascii="Sylfaen" w:eastAsia="Sylfaen" w:hAnsi="Sylfaen" w:cs="Sylfaen"/>
                <w:color w:val="000000" w:themeColor="text1"/>
              </w:rPr>
              <w:t>National Assessment and Examination Center LEPL</w:t>
            </w:r>
          </w:p>
        </w:tc>
      </w:tr>
      <w:tr w:rsidR="00916EAA" w:rsidRPr="00693C2B" w14:paraId="76B3EDEE" w14:textId="77777777" w:rsidTr="00302405">
        <w:trPr>
          <w:trHeight w:val="800"/>
        </w:trPr>
        <w:tc>
          <w:tcPr>
            <w:tcW w:w="2160" w:type="dxa"/>
            <w:tcBorders>
              <w:top w:val="single" w:sz="4" w:space="0" w:color="000000"/>
              <w:left w:val="single" w:sz="4" w:space="0" w:color="000000"/>
              <w:bottom w:val="single" w:sz="4" w:space="0" w:color="000000"/>
              <w:right w:val="single" w:sz="4" w:space="0" w:color="000000"/>
            </w:tcBorders>
            <w:shd w:val="clear" w:color="auto" w:fill="A8D08D"/>
          </w:tcPr>
          <w:p w14:paraId="1B30B923" w14:textId="207E5475" w:rsidR="00916EAA" w:rsidRPr="00B54932" w:rsidRDefault="00B54932">
            <w:pPr>
              <w:ind w:right="318"/>
              <w:rPr>
                <w:rFonts w:ascii="Sylfaen" w:eastAsia="Sylfaen" w:hAnsi="Sylfaen" w:cs="Sylfaen"/>
                <w:color w:val="000000" w:themeColor="text1"/>
              </w:rPr>
            </w:pPr>
            <w:r>
              <w:rPr>
                <w:rFonts w:ascii="Sylfaen" w:eastAsia="Sylfaen" w:hAnsi="Sylfaen" w:cs="Sylfaen"/>
                <w:color w:val="000000" w:themeColor="text1"/>
              </w:rPr>
              <w:t>Frequency of data collection</w:t>
            </w:r>
          </w:p>
        </w:tc>
        <w:tc>
          <w:tcPr>
            <w:tcW w:w="8100" w:type="dxa"/>
            <w:gridSpan w:val="6"/>
            <w:tcBorders>
              <w:top w:val="single" w:sz="4" w:space="0" w:color="000000"/>
              <w:left w:val="single" w:sz="4" w:space="0" w:color="000000"/>
              <w:bottom w:val="single" w:sz="4" w:space="0" w:color="000000"/>
              <w:right w:val="single" w:sz="4" w:space="0" w:color="000000"/>
            </w:tcBorders>
          </w:tcPr>
          <w:p w14:paraId="373B3D85" w14:textId="3381513B" w:rsidR="00916EAA" w:rsidRPr="00693C2B" w:rsidRDefault="00DA6CA7">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 xml:space="preserve">5-7 </w:t>
            </w:r>
            <w:r w:rsidR="00124431">
              <w:rPr>
                <w:rFonts w:ascii="Sylfaen" w:eastAsia="Sylfaen" w:hAnsi="Sylfaen" w:cs="Sylfaen"/>
                <w:color w:val="000000" w:themeColor="text1"/>
              </w:rPr>
              <w:t>years</w:t>
            </w:r>
            <w:r w:rsidRPr="00693C2B">
              <w:rPr>
                <w:rFonts w:ascii="Sylfaen" w:eastAsia="Sylfaen" w:hAnsi="Sylfaen" w:cs="Sylfaen"/>
                <w:color w:val="000000" w:themeColor="text1"/>
                <w:lang w:val="ka-GE"/>
              </w:rPr>
              <w:t xml:space="preserve"> (2025 </w:t>
            </w:r>
            <w:r w:rsidR="00124431">
              <w:rPr>
                <w:rFonts w:ascii="Sylfaen" w:eastAsia="Sylfaen" w:hAnsi="Sylfaen" w:cs="Sylfaen"/>
                <w:color w:val="000000" w:themeColor="text1"/>
              </w:rPr>
              <w:t>and</w:t>
            </w:r>
            <w:r w:rsidRPr="00693C2B">
              <w:rPr>
                <w:rFonts w:ascii="Sylfaen" w:eastAsia="Sylfaen" w:hAnsi="Sylfaen" w:cs="Sylfaen"/>
                <w:color w:val="000000" w:themeColor="text1"/>
                <w:lang w:val="ka-GE"/>
              </w:rPr>
              <w:t xml:space="preserve"> 2030)</w:t>
            </w:r>
          </w:p>
        </w:tc>
      </w:tr>
      <w:tr w:rsidR="00916EAA" w:rsidRPr="00983863" w14:paraId="4D835C45" w14:textId="77777777" w:rsidTr="00837273">
        <w:trPr>
          <w:trHeight w:val="1903"/>
        </w:trPr>
        <w:tc>
          <w:tcPr>
            <w:tcW w:w="2160" w:type="dxa"/>
            <w:tcBorders>
              <w:top w:val="single" w:sz="4" w:space="0" w:color="000000"/>
              <w:left w:val="single" w:sz="4" w:space="0" w:color="000000"/>
              <w:bottom w:val="single" w:sz="4" w:space="0" w:color="000000"/>
              <w:right w:val="single" w:sz="4" w:space="0" w:color="000000"/>
            </w:tcBorders>
            <w:shd w:val="clear" w:color="auto" w:fill="A8D08D"/>
          </w:tcPr>
          <w:p w14:paraId="3A39EAF3" w14:textId="77777777" w:rsidR="00B54932" w:rsidRDefault="00B54932">
            <w:pPr>
              <w:rPr>
                <w:rFonts w:ascii="Sylfaen" w:eastAsia="Calibri" w:hAnsi="Sylfaen" w:cs="Calibri"/>
                <w:color w:val="000000" w:themeColor="text1"/>
              </w:rPr>
            </w:pPr>
          </w:p>
          <w:p w14:paraId="591EF787" w14:textId="77777777" w:rsidR="00B54932" w:rsidRDefault="00B54932">
            <w:pPr>
              <w:rPr>
                <w:rFonts w:ascii="Sylfaen" w:eastAsia="Calibri" w:hAnsi="Sylfaen" w:cs="Calibri"/>
                <w:color w:val="000000" w:themeColor="text1"/>
              </w:rPr>
            </w:pPr>
          </w:p>
          <w:p w14:paraId="40A11427" w14:textId="5AF737A7" w:rsidR="00916EAA" w:rsidRPr="00B54932" w:rsidRDefault="00B54932">
            <w:pPr>
              <w:rPr>
                <w:rFonts w:ascii="Sylfaen" w:eastAsia="Sylfaen" w:hAnsi="Sylfaen" w:cs="Sylfaen"/>
                <w:color w:val="000000" w:themeColor="text1"/>
              </w:rPr>
            </w:pPr>
            <w:r>
              <w:rPr>
                <w:rFonts w:ascii="Sylfaen" w:eastAsia="Calibri" w:hAnsi="Sylfaen" w:cs="Calibri"/>
                <w:color w:val="000000" w:themeColor="text1"/>
              </w:rPr>
              <w:t>Methodology</w:t>
            </w:r>
          </w:p>
        </w:tc>
        <w:tc>
          <w:tcPr>
            <w:tcW w:w="8100" w:type="dxa"/>
            <w:gridSpan w:val="6"/>
            <w:tcBorders>
              <w:top w:val="single" w:sz="4" w:space="0" w:color="000000"/>
              <w:left w:val="single" w:sz="4" w:space="0" w:color="000000"/>
              <w:bottom w:val="single" w:sz="4" w:space="0" w:color="000000"/>
              <w:right w:val="single" w:sz="4" w:space="0" w:color="000000"/>
            </w:tcBorders>
            <w:shd w:val="clear" w:color="auto" w:fill="auto"/>
          </w:tcPr>
          <w:p w14:paraId="7E8EF614" w14:textId="4915E8BF" w:rsidR="00916EAA" w:rsidRPr="00693C2B" w:rsidRDefault="003A3291" w:rsidP="00A00033">
            <w:pPr>
              <w:ind w:right="145"/>
              <w:rPr>
                <w:rFonts w:ascii="Sylfaen" w:eastAsia="Sylfaen" w:hAnsi="Sylfaen" w:cs="Sylfaen"/>
                <w:color w:val="000000" w:themeColor="text1"/>
                <w:lang w:val="ka-GE"/>
              </w:rPr>
            </w:pPr>
            <w:r w:rsidRPr="003A3291">
              <w:rPr>
                <w:rFonts w:ascii="Sylfaen" w:eastAsia="Calibri" w:hAnsi="Sylfaen" w:cs="Calibri"/>
                <w:color w:val="000000" w:themeColor="text1"/>
                <w:lang w:val="ka-GE"/>
              </w:rPr>
              <w:t>The indicator is calculated according to PISA methodology, detailed information: https://www.oecd.org/pisa/test/scientific-question-categories.htm https://www.oecd.org/pisa/test/ Evaluation and analytical framework https://www.oecd.org/pisa/data/ Framework for distribution of levels according to achievement https://www.oecd.org/pisa/test/summary-description-seven-levels-of-proficiency-science-pisa-2015 .htm</w:t>
            </w:r>
            <w:r w:rsidR="00B83007" w:rsidRPr="00693C2B">
              <w:rPr>
                <w:rFonts w:ascii="Sylfaen" w:eastAsia="Calibri" w:hAnsi="Sylfaen" w:cs="Calibri"/>
                <w:color w:val="000000" w:themeColor="text1"/>
                <w:lang w:val="ka-GE"/>
              </w:rPr>
              <w:t xml:space="preserve"> </w:t>
            </w:r>
          </w:p>
        </w:tc>
      </w:tr>
      <w:tr w:rsidR="00916EAA" w:rsidRPr="00693C2B" w14:paraId="378A5676" w14:textId="77777777" w:rsidTr="00302405">
        <w:trPr>
          <w:trHeight w:val="445"/>
        </w:trPr>
        <w:tc>
          <w:tcPr>
            <w:tcW w:w="216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483DB04F" w14:textId="77777777" w:rsidR="00B54932" w:rsidRDefault="00B54932">
            <w:pPr>
              <w:rPr>
                <w:rFonts w:ascii="Sylfaen" w:eastAsia="Calibri" w:hAnsi="Sylfaen" w:cs="Calibri"/>
                <w:color w:val="000000" w:themeColor="text1"/>
              </w:rPr>
            </w:pPr>
          </w:p>
          <w:p w14:paraId="31001B26" w14:textId="77777777" w:rsidR="00B54932" w:rsidRDefault="00B54932">
            <w:pPr>
              <w:rPr>
                <w:rFonts w:ascii="Sylfaen" w:eastAsia="Calibri" w:hAnsi="Sylfaen" w:cs="Calibri"/>
                <w:color w:val="000000" w:themeColor="text1"/>
              </w:rPr>
            </w:pPr>
          </w:p>
          <w:p w14:paraId="643A8118" w14:textId="77777777" w:rsidR="00B54932" w:rsidRDefault="00B54932">
            <w:pPr>
              <w:rPr>
                <w:rFonts w:ascii="Sylfaen" w:eastAsia="Calibri" w:hAnsi="Sylfaen" w:cs="Calibri"/>
                <w:color w:val="000000" w:themeColor="text1"/>
              </w:rPr>
            </w:pPr>
          </w:p>
          <w:p w14:paraId="076DBFF8" w14:textId="6C1E5F4A" w:rsidR="00916EAA" w:rsidRPr="00B54932" w:rsidRDefault="00B54932">
            <w:pPr>
              <w:rPr>
                <w:rFonts w:ascii="Sylfaen" w:eastAsia="Sylfaen" w:hAnsi="Sylfaen" w:cs="Sylfaen"/>
                <w:color w:val="000000" w:themeColor="text1"/>
              </w:rPr>
            </w:pPr>
            <w:r>
              <w:rPr>
                <w:rFonts w:ascii="Sylfaen" w:eastAsia="Calibri" w:hAnsi="Sylfaen" w:cs="Calibri"/>
                <w:color w:val="000000" w:themeColor="text1"/>
              </w:rPr>
              <w:t>Indicator readings</w:t>
            </w:r>
          </w:p>
        </w:tc>
        <w:tc>
          <w:tcPr>
            <w:tcW w:w="2918"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186A45F8" w14:textId="77777777" w:rsidR="00916EAA" w:rsidRPr="00693C2B" w:rsidRDefault="00916EAA">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852"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7DA8D1A2" w14:textId="150513B7" w:rsidR="00916EAA" w:rsidRPr="00B54932" w:rsidRDefault="00B54932" w:rsidP="00A00033">
            <w:pPr>
              <w:rPr>
                <w:rFonts w:ascii="Sylfaen" w:eastAsia="Sylfaen" w:hAnsi="Sylfaen" w:cs="Sylfaen"/>
                <w:color w:val="000000" w:themeColor="text1"/>
              </w:rPr>
            </w:pPr>
            <w:r>
              <w:rPr>
                <w:rFonts w:ascii="Sylfaen" w:eastAsia="Sylfaen" w:hAnsi="Sylfaen" w:cs="Sylfaen"/>
                <w:color w:val="000000" w:themeColor="text1"/>
              </w:rPr>
              <w:t>Baseline</w:t>
            </w:r>
          </w:p>
        </w:tc>
        <w:tc>
          <w:tcPr>
            <w:tcW w:w="3330" w:type="dxa"/>
            <w:gridSpan w:val="4"/>
            <w:tcBorders>
              <w:top w:val="single" w:sz="4" w:space="0" w:color="000000"/>
              <w:left w:val="single" w:sz="4" w:space="0" w:color="000000"/>
              <w:bottom w:val="single" w:sz="4" w:space="0" w:color="000000"/>
              <w:right w:val="single" w:sz="4" w:space="0" w:color="000000"/>
            </w:tcBorders>
            <w:shd w:val="clear" w:color="auto" w:fill="D9D9D9"/>
          </w:tcPr>
          <w:p w14:paraId="507F1D0D" w14:textId="1A008990" w:rsidR="00916EAA" w:rsidRPr="00B54932" w:rsidRDefault="00B54932" w:rsidP="00A00033">
            <w:pPr>
              <w:rPr>
                <w:rFonts w:ascii="Sylfaen" w:eastAsia="Sylfaen" w:hAnsi="Sylfaen" w:cs="Sylfaen"/>
                <w:color w:val="000000" w:themeColor="text1"/>
              </w:rPr>
            </w:pPr>
            <w:r>
              <w:rPr>
                <w:rFonts w:ascii="Sylfaen" w:eastAsia="Sylfaen" w:hAnsi="Sylfaen" w:cs="Sylfaen"/>
                <w:color w:val="000000" w:themeColor="text1"/>
              </w:rPr>
              <w:t>Target</w:t>
            </w:r>
          </w:p>
        </w:tc>
      </w:tr>
      <w:tr w:rsidR="00916EAA" w:rsidRPr="00693C2B" w14:paraId="76A64507" w14:textId="77777777" w:rsidTr="0067407F">
        <w:trPr>
          <w:trHeight w:val="440"/>
        </w:trPr>
        <w:tc>
          <w:tcPr>
            <w:tcW w:w="2160" w:type="dxa"/>
            <w:vMerge/>
            <w:tcBorders>
              <w:top w:val="nil"/>
              <w:left w:val="single" w:sz="4" w:space="0" w:color="000000"/>
              <w:bottom w:val="nil"/>
              <w:right w:val="single" w:sz="4" w:space="0" w:color="000000"/>
            </w:tcBorders>
          </w:tcPr>
          <w:p w14:paraId="5123C56F" w14:textId="77777777" w:rsidR="00916EAA" w:rsidRPr="00693C2B" w:rsidRDefault="00916EAA">
            <w:pPr>
              <w:rPr>
                <w:rFonts w:ascii="Sylfaen" w:eastAsia="Sylfaen" w:hAnsi="Sylfaen" w:cs="Sylfaen"/>
                <w:color w:val="000000" w:themeColor="text1"/>
                <w:lang w:val="ka-GE"/>
              </w:rPr>
            </w:pPr>
          </w:p>
        </w:tc>
        <w:tc>
          <w:tcPr>
            <w:tcW w:w="2918" w:type="dxa"/>
            <w:vMerge/>
            <w:tcBorders>
              <w:top w:val="nil"/>
              <w:left w:val="single" w:sz="4" w:space="0" w:color="000000"/>
              <w:bottom w:val="single" w:sz="4" w:space="0" w:color="000000"/>
              <w:right w:val="single" w:sz="4" w:space="0" w:color="000000"/>
            </w:tcBorders>
          </w:tcPr>
          <w:p w14:paraId="645A019F" w14:textId="77777777" w:rsidR="00916EAA" w:rsidRPr="00693C2B" w:rsidRDefault="00916EAA">
            <w:pPr>
              <w:rPr>
                <w:rFonts w:ascii="Sylfaen" w:eastAsia="Sylfaen" w:hAnsi="Sylfaen" w:cs="Sylfaen"/>
                <w:color w:val="000000" w:themeColor="text1"/>
                <w:lang w:val="ka-GE"/>
              </w:rPr>
            </w:pPr>
          </w:p>
        </w:tc>
        <w:tc>
          <w:tcPr>
            <w:tcW w:w="1852" w:type="dxa"/>
            <w:vMerge/>
            <w:tcBorders>
              <w:top w:val="nil"/>
              <w:left w:val="single" w:sz="4" w:space="0" w:color="000000"/>
              <w:bottom w:val="single" w:sz="4" w:space="0" w:color="000000"/>
              <w:right w:val="single" w:sz="4" w:space="0" w:color="000000"/>
            </w:tcBorders>
          </w:tcPr>
          <w:p w14:paraId="6BFD29D8" w14:textId="77777777" w:rsidR="00916EAA" w:rsidRPr="00693C2B" w:rsidRDefault="00916EAA" w:rsidP="00A00033">
            <w:pPr>
              <w:rPr>
                <w:rFonts w:ascii="Sylfaen" w:eastAsia="Sylfaen" w:hAnsi="Sylfaen" w:cs="Sylfaen"/>
                <w:color w:val="000000" w:themeColor="text1"/>
                <w:lang w:val="ka-GE"/>
              </w:rPr>
            </w:pPr>
          </w:p>
        </w:tc>
        <w:tc>
          <w:tcPr>
            <w:tcW w:w="1980" w:type="dxa"/>
            <w:gridSpan w:val="3"/>
            <w:tcBorders>
              <w:top w:val="single" w:sz="4" w:space="0" w:color="000000"/>
              <w:left w:val="single" w:sz="4" w:space="0" w:color="000000"/>
              <w:bottom w:val="single" w:sz="4" w:space="0" w:color="000000"/>
              <w:right w:val="single" w:sz="4" w:space="0" w:color="000000"/>
            </w:tcBorders>
            <w:shd w:val="clear" w:color="auto" w:fill="D9D9D9"/>
          </w:tcPr>
          <w:p w14:paraId="6A3B31B0" w14:textId="72F036C0" w:rsidR="00916EAA" w:rsidRPr="00B54932" w:rsidRDefault="00B54932" w:rsidP="00A00033">
            <w:pPr>
              <w:rPr>
                <w:rFonts w:ascii="Sylfaen" w:eastAsia="Sylfaen" w:hAnsi="Sylfaen" w:cs="Sylfaen"/>
                <w:color w:val="000000" w:themeColor="text1"/>
              </w:rPr>
            </w:pPr>
            <w:r>
              <w:rPr>
                <w:rFonts w:ascii="Sylfaen" w:eastAsia="Sylfaen" w:hAnsi="Sylfaen" w:cs="Sylfaen"/>
                <w:color w:val="000000" w:themeColor="text1"/>
              </w:rPr>
              <w:t>Interim</w:t>
            </w:r>
          </w:p>
        </w:tc>
        <w:tc>
          <w:tcPr>
            <w:tcW w:w="1350" w:type="dxa"/>
            <w:tcBorders>
              <w:top w:val="single" w:sz="4" w:space="0" w:color="000000"/>
              <w:left w:val="single" w:sz="4" w:space="0" w:color="000000"/>
              <w:bottom w:val="single" w:sz="4" w:space="0" w:color="000000"/>
              <w:right w:val="single" w:sz="4" w:space="0" w:color="000000"/>
            </w:tcBorders>
            <w:shd w:val="clear" w:color="auto" w:fill="D9D9D9"/>
          </w:tcPr>
          <w:p w14:paraId="7BEE0E44" w14:textId="1559BD31" w:rsidR="00916EAA" w:rsidRPr="00B54932" w:rsidRDefault="00B54932" w:rsidP="00A00033">
            <w:pPr>
              <w:ind w:right="120"/>
              <w:rPr>
                <w:rFonts w:ascii="Sylfaen" w:eastAsia="Sylfaen" w:hAnsi="Sylfaen" w:cs="Sylfaen"/>
                <w:color w:val="000000" w:themeColor="text1"/>
              </w:rPr>
            </w:pPr>
            <w:r>
              <w:rPr>
                <w:rFonts w:ascii="Sylfaen" w:eastAsia="Sylfaen" w:hAnsi="Sylfaen" w:cs="Sylfaen"/>
                <w:color w:val="000000" w:themeColor="text1"/>
              </w:rPr>
              <w:t>Final</w:t>
            </w:r>
          </w:p>
        </w:tc>
      </w:tr>
      <w:tr w:rsidR="00916EAA" w:rsidRPr="00693C2B" w14:paraId="0127E202" w14:textId="77777777" w:rsidTr="0067407F">
        <w:trPr>
          <w:trHeight w:val="604"/>
        </w:trPr>
        <w:tc>
          <w:tcPr>
            <w:tcW w:w="2160" w:type="dxa"/>
            <w:vMerge/>
            <w:tcBorders>
              <w:top w:val="nil"/>
              <w:left w:val="single" w:sz="4" w:space="0" w:color="000000"/>
              <w:bottom w:val="nil"/>
              <w:right w:val="single" w:sz="4" w:space="0" w:color="000000"/>
            </w:tcBorders>
          </w:tcPr>
          <w:p w14:paraId="63B32756" w14:textId="77777777" w:rsidR="00916EAA" w:rsidRPr="00693C2B" w:rsidRDefault="00916EAA">
            <w:pPr>
              <w:rPr>
                <w:rFonts w:ascii="Sylfaen" w:eastAsia="Sylfaen" w:hAnsi="Sylfaen" w:cs="Sylfaen"/>
                <w:color w:val="000000" w:themeColor="text1"/>
                <w:lang w:val="ka-GE"/>
              </w:rPr>
            </w:pPr>
          </w:p>
        </w:tc>
        <w:tc>
          <w:tcPr>
            <w:tcW w:w="2918" w:type="dxa"/>
            <w:tcBorders>
              <w:top w:val="single" w:sz="4" w:space="0" w:color="000000"/>
              <w:left w:val="single" w:sz="4" w:space="0" w:color="000000"/>
              <w:bottom w:val="single" w:sz="4" w:space="0" w:color="000000"/>
              <w:right w:val="single" w:sz="4" w:space="0" w:color="000000"/>
            </w:tcBorders>
            <w:shd w:val="clear" w:color="auto" w:fill="F2F2F2"/>
          </w:tcPr>
          <w:p w14:paraId="6AF8E994" w14:textId="5CB1D495" w:rsidR="00916EAA" w:rsidRPr="00B54932" w:rsidRDefault="00B54932">
            <w:pPr>
              <w:rPr>
                <w:rFonts w:ascii="Sylfaen" w:eastAsia="Sylfaen" w:hAnsi="Sylfaen" w:cs="Sylfaen"/>
                <w:color w:val="000000" w:themeColor="text1"/>
              </w:rPr>
            </w:pPr>
            <w:r>
              <w:rPr>
                <w:rFonts w:ascii="Sylfaen" w:eastAsia="Sylfaen" w:hAnsi="Sylfaen" w:cs="Sylfaen"/>
                <w:color w:val="000000" w:themeColor="text1"/>
              </w:rPr>
              <w:t>Year</w:t>
            </w:r>
          </w:p>
        </w:tc>
        <w:tc>
          <w:tcPr>
            <w:tcW w:w="1852" w:type="dxa"/>
            <w:tcBorders>
              <w:top w:val="single" w:sz="4" w:space="0" w:color="000000"/>
              <w:left w:val="single" w:sz="4" w:space="0" w:color="000000"/>
              <w:bottom w:val="single" w:sz="4" w:space="0" w:color="000000"/>
              <w:right w:val="single" w:sz="4" w:space="0" w:color="000000"/>
            </w:tcBorders>
            <w:shd w:val="clear" w:color="auto" w:fill="F2F2F2"/>
          </w:tcPr>
          <w:p w14:paraId="6A25BCB6" w14:textId="77777777" w:rsidR="00916EAA" w:rsidRPr="00693C2B" w:rsidRDefault="00916EAA"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2018</w:t>
            </w:r>
          </w:p>
        </w:tc>
        <w:tc>
          <w:tcPr>
            <w:tcW w:w="1980" w:type="dxa"/>
            <w:gridSpan w:val="3"/>
            <w:tcBorders>
              <w:top w:val="single" w:sz="4" w:space="0" w:color="000000"/>
              <w:left w:val="single" w:sz="4" w:space="0" w:color="000000"/>
              <w:bottom w:val="single" w:sz="4" w:space="0" w:color="000000"/>
              <w:right w:val="single" w:sz="4" w:space="0" w:color="000000"/>
            </w:tcBorders>
            <w:shd w:val="clear" w:color="auto" w:fill="F2F2F2"/>
          </w:tcPr>
          <w:p w14:paraId="44C58C53" w14:textId="77777777" w:rsidR="00916EAA" w:rsidRPr="00693C2B" w:rsidRDefault="00916EAA"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2025</w:t>
            </w:r>
          </w:p>
        </w:tc>
        <w:tc>
          <w:tcPr>
            <w:tcW w:w="1350" w:type="dxa"/>
            <w:tcBorders>
              <w:top w:val="single" w:sz="4" w:space="0" w:color="000000"/>
              <w:left w:val="single" w:sz="4" w:space="0" w:color="000000"/>
              <w:bottom w:val="single" w:sz="4" w:space="0" w:color="000000"/>
              <w:right w:val="single" w:sz="4" w:space="0" w:color="000000"/>
            </w:tcBorders>
            <w:shd w:val="clear" w:color="auto" w:fill="F2F2F2"/>
          </w:tcPr>
          <w:p w14:paraId="69A52FCE" w14:textId="77777777" w:rsidR="00916EAA" w:rsidRPr="00693C2B" w:rsidRDefault="00916EAA"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916EAA" w:rsidRPr="00693C2B" w14:paraId="292FF6E1" w14:textId="77777777" w:rsidTr="00DC111A">
        <w:trPr>
          <w:trHeight w:val="562"/>
        </w:trPr>
        <w:tc>
          <w:tcPr>
            <w:tcW w:w="2160" w:type="dxa"/>
            <w:vMerge/>
            <w:tcBorders>
              <w:top w:val="nil"/>
              <w:left w:val="single" w:sz="4" w:space="0" w:color="000000"/>
              <w:bottom w:val="single" w:sz="4" w:space="0" w:color="000000"/>
              <w:right w:val="single" w:sz="4" w:space="0" w:color="000000"/>
            </w:tcBorders>
          </w:tcPr>
          <w:p w14:paraId="721616FA" w14:textId="77777777" w:rsidR="00916EAA" w:rsidRPr="00693C2B" w:rsidRDefault="00916EAA">
            <w:pPr>
              <w:rPr>
                <w:rFonts w:ascii="Sylfaen" w:eastAsia="Sylfaen" w:hAnsi="Sylfaen" w:cs="Sylfaen"/>
                <w:color w:val="000000" w:themeColor="text1"/>
                <w:lang w:val="ka-GE"/>
              </w:rPr>
            </w:pPr>
          </w:p>
        </w:tc>
        <w:tc>
          <w:tcPr>
            <w:tcW w:w="2918" w:type="dxa"/>
            <w:tcBorders>
              <w:top w:val="single" w:sz="4" w:space="0" w:color="000000"/>
              <w:left w:val="single" w:sz="4" w:space="0" w:color="000000"/>
              <w:bottom w:val="single" w:sz="4" w:space="0" w:color="000000"/>
              <w:right w:val="single" w:sz="4" w:space="0" w:color="000000"/>
            </w:tcBorders>
          </w:tcPr>
          <w:p w14:paraId="547C7420" w14:textId="149C2878" w:rsidR="00916EAA" w:rsidRPr="00B54932" w:rsidRDefault="00B54932">
            <w:pPr>
              <w:ind w:right="46"/>
              <w:rPr>
                <w:rFonts w:ascii="Sylfaen" w:eastAsia="Sylfaen" w:hAnsi="Sylfaen" w:cs="Sylfaen"/>
                <w:color w:val="000000" w:themeColor="text1"/>
              </w:rPr>
            </w:pPr>
            <w:r>
              <w:rPr>
                <w:rFonts w:ascii="Sylfaen" w:eastAsia="Sylfaen" w:hAnsi="Sylfaen" w:cs="Sylfaen"/>
                <w:color w:val="000000" w:themeColor="text1"/>
              </w:rPr>
              <w:t>Indicator</w:t>
            </w:r>
          </w:p>
        </w:tc>
        <w:tc>
          <w:tcPr>
            <w:tcW w:w="1852" w:type="dxa"/>
            <w:tcBorders>
              <w:top w:val="single" w:sz="4" w:space="0" w:color="000000"/>
              <w:left w:val="single" w:sz="4" w:space="0" w:color="000000"/>
              <w:bottom w:val="single" w:sz="4" w:space="0" w:color="000000"/>
              <w:right w:val="single" w:sz="4" w:space="0" w:color="000000"/>
            </w:tcBorders>
          </w:tcPr>
          <w:p w14:paraId="457FC604" w14:textId="77777777" w:rsidR="00916EAA" w:rsidRPr="00693C2B" w:rsidRDefault="00916EAA" w:rsidP="00A00033">
            <w:pPr>
              <w:ind w:right="81"/>
              <w:rPr>
                <w:rFonts w:ascii="Sylfaen" w:eastAsia="Sylfaen" w:hAnsi="Sylfaen" w:cs="Sylfaen"/>
                <w:color w:val="000000" w:themeColor="text1"/>
                <w:lang w:val="ka-GE"/>
              </w:rPr>
            </w:pPr>
            <w:r w:rsidRPr="00693C2B">
              <w:rPr>
                <w:rFonts w:ascii="Sylfaen" w:eastAsia="Sylfaen" w:hAnsi="Sylfaen" w:cs="Sylfaen"/>
                <w:color w:val="000000" w:themeColor="text1"/>
                <w:lang w:val="ka-GE"/>
              </w:rPr>
              <w:t>12,3%</w:t>
            </w:r>
          </w:p>
        </w:tc>
        <w:tc>
          <w:tcPr>
            <w:tcW w:w="1980" w:type="dxa"/>
            <w:gridSpan w:val="3"/>
            <w:tcBorders>
              <w:top w:val="single" w:sz="4" w:space="0" w:color="000000"/>
              <w:left w:val="single" w:sz="4" w:space="0" w:color="000000"/>
              <w:bottom w:val="single" w:sz="4" w:space="0" w:color="000000"/>
              <w:right w:val="single" w:sz="4" w:space="0" w:color="000000"/>
            </w:tcBorders>
          </w:tcPr>
          <w:p w14:paraId="51DC71DA" w14:textId="77777777" w:rsidR="00916EAA" w:rsidRPr="00693C2B" w:rsidRDefault="00916EAA" w:rsidP="00A00033">
            <w:pPr>
              <w:rPr>
                <w:rFonts w:ascii="Sylfaen" w:eastAsia="Calibri" w:hAnsi="Sylfaen" w:cs="Calibri"/>
                <w:color w:val="000000" w:themeColor="text1"/>
                <w:lang w:val="ka-GE"/>
              </w:rPr>
            </w:pPr>
            <w:r w:rsidRPr="00693C2B">
              <w:rPr>
                <w:rFonts w:ascii="Sylfaen" w:eastAsia="Calibri" w:hAnsi="Sylfaen" w:cs="Calibri"/>
                <w:color w:val="000000" w:themeColor="text1"/>
                <w:lang w:val="ka-GE"/>
              </w:rPr>
              <w:t>20%</w:t>
            </w:r>
          </w:p>
          <w:p w14:paraId="11088F57" w14:textId="77777777" w:rsidR="00916EAA" w:rsidRPr="00693C2B" w:rsidRDefault="00916EAA" w:rsidP="00A00033">
            <w:pPr>
              <w:rPr>
                <w:rFonts w:ascii="Sylfaen" w:eastAsia="Sylfaen" w:hAnsi="Sylfaen" w:cs="Sylfaen"/>
                <w:color w:val="000000" w:themeColor="text1"/>
                <w:lang w:val="ka-GE"/>
              </w:rPr>
            </w:pPr>
          </w:p>
        </w:tc>
        <w:tc>
          <w:tcPr>
            <w:tcW w:w="1350" w:type="dxa"/>
            <w:tcBorders>
              <w:top w:val="single" w:sz="4" w:space="0" w:color="000000"/>
              <w:left w:val="single" w:sz="4" w:space="0" w:color="000000"/>
              <w:bottom w:val="single" w:sz="4" w:space="0" w:color="000000"/>
              <w:right w:val="single" w:sz="4" w:space="0" w:color="000000"/>
            </w:tcBorders>
          </w:tcPr>
          <w:p w14:paraId="106FB99A" w14:textId="77777777" w:rsidR="00916EAA" w:rsidRPr="00693C2B" w:rsidRDefault="00916EAA"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30%</w:t>
            </w:r>
          </w:p>
        </w:tc>
      </w:tr>
      <w:tr w:rsidR="00916EAA" w:rsidRPr="00693C2B" w14:paraId="4A465AB4" w14:textId="77777777" w:rsidTr="00302405">
        <w:trPr>
          <w:trHeight w:val="539"/>
        </w:trPr>
        <w:tc>
          <w:tcPr>
            <w:tcW w:w="2160" w:type="dxa"/>
            <w:tcBorders>
              <w:top w:val="single" w:sz="4" w:space="0" w:color="000000"/>
              <w:left w:val="single" w:sz="4" w:space="0" w:color="000000"/>
              <w:bottom w:val="single" w:sz="4" w:space="0" w:color="000000"/>
              <w:right w:val="single" w:sz="4" w:space="0" w:color="000000"/>
            </w:tcBorders>
            <w:shd w:val="clear" w:color="auto" w:fill="A8D08D"/>
          </w:tcPr>
          <w:p w14:paraId="301ED67A" w14:textId="1155BF75" w:rsidR="00916EAA" w:rsidRPr="00B54932" w:rsidRDefault="00B54932">
            <w:pPr>
              <w:rPr>
                <w:rFonts w:ascii="Sylfaen" w:eastAsia="Sylfaen" w:hAnsi="Sylfaen" w:cs="Sylfaen"/>
                <w:color w:val="000000" w:themeColor="text1"/>
              </w:rPr>
            </w:pPr>
            <w:r>
              <w:rPr>
                <w:rFonts w:ascii="Sylfaen" w:eastAsia="Sylfaen" w:hAnsi="Sylfaen" w:cs="Sylfaen"/>
                <w:color w:val="000000" w:themeColor="text1"/>
              </w:rPr>
              <w:t>Indicator</w:t>
            </w:r>
          </w:p>
        </w:tc>
        <w:tc>
          <w:tcPr>
            <w:tcW w:w="8100" w:type="dxa"/>
            <w:gridSpan w:val="6"/>
            <w:tcBorders>
              <w:top w:val="single" w:sz="4" w:space="0" w:color="000000"/>
              <w:left w:val="single" w:sz="4" w:space="0" w:color="000000"/>
              <w:bottom w:val="single" w:sz="4" w:space="0" w:color="000000"/>
              <w:right w:val="single" w:sz="4" w:space="0" w:color="000000"/>
            </w:tcBorders>
          </w:tcPr>
          <w:p w14:paraId="2A16DDC3" w14:textId="4ACB0679" w:rsidR="00916EAA" w:rsidRPr="00693C2B" w:rsidRDefault="003435AC">
            <w:pPr>
              <w:spacing w:after="4"/>
              <w:rPr>
                <w:rFonts w:ascii="Sylfaen" w:eastAsia="Sylfaen" w:hAnsi="Sylfaen" w:cs="Sylfaen"/>
                <w:b/>
                <w:color w:val="000000" w:themeColor="text1"/>
                <w:lang w:val="ka-GE"/>
              </w:rPr>
            </w:pPr>
            <w:r w:rsidRPr="003435AC">
              <w:rPr>
                <w:rFonts w:ascii="Sylfaen" w:eastAsia="Sylfaen" w:hAnsi="Sylfaen" w:cs="Sylfaen"/>
                <w:b/>
                <w:color w:val="000000" w:themeColor="text1"/>
                <w:lang w:val="ka-GE"/>
              </w:rPr>
              <w:t>The share of student teachers who have successfully completed at least one course/module on inclusive education (including bilingual education, working with students, etc.)</w:t>
            </w:r>
          </w:p>
        </w:tc>
      </w:tr>
      <w:tr w:rsidR="00916EAA" w:rsidRPr="00693C2B" w14:paraId="1CE5374F" w14:textId="77777777" w:rsidTr="00302405">
        <w:trPr>
          <w:trHeight w:val="505"/>
        </w:trPr>
        <w:tc>
          <w:tcPr>
            <w:tcW w:w="216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7883F4C2" w14:textId="77777777" w:rsidR="00916EAA" w:rsidRDefault="00916EAA">
            <w:pPr>
              <w:rPr>
                <w:rFonts w:ascii="Sylfaen" w:eastAsia="Sylfaen" w:hAnsi="Sylfaen" w:cs="Sylfaen"/>
                <w:color w:val="000000" w:themeColor="text1"/>
                <w:lang w:val="ka-GE"/>
              </w:rPr>
            </w:pPr>
          </w:p>
          <w:p w14:paraId="4C009DE9" w14:textId="3EB04AB2" w:rsidR="00B54932" w:rsidRPr="00B54932" w:rsidRDefault="00B54932">
            <w:pPr>
              <w:rPr>
                <w:rFonts w:ascii="Sylfaen" w:eastAsia="Sylfaen" w:hAnsi="Sylfaen" w:cs="Sylfaen"/>
                <w:color w:val="000000" w:themeColor="text1"/>
              </w:rPr>
            </w:pPr>
            <w:r>
              <w:rPr>
                <w:rFonts w:ascii="Sylfaen" w:eastAsia="Sylfaen" w:hAnsi="Sylfaen" w:cs="Sylfaen"/>
                <w:color w:val="000000" w:themeColor="text1"/>
              </w:rPr>
              <w:t>Type of indicator</w:t>
            </w:r>
          </w:p>
        </w:tc>
        <w:tc>
          <w:tcPr>
            <w:tcW w:w="5039" w:type="dxa"/>
            <w:gridSpan w:val="3"/>
            <w:tcBorders>
              <w:top w:val="single" w:sz="4" w:space="0" w:color="000000"/>
              <w:left w:val="single" w:sz="4" w:space="0" w:color="000000"/>
              <w:bottom w:val="single" w:sz="4" w:space="0" w:color="000000"/>
              <w:right w:val="single" w:sz="4" w:space="0" w:color="000000"/>
            </w:tcBorders>
          </w:tcPr>
          <w:p w14:paraId="4EB6E35D" w14:textId="6C40BF5B" w:rsidR="00916EAA" w:rsidRPr="007F1CAC" w:rsidRDefault="007F1CAC">
            <w:pPr>
              <w:rPr>
                <w:rFonts w:ascii="Sylfaen" w:eastAsia="Sylfaen" w:hAnsi="Sylfaen" w:cs="Sylfaen"/>
                <w:color w:val="000000" w:themeColor="text1"/>
              </w:rPr>
            </w:pPr>
            <w:r>
              <w:rPr>
                <w:rFonts w:ascii="Sylfaen" w:eastAsia="Sylfaen" w:hAnsi="Sylfaen" w:cs="Sylfaen"/>
                <w:color w:val="000000" w:themeColor="text1"/>
              </w:rPr>
              <w:t>Impact</w:t>
            </w:r>
          </w:p>
        </w:tc>
        <w:tc>
          <w:tcPr>
            <w:tcW w:w="3061" w:type="dxa"/>
            <w:gridSpan w:val="3"/>
            <w:tcBorders>
              <w:top w:val="single" w:sz="4" w:space="0" w:color="000000"/>
              <w:left w:val="single" w:sz="4" w:space="0" w:color="000000"/>
              <w:bottom w:val="single" w:sz="4" w:space="0" w:color="000000"/>
              <w:right w:val="single" w:sz="4" w:space="0" w:color="000000"/>
            </w:tcBorders>
          </w:tcPr>
          <w:p w14:paraId="593D39F4" w14:textId="14636ED3" w:rsidR="00916EAA" w:rsidRPr="007F1CAC" w:rsidRDefault="007F1CAC">
            <w:pPr>
              <w:rPr>
                <w:rFonts w:ascii="Sylfaen" w:eastAsia="Sylfaen" w:hAnsi="Sylfaen" w:cs="Sylfaen"/>
                <w:color w:val="000000" w:themeColor="text1"/>
              </w:rPr>
            </w:pPr>
            <w:r>
              <w:rPr>
                <w:rFonts w:ascii="Sylfaen" w:eastAsia="Sylfaen" w:hAnsi="Sylfaen" w:cs="Sylfaen"/>
                <w:color w:val="000000" w:themeColor="text1"/>
              </w:rPr>
              <w:t>Outcome</w:t>
            </w:r>
          </w:p>
        </w:tc>
      </w:tr>
      <w:tr w:rsidR="00916EAA" w:rsidRPr="00693C2B" w14:paraId="57B90675" w14:textId="77777777" w:rsidTr="00302405">
        <w:trPr>
          <w:trHeight w:val="250"/>
        </w:trPr>
        <w:tc>
          <w:tcPr>
            <w:tcW w:w="2160" w:type="dxa"/>
            <w:vMerge/>
            <w:tcBorders>
              <w:top w:val="nil"/>
              <w:left w:val="single" w:sz="4" w:space="0" w:color="000000"/>
              <w:bottom w:val="single" w:sz="4" w:space="0" w:color="000000"/>
              <w:right w:val="single" w:sz="4" w:space="0" w:color="000000"/>
            </w:tcBorders>
          </w:tcPr>
          <w:p w14:paraId="20879A3B" w14:textId="77777777" w:rsidR="00916EAA" w:rsidRPr="00693C2B" w:rsidRDefault="00916EAA">
            <w:pPr>
              <w:rPr>
                <w:rFonts w:ascii="Sylfaen" w:eastAsia="Sylfaen" w:hAnsi="Sylfaen" w:cs="Sylfaen"/>
                <w:color w:val="000000" w:themeColor="text1"/>
                <w:lang w:val="ka-GE"/>
              </w:rPr>
            </w:pPr>
          </w:p>
        </w:tc>
        <w:tc>
          <w:tcPr>
            <w:tcW w:w="5039" w:type="dxa"/>
            <w:gridSpan w:val="3"/>
            <w:tcBorders>
              <w:top w:val="single" w:sz="4" w:space="0" w:color="000000"/>
              <w:left w:val="single" w:sz="4" w:space="0" w:color="000000"/>
              <w:bottom w:val="single" w:sz="4" w:space="0" w:color="000000"/>
              <w:right w:val="single" w:sz="4" w:space="0" w:color="000000"/>
            </w:tcBorders>
          </w:tcPr>
          <w:p w14:paraId="0D349CAF" w14:textId="77777777" w:rsidR="00916EAA" w:rsidRPr="00693C2B" w:rsidRDefault="00916EAA">
            <w:pPr>
              <w:rPr>
                <w:rFonts w:ascii="Sylfaen" w:eastAsia="Sylfaen" w:hAnsi="Sylfaen" w:cs="Sylfaen"/>
                <w:color w:val="000000" w:themeColor="text1"/>
                <w:lang w:val="ka-GE"/>
              </w:rPr>
            </w:pPr>
          </w:p>
        </w:tc>
        <w:tc>
          <w:tcPr>
            <w:tcW w:w="3061" w:type="dxa"/>
            <w:gridSpan w:val="3"/>
            <w:tcBorders>
              <w:top w:val="single" w:sz="4" w:space="0" w:color="000000"/>
              <w:left w:val="single" w:sz="4" w:space="0" w:color="000000"/>
              <w:bottom w:val="single" w:sz="4" w:space="0" w:color="000000"/>
              <w:right w:val="single" w:sz="4" w:space="0" w:color="000000"/>
            </w:tcBorders>
          </w:tcPr>
          <w:p w14:paraId="366B917C" w14:textId="77777777" w:rsidR="00916EAA" w:rsidRPr="00693C2B" w:rsidRDefault="00916EAA">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X</w:t>
            </w:r>
          </w:p>
        </w:tc>
      </w:tr>
      <w:tr w:rsidR="00916EAA" w:rsidRPr="00693C2B" w14:paraId="06DEAC5D" w14:textId="77777777" w:rsidTr="003435AC">
        <w:trPr>
          <w:trHeight w:val="922"/>
        </w:trPr>
        <w:tc>
          <w:tcPr>
            <w:tcW w:w="2160" w:type="dxa"/>
            <w:tcBorders>
              <w:top w:val="single" w:sz="4" w:space="0" w:color="000000"/>
              <w:left w:val="single" w:sz="4" w:space="0" w:color="000000"/>
              <w:bottom w:val="single" w:sz="4" w:space="0" w:color="000000"/>
              <w:right w:val="single" w:sz="4" w:space="0" w:color="000000"/>
            </w:tcBorders>
            <w:shd w:val="clear" w:color="auto" w:fill="A8D08D"/>
          </w:tcPr>
          <w:p w14:paraId="6A74BC5F" w14:textId="6D4A0FE4" w:rsidR="00916EAA" w:rsidRPr="007F1CAC" w:rsidRDefault="007F1CAC">
            <w:pPr>
              <w:rPr>
                <w:rFonts w:ascii="Sylfaen" w:eastAsia="Sylfaen" w:hAnsi="Sylfaen" w:cs="Sylfaen"/>
                <w:color w:val="000000" w:themeColor="text1"/>
              </w:rPr>
            </w:pPr>
            <w:r>
              <w:rPr>
                <w:rFonts w:ascii="Sylfaen" w:eastAsia="Sylfaen" w:hAnsi="Sylfaen" w:cs="Sylfaen"/>
                <w:color w:val="000000" w:themeColor="text1"/>
              </w:rPr>
              <w:t>Indicator linkages with the strategic goal / outcome</w:t>
            </w:r>
          </w:p>
        </w:tc>
        <w:tc>
          <w:tcPr>
            <w:tcW w:w="8100" w:type="dxa"/>
            <w:gridSpan w:val="6"/>
            <w:tcBorders>
              <w:top w:val="single" w:sz="4" w:space="0" w:color="000000"/>
              <w:left w:val="single" w:sz="4" w:space="0" w:color="000000"/>
              <w:bottom w:val="single" w:sz="4" w:space="0" w:color="000000"/>
              <w:right w:val="single" w:sz="4" w:space="0" w:color="000000"/>
            </w:tcBorders>
          </w:tcPr>
          <w:p w14:paraId="1B6B851F" w14:textId="08744605" w:rsidR="00916EAA" w:rsidRPr="00693C2B" w:rsidRDefault="003435AC">
            <w:pPr>
              <w:spacing w:after="4"/>
              <w:rPr>
                <w:rFonts w:ascii="Sylfaen" w:eastAsia="Sylfaen" w:hAnsi="Sylfaen" w:cs="Sylfaen"/>
                <w:color w:val="000000" w:themeColor="text1"/>
                <w:lang w:val="ka-GE"/>
              </w:rPr>
            </w:pPr>
            <w:r>
              <w:rPr>
                <w:rFonts w:ascii="Sylfaen" w:eastAsia="Sylfaen" w:hAnsi="Sylfaen" w:cs="Sylfaen"/>
                <w:color w:val="000000" w:themeColor="text1"/>
              </w:rPr>
              <w:t>Objective</w:t>
            </w:r>
            <w:r w:rsidR="00916EAA" w:rsidRPr="00693C2B">
              <w:rPr>
                <w:rFonts w:ascii="Sylfaen" w:eastAsia="Sylfaen" w:hAnsi="Sylfaen" w:cs="Sylfaen"/>
                <w:color w:val="000000" w:themeColor="text1"/>
                <w:lang w:val="ka-GE"/>
              </w:rPr>
              <w:t xml:space="preserve"> 2.2.1 </w:t>
            </w:r>
            <w:r w:rsidRPr="003435AC">
              <w:rPr>
                <w:rFonts w:ascii="Sylfaen" w:eastAsia="Sylfaen" w:hAnsi="Sylfaen" w:cs="Sylfaen"/>
                <w:color w:val="000000" w:themeColor="text1"/>
                <w:lang w:val="ka-GE"/>
              </w:rPr>
              <w:t>Raising the qualifications of special teachers and support staff and developing inclusive teaching competencies</w:t>
            </w:r>
          </w:p>
        </w:tc>
      </w:tr>
      <w:tr w:rsidR="00916EAA" w:rsidRPr="00693C2B" w14:paraId="08855EEB" w14:textId="77777777" w:rsidTr="00302405">
        <w:trPr>
          <w:trHeight w:val="801"/>
        </w:trPr>
        <w:tc>
          <w:tcPr>
            <w:tcW w:w="2160" w:type="dxa"/>
            <w:tcBorders>
              <w:top w:val="single" w:sz="4" w:space="0" w:color="000000"/>
              <w:left w:val="single" w:sz="4" w:space="0" w:color="000000"/>
              <w:bottom w:val="single" w:sz="4" w:space="0" w:color="000000"/>
              <w:right w:val="single" w:sz="4" w:space="0" w:color="000000"/>
            </w:tcBorders>
            <w:shd w:val="clear" w:color="auto" w:fill="A8D08D"/>
          </w:tcPr>
          <w:p w14:paraId="069BD572" w14:textId="4E982C15" w:rsidR="00916EAA" w:rsidRPr="007F1CAC" w:rsidRDefault="007F1CAC" w:rsidP="00A00033">
            <w:pPr>
              <w:rPr>
                <w:rFonts w:ascii="Sylfaen" w:eastAsia="Sylfaen" w:hAnsi="Sylfaen" w:cs="Sylfaen"/>
                <w:color w:val="000000" w:themeColor="text1"/>
              </w:rPr>
            </w:pPr>
            <w:r>
              <w:rPr>
                <w:rFonts w:ascii="Sylfaen" w:eastAsia="Calibri" w:hAnsi="Sylfaen" w:cs="Calibri"/>
                <w:color w:val="000000" w:themeColor="text1"/>
              </w:rPr>
              <w:t>Description of indicator</w:t>
            </w:r>
          </w:p>
        </w:tc>
        <w:tc>
          <w:tcPr>
            <w:tcW w:w="8100" w:type="dxa"/>
            <w:gridSpan w:val="6"/>
            <w:tcBorders>
              <w:top w:val="single" w:sz="4" w:space="0" w:color="000000"/>
              <w:left w:val="single" w:sz="4" w:space="0" w:color="000000"/>
              <w:bottom w:val="single" w:sz="4" w:space="0" w:color="000000"/>
              <w:right w:val="single" w:sz="4" w:space="0" w:color="000000"/>
            </w:tcBorders>
          </w:tcPr>
          <w:p w14:paraId="23582B64" w14:textId="6C6F781F" w:rsidR="00916EAA" w:rsidRPr="00693C2B" w:rsidRDefault="003435AC" w:rsidP="00A00033">
            <w:pPr>
              <w:ind w:right="368"/>
              <w:rPr>
                <w:rFonts w:ascii="Sylfaen" w:eastAsia="Sylfaen" w:hAnsi="Sylfaen" w:cs="Sylfaen"/>
                <w:color w:val="000000" w:themeColor="text1"/>
                <w:lang w:val="ka-GE"/>
              </w:rPr>
            </w:pPr>
            <w:r w:rsidRPr="003435AC">
              <w:rPr>
                <w:rFonts w:ascii="Sylfaen" w:eastAsia="Sylfaen" w:hAnsi="Sylfaen" w:cs="Sylfaen"/>
                <w:color w:val="000000" w:themeColor="text1"/>
                <w:lang w:val="ka-GE"/>
              </w:rPr>
              <w:t>The indicator assesses the readiness and number of young teachers entering the school and the degree of meeting the relevant conditions of inclusive education.</w:t>
            </w:r>
          </w:p>
        </w:tc>
      </w:tr>
      <w:tr w:rsidR="00916EAA" w:rsidRPr="00693C2B" w14:paraId="073A1139" w14:textId="77777777" w:rsidTr="00302405">
        <w:trPr>
          <w:trHeight w:val="685"/>
        </w:trPr>
        <w:tc>
          <w:tcPr>
            <w:tcW w:w="2160" w:type="dxa"/>
            <w:tcBorders>
              <w:top w:val="single" w:sz="4" w:space="0" w:color="000000"/>
              <w:left w:val="single" w:sz="4" w:space="0" w:color="000000"/>
              <w:bottom w:val="single" w:sz="4" w:space="0" w:color="000000"/>
              <w:right w:val="single" w:sz="4" w:space="0" w:color="000000"/>
            </w:tcBorders>
            <w:shd w:val="clear" w:color="auto" w:fill="A8D08D"/>
          </w:tcPr>
          <w:p w14:paraId="7F970AB3" w14:textId="2DF8BC95" w:rsidR="00916EAA" w:rsidRPr="007F1CAC" w:rsidRDefault="007F1CAC">
            <w:pPr>
              <w:ind w:right="41"/>
              <w:rPr>
                <w:rFonts w:ascii="Sylfaen" w:eastAsia="Sylfaen" w:hAnsi="Sylfaen" w:cs="Sylfaen"/>
                <w:color w:val="000000" w:themeColor="text1"/>
              </w:rPr>
            </w:pPr>
            <w:r>
              <w:rPr>
                <w:rFonts w:ascii="Sylfaen" w:eastAsia="Sylfaen" w:hAnsi="Sylfaen" w:cs="Sylfaen"/>
                <w:color w:val="000000" w:themeColor="text1"/>
              </w:rPr>
              <w:t>Source of verification</w:t>
            </w:r>
          </w:p>
        </w:tc>
        <w:tc>
          <w:tcPr>
            <w:tcW w:w="8100" w:type="dxa"/>
            <w:gridSpan w:val="6"/>
            <w:tcBorders>
              <w:top w:val="single" w:sz="4" w:space="0" w:color="000000"/>
              <w:left w:val="single" w:sz="4" w:space="0" w:color="000000"/>
              <w:bottom w:val="single" w:sz="4" w:space="0" w:color="000000"/>
              <w:right w:val="single" w:sz="4" w:space="0" w:color="000000"/>
            </w:tcBorders>
          </w:tcPr>
          <w:p w14:paraId="6082711B" w14:textId="6F45EAFA" w:rsidR="00916EAA" w:rsidRPr="003435AC" w:rsidRDefault="003435AC">
            <w:pPr>
              <w:rPr>
                <w:rFonts w:ascii="Sylfaen" w:eastAsia="Sylfaen" w:hAnsi="Sylfaen" w:cs="Sylfaen"/>
                <w:color w:val="000000" w:themeColor="text1"/>
              </w:rPr>
            </w:pPr>
            <w:r>
              <w:rPr>
                <w:rFonts w:ascii="Sylfaen" w:eastAsia="Sylfaen" w:hAnsi="Sylfaen" w:cs="Sylfaen"/>
                <w:color w:val="000000" w:themeColor="text1"/>
              </w:rPr>
              <w:t xml:space="preserve">Education Management Information System </w:t>
            </w:r>
            <w:r w:rsidR="00916EAA" w:rsidRPr="00693C2B">
              <w:rPr>
                <w:rFonts w:ascii="Sylfaen" w:eastAsia="Sylfaen" w:hAnsi="Sylfaen" w:cs="Sylfaen"/>
                <w:color w:val="000000" w:themeColor="text1"/>
                <w:lang w:val="ka-GE"/>
              </w:rPr>
              <w:t xml:space="preserve">(EMIS) </w:t>
            </w:r>
            <w:r>
              <w:rPr>
                <w:rFonts w:ascii="Sylfaen" w:eastAsia="Sylfaen" w:hAnsi="Sylfaen" w:cs="Sylfaen"/>
                <w:color w:val="000000" w:themeColor="text1"/>
              </w:rPr>
              <w:t>data</w:t>
            </w:r>
          </w:p>
        </w:tc>
      </w:tr>
      <w:tr w:rsidR="00916EAA" w:rsidRPr="00693C2B" w14:paraId="48527B92" w14:textId="77777777" w:rsidTr="00302405">
        <w:trPr>
          <w:trHeight w:val="1115"/>
        </w:trPr>
        <w:tc>
          <w:tcPr>
            <w:tcW w:w="2160" w:type="dxa"/>
            <w:tcBorders>
              <w:top w:val="single" w:sz="4" w:space="0" w:color="000000"/>
              <w:left w:val="single" w:sz="4" w:space="0" w:color="000000"/>
              <w:bottom w:val="single" w:sz="4" w:space="0" w:color="000000"/>
              <w:right w:val="single" w:sz="4" w:space="0" w:color="000000"/>
            </w:tcBorders>
            <w:shd w:val="clear" w:color="auto" w:fill="A8D08D"/>
          </w:tcPr>
          <w:p w14:paraId="59B36736" w14:textId="7FC71144" w:rsidR="00916EAA" w:rsidRPr="007F1CAC" w:rsidRDefault="007F1CAC">
            <w:pPr>
              <w:rPr>
                <w:rFonts w:ascii="Sylfaen" w:eastAsia="Sylfaen" w:hAnsi="Sylfaen" w:cs="Sylfaen"/>
                <w:color w:val="000000" w:themeColor="text1"/>
              </w:rPr>
            </w:pPr>
            <w:r>
              <w:rPr>
                <w:rFonts w:ascii="Sylfaen" w:eastAsia="Sylfaen" w:hAnsi="Sylfaen" w:cs="Sylfaen"/>
                <w:color w:val="000000" w:themeColor="text1"/>
              </w:rPr>
              <w:t>Organization responsible for data collection</w:t>
            </w:r>
          </w:p>
        </w:tc>
        <w:tc>
          <w:tcPr>
            <w:tcW w:w="8100" w:type="dxa"/>
            <w:gridSpan w:val="6"/>
            <w:tcBorders>
              <w:top w:val="single" w:sz="4" w:space="0" w:color="000000"/>
              <w:left w:val="single" w:sz="4" w:space="0" w:color="000000"/>
              <w:bottom w:val="single" w:sz="4" w:space="0" w:color="000000"/>
              <w:right w:val="single" w:sz="4" w:space="0" w:color="000000"/>
            </w:tcBorders>
          </w:tcPr>
          <w:p w14:paraId="528B6299" w14:textId="4C1F51CE" w:rsidR="00916EAA" w:rsidRPr="00693C2B" w:rsidRDefault="003435AC">
            <w:pPr>
              <w:rPr>
                <w:rFonts w:ascii="Sylfaen" w:eastAsia="Sylfaen" w:hAnsi="Sylfaen" w:cs="Sylfaen"/>
                <w:color w:val="000000" w:themeColor="text1"/>
                <w:lang w:val="ka-GE"/>
              </w:rPr>
            </w:pPr>
            <w:r>
              <w:rPr>
                <w:rFonts w:ascii="Sylfaen" w:eastAsia="Sylfaen" w:hAnsi="Sylfaen" w:cs="Sylfaen"/>
                <w:color w:val="000000" w:themeColor="text1"/>
              </w:rPr>
              <w:t xml:space="preserve">Education Management Information System </w:t>
            </w:r>
            <w:r w:rsidRPr="00693C2B">
              <w:rPr>
                <w:rFonts w:ascii="Sylfaen" w:eastAsia="Sylfaen" w:hAnsi="Sylfaen" w:cs="Sylfaen"/>
                <w:color w:val="000000" w:themeColor="text1"/>
                <w:lang w:val="ka-GE"/>
              </w:rPr>
              <w:t>(EMIS)</w:t>
            </w:r>
          </w:p>
        </w:tc>
      </w:tr>
      <w:tr w:rsidR="00916EAA" w:rsidRPr="00693C2B" w14:paraId="76F2D979" w14:textId="77777777" w:rsidTr="00302405">
        <w:trPr>
          <w:trHeight w:val="800"/>
        </w:trPr>
        <w:tc>
          <w:tcPr>
            <w:tcW w:w="2160" w:type="dxa"/>
            <w:tcBorders>
              <w:top w:val="single" w:sz="4" w:space="0" w:color="000000"/>
              <w:left w:val="single" w:sz="4" w:space="0" w:color="000000"/>
              <w:bottom w:val="single" w:sz="4" w:space="0" w:color="000000"/>
              <w:right w:val="single" w:sz="4" w:space="0" w:color="000000"/>
            </w:tcBorders>
            <w:shd w:val="clear" w:color="auto" w:fill="A8D08D"/>
          </w:tcPr>
          <w:p w14:paraId="1F5B70C6" w14:textId="3AFDD8E6" w:rsidR="00916EAA" w:rsidRPr="007F1CAC" w:rsidRDefault="007F1CAC">
            <w:pPr>
              <w:ind w:right="318"/>
              <w:rPr>
                <w:rFonts w:ascii="Sylfaen" w:eastAsia="Sylfaen" w:hAnsi="Sylfaen" w:cs="Sylfaen"/>
                <w:color w:val="000000" w:themeColor="text1"/>
              </w:rPr>
            </w:pPr>
            <w:r>
              <w:rPr>
                <w:rFonts w:ascii="Sylfaen" w:eastAsia="Sylfaen" w:hAnsi="Sylfaen" w:cs="Sylfaen"/>
                <w:color w:val="000000" w:themeColor="text1"/>
              </w:rPr>
              <w:t xml:space="preserve">Frequency of data collection </w:t>
            </w:r>
          </w:p>
        </w:tc>
        <w:tc>
          <w:tcPr>
            <w:tcW w:w="8100" w:type="dxa"/>
            <w:gridSpan w:val="6"/>
            <w:tcBorders>
              <w:top w:val="single" w:sz="4" w:space="0" w:color="000000"/>
              <w:left w:val="single" w:sz="4" w:space="0" w:color="000000"/>
              <w:bottom w:val="single" w:sz="4" w:space="0" w:color="000000"/>
              <w:right w:val="single" w:sz="4" w:space="0" w:color="000000"/>
            </w:tcBorders>
          </w:tcPr>
          <w:p w14:paraId="12022284" w14:textId="18D6949A" w:rsidR="00916EAA" w:rsidRPr="003435AC" w:rsidRDefault="003435AC">
            <w:pPr>
              <w:rPr>
                <w:rFonts w:ascii="Sylfaen" w:eastAsia="Sylfaen" w:hAnsi="Sylfaen" w:cs="Sylfaen"/>
                <w:color w:val="000000" w:themeColor="text1"/>
              </w:rPr>
            </w:pPr>
            <w:r>
              <w:rPr>
                <w:rFonts w:ascii="Sylfaen" w:eastAsia="Sylfaen" w:hAnsi="Sylfaen" w:cs="Sylfaen"/>
                <w:color w:val="000000" w:themeColor="text1"/>
              </w:rPr>
              <w:t>Annual</w:t>
            </w:r>
          </w:p>
        </w:tc>
      </w:tr>
      <w:tr w:rsidR="00916EAA" w:rsidRPr="00693C2B" w14:paraId="36071B47" w14:textId="77777777" w:rsidTr="00F47A4B">
        <w:trPr>
          <w:trHeight w:val="1264"/>
        </w:trPr>
        <w:tc>
          <w:tcPr>
            <w:tcW w:w="2160" w:type="dxa"/>
            <w:tcBorders>
              <w:top w:val="single" w:sz="4" w:space="0" w:color="000000"/>
              <w:left w:val="single" w:sz="4" w:space="0" w:color="000000"/>
              <w:bottom w:val="single" w:sz="4" w:space="0" w:color="000000"/>
              <w:right w:val="single" w:sz="4" w:space="0" w:color="000000"/>
            </w:tcBorders>
            <w:shd w:val="clear" w:color="auto" w:fill="A8D08D"/>
          </w:tcPr>
          <w:p w14:paraId="153E70CB" w14:textId="1528A87D" w:rsidR="00916EAA" w:rsidRPr="007F1CAC" w:rsidRDefault="007F1CAC" w:rsidP="00F47A4B">
            <w:pPr>
              <w:rPr>
                <w:rFonts w:ascii="Sylfaen" w:eastAsia="Sylfaen" w:hAnsi="Sylfaen" w:cs="Sylfaen"/>
                <w:color w:val="000000" w:themeColor="text1"/>
              </w:rPr>
            </w:pPr>
            <w:r>
              <w:rPr>
                <w:rFonts w:ascii="Sylfaen" w:eastAsia="Calibri" w:hAnsi="Sylfaen" w:cs="Calibri"/>
                <w:color w:val="000000" w:themeColor="text1"/>
              </w:rPr>
              <w:t>Methodology</w:t>
            </w:r>
          </w:p>
        </w:tc>
        <w:tc>
          <w:tcPr>
            <w:tcW w:w="8100" w:type="dxa"/>
            <w:gridSpan w:val="6"/>
            <w:tcBorders>
              <w:top w:val="single" w:sz="4" w:space="0" w:color="000000"/>
              <w:left w:val="single" w:sz="4" w:space="0" w:color="000000"/>
              <w:bottom w:val="single" w:sz="4" w:space="0" w:color="000000"/>
              <w:right w:val="single" w:sz="4" w:space="0" w:color="000000"/>
            </w:tcBorders>
          </w:tcPr>
          <w:p w14:paraId="1779C855" w14:textId="3D1E907D" w:rsidR="00916EAA" w:rsidRPr="00693C2B" w:rsidRDefault="003435AC" w:rsidP="00A00033">
            <w:pPr>
              <w:ind w:right="145"/>
              <w:rPr>
                <w:rFonts w:ascii="Sylfaen" w:eastAsia="Sylfaen" w:hAnsi="Sylfaen" w:cs="Sylfaen"/>
                <w:color w:val="000000" w:themeColor="text1"/>
                <w:lang w:val="ka-GE"/>
              </w:rPr>
            </w:pPr>
            <w:r w:rsidRPr="003435AC">
              <w:rPr>
                <w:rFonts w:ascii="Sylfaen" w:eastAsia="Calibri" w:hAnsi="Sylfaen" w:cs="Calibri"/>
                <w:color w:val="000000" w:themeColor="text1"/>
                <w:lang w:val="ka-GE"/>
              </w:rPr>
              <w:t>The indicator is calculated by the ratio of the number of graduates of the relevant university programs to the total number of graduates.</w:t>
            </w:r>
          </w:p>
        </w:tc>
      </w:tr>
      <w:tr w:rsidR="00916EAA" w:rsidRPr="00693C2B" w14:paraId="4FB067A6" w14:textId="77777777" w:rsidTr="00302405">
        <w:trPr>
          <w:trHeight w:val="445"/>
        </w:trPr>
        <w:tc>
          <w:tcPr>
            <w:tcW w:w="216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3F19684F" w14:textId="77777777" w:rsidR="007F1CAC" w:rsidRDefault="007F1CAC">
            <w:pPr>
              <w:rPr>
                <w:rFonts w:ascii="Sylfaen" w:eastAsia="Calibri" w:hAnsi="Sylfaen" w:cs="Calibri"/>
                <w:color w:val="000000" w:themeColor="text1"/>
              </w:rPr>
            </w:pPr>
          </w:p>
          <w:p w14:paraId="0084285D" w14:textId="77777777" w:rsidR="007F1CAC" w:rsidRDefault="007F1CAC">
            <w:pPr>
              <w:rPr>
                <w:rFonts w:ascii="Sylfaen" w:eastAsia="Calibri" w:hAnsi="Sylfaen" w:cs="Calibri"/>
                <w:color w:val="000000" w:themeColor="text1"/>
              </w:rPr>
            </w:pPr>
          </w:p>
          <w:p w14:paraId="37C04C58" w14:textId="77777777" w:rsidR="007F1CAC" w:rsidRDefault="007F1CAC">
            <w:pPr>
              <w:rPr>
                <w:rFonts w:ascii="Sylfaen" w:eastAsia="Calibri" w:hAnsi="Sylfaen" w:cs="Calibri"/>
                <w:color w:val="000000" w:themeColor="text1"/>
              </w:rPr>
            </w:pPr>
          </w:p>
          <w:p w14:paraId="5A4C9D61" w14:textId="690D2138" w:rsidR="00916EAA" w:rsidRPr="007F1CAC" w:rsidRDefault="007F1CAC">
            <w:pPr>
              <w:rPr>
                <w:rFonts w:ascii="Sylfaen" w:eastAsia="Sylfaen" w:hAnsi="Sylfaen" w:cs="Sylfaen"/>
                <w:color w:val="000000" w:themeColor="text1"/>
              </w:rPr>
            </w:pPr>
            <w:r>
              <w:rPr>
                <w:rFonts w:ascii="Sylfaen" w:eastAsia="Calibri" w:hAnsi="Sylfaen" w:cs="Calibri"/>
                <w:color w:val="000000" w:themeColor="text1"/>
              </w:rPr>
              <w:t>Indicator readings</w:t>
            </w:r>
          </w:p>
        </w:tc>
        <w:tc>
          <w:tcPr>
            <w:tcW w:w="2918"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483E869A" w14:textId="77777777" w:rsidR="00916EAA" w:rsidRPr="00693C2B" w:rsidRDefault="00916EAA">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852"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28EC99E0" w14:textId="192839EF" w:rsidR="00916EAA" w:rsidRPr="007F1CAC" w:rsidRDefault="007F1CAC" w:rsidP="00A00033">
            <w:pPr>
              <w:rPr>
                <w:rFonts w:ascii="Sylfaen" w:eastAsia="Sylfaen" w:hAnsi="Sylfaen" w:cs="Sylfaen"/>
                <w:color w:val="000000" w:themeColor="text1"/>
              </w:rPr>
            </w:pPr>
            <w:r>
              <w:rPr>
                <w:rFonts w:ascii="Sylfaen" w:eastAsia="Sylfaen" w:hAnsi="Sylfaen" w:cs="Sylfaen"/>
                <w:color w:val="000000" w:themeColor="text1"/>
              </w:rPr>
              <w:t>Baseline</w:t>
            </w:r>
          </w:p>
        </w:tc>
        <w:tc>
          <w:tcPr>
            <w:tcW w:w="3330" w:type="dxa"/>
            <w:gridSpan w:val="4"/>
            <w:tcBorders>
              <w:top w:val="single" w:sz="4" w:space="0" w:color="000000"/>
              <w:left w:val="single" w:sz="4" w:space="0" w:color="000000"/>
              <w:bottom w:val="single" w:sz="4" w:space="0" w:color="000000"/>
              <w:right w:val="single" w:sz="4" w:space="0" w:color="000000"/>
            </w:tcBorders>
            <w:shd w:val="clear" w:color="auto" w:fill="D9D9D9"/>
          </w:tcPr>
          <w:p w14:paraId="17D7DFC6" w14:textId="25107EAB" w:rsidR="00916EAA" w:rsidRPr="00693C2B" w:rsidRDefault="007F1CAC" w:rsidP="00A00033">
            <w:pPr>
              <w:rPr>
                <w:rFonts w:ascii="Sylfaen" w:eastAsia="Sylfaen" w:hAnsi="Sylfaen" w:cs="Sylfaen"/>
                <w:color w:val="000000" w:themeColor="text1"/>
                <w:lang w:val="ka-GE"/>
              </w:rPr>
            </w:pPr>
            <w:r>
              <w:rPr>
                <w:rFonts w:ascii="Sylfaen" w:eastAsia="Sylfaen" w:hAnsi="Sylfaen" w:cs="Sylfaen"/>
                <w:color w:val="000000" w:themeColor="text1"/>
              </w:rPr>
              <w:t>Target</w:t>
            </w:r>
          </w:p>
        </w:tc>
      </w:tr>
      <w:tr w:rsidR="00916EAA" w:rsidRPr="00693C2B" w14:paraId="6BB5AF36" w14:textId="77777777" w:rsidTr="0067407F">
        <w:trPr>
          <w:trHeight w:val="440"/>
        </w:trPr>
        <w:tc>
          <w:tcPr>
            <w:tcW w:w="2160" w:type="dxa"/>
            <w:vMerge/>
            <w:tcBorders>
              <w:top w:val="nil"/>
              <w:left w:val="single" w:sz="4" w:space="0" w:color="000000"/>
              <w:bottom w:val="nil"/>
              <w:right w:val="single" w:sz="4" w:space="0" w:color="000000"/>
            </w:tcBorders>
          </w:tcPr>
          <w:p w14:paraId="3D853867" w14:textId="77777777" w:rsidR="00916EAA" w:rsidRPr="00693C2B" w:rsidRDefault="00916EAA">
            <w:pPr>
              <w:rPr>
                <w:rFonts w:ascii="Sylfaen" w:eastAsia="Sylfaen" w:hAnsi="Sylfaen" w:cs="Sylfaen"/>
                <w:color w:val="000000" w:themeColor="text1"/>
                <w:lang w:val="ka-GE"/>
              </w:rPr>
            </w:pPr>
          </w:p>
        </w:tc>
        <w:tc>
          <w:tcPr>
            <w:tcW w:w="2918" w:type="dxa"/>
            <w:vMerge/>
            <w:tcBorders>
              <w:top w:val="nil"/>
              <w:left w:val="single" w:sz="4" w:space="0" w:color="000000"/>
              <w:bottom w:val="single" w:sz="4" w:space="0" w:color="000000"/>
              <w:right w:val="single" w:sz="4" w:space="0" w:color="000000"/>
            </w:tcBorders>
          </w:tcPr>
          <w:p w14:paraId="3AD18CE1" w14:textId="77777777" w:rsidR="00916EAA" w:rsidRPr="00693C2B" w:rsidRDefault="00916EAA">
            <w:pPr>
              <w:rPr>
                <w:rFonts w:ascii="Sylfaen" w:eastAsia="Sylfaen" w:hAnsi="Sylfaen" w:cs="Sylfaen"/>
                <w:color w:val="000000" w:themeColor="text1"/>
                <w:lang w:val="ka-GE"/>
              </w:rPr>
            </w:pPr>
          </w:p>
        </w:tc>
        <w:tc>
          <w:tcPr>
            <w:tcW w:w="1852" w:type="dxa"/>
            <w:vMerge/>
            <w:tcBorders>
              <w:top w:val="nil"/>
              <w:left w:val="single" w:sz="4" w:space="0" w:color="000000"/>
              <w:bottom w:val="single" w:sz="4" w:space="0" w:color="000000"/>
              <w:right w:val="single" w:sz="4" w:space="0" w:color="000000"/>
            </w:tcBorders>
          </w:tcPr>
          <w:p w14:paraId="141655D4" w14:textId="77777777" w:rsidR="00916EAA" w:rsidRPr="00693C2B" w:rsidRDefault="00916EAA" w:rsidP="00A00033">
            <w:pPr>
              <w:rPr>
                <w:rFonts w:ascii="Sylfaen" w:eastAsia="Sylfaen" w:hAnsi="Sylfaen" w:cs="Sylfaen"/>
                <w:color w:val="000000" w:themeColor="text1"/>
                <w:lang w:val="ka-GE"/>
              </w:rPr>
            </w:pPr>
          </w:p>
        </w:tc>
        <w:tc>
          <w:tcPr>
            <w:tcW w:w="1980" w:type="dxa"/>
            <w:gridSpan w:val="3"/>
            <w:tcBorders>
              <w:top w:val="single" w:sz="4" w:space="0" w:color="000000"/>
              <w:left w:val="single" w:sz="4" w:space="0" w:color="000000"/>
              <w:bottom w:val="single" w:sz="4" w:space="0" w:color="000000"/>
              <w:right w:val="single" w:sz="4" w:space="0" w:color="000000"/>
            </w:tcBorders>
            <w:shd w:val="clear" w:color="auto" w:fill="D9D9D9"/>
          </w:tcPr>
          <w:p w14:paraId="37E7616F" w14:textId="2100B7EF" w:rsidR="00916EAA" w:rsidRPr="007F1CAC" w:rsidRDefault="007F1CAC" w:rsidP="00A00033">
            <w:pPr>
              <w:rPr>
                <w:rFonts w:ascii="Sylfaen" w:eastAsia="Sylfaen" w:hAnsi="Sylfaen" w:cs="Sylfaen"/>
                <w:color w:val="000000" w:themeColor="text1"/>
              </w:rPr>
            </w:pPr>
            <w:r>
              <w:rPr>
                <w:rFonts w:ascii="Sylfaen" w:eastAsia="Sylfaen" w:hAnsi="Sylfaen" w:cs="Sylfaen"/>
                <w:color w:val="000000" w:themeColor="text1"/>
              </w:rPr>
              <w:t>Interim</w:t>
            </w:r>
          </w:p>
        </w:tc>
        <w:tc>
          <w:tcPr>
            <w:tcW w:w="1350" w:type="dxa"/>
            <w:tcBorders>
              <w:top w:val="single" w:sz="4" w:space="0" w:color="000000"/>
              <w:left w:val="single" w:sz="4" w:space="0" w:color="000000"/>
              <w:bottom w:val="single" w:sz="4" w:space="0" w:color="000000"/>
              <w:right w:val="single" w:sz="4" w:space="0" w:color="000000"/>
            </w:tcBorders>
            <w:shd w:val="clear" w:color="auto" w:fill="D9D9D9"/>
          </w:tcPr>
          <w:p w14:paraId="4291BABD" w14:textId="4BBD1B59" w:rsidR="00916EAA" w:rsidRPr="007F1CAC" w:rsidRDefault="007F1CAC" w:rsidP="00A00033">
            <w:pPr>
              <w:ind w:right="120"/>
              <w:rPr>
                <w:rFonts w:ascii="Sylfaen" w:eastAsia="Sylfaen" w:hAnsi="Sylfaen" w:cs="Sylfaen"/>
                <w:color w:val="000000" w:themeColor="text1"/>
              </w:rPr>
            </w:pPr>
            <w:r>
              <w:rPr>
                <w:rFonts w:ascii="Sylfaen" w:eastAsia="Sylfaen" w:hAnsi="Sylfaen" w:cs="Sylfaen"/>
                <w:color w:val="000000" w:themeColor="text1"/>
              </w:rPr>
              <w:t>Final</w:t>
            </w:r>
          </w:p>
        </w:tc>
      </w:tr>
      <w:tr w:rsidR="00916EAA" w:rsidRPr="00693C2B" w14:paraId="45F10768" w14:textId="77777777" w:rsidTr="0067407F">
        <w:trPr>
          <w:trHeight w:val="604"/>
        </w:trPr>
        <w:tc>
          <w:tcPr>
            <w:tcW w:w="2160" w:type="dxa"/>
            <w:vMerge/>
            <w:tcBorders>
              <w:top w:val="nil"/>
              <w:left w:val="single" w:sz="4" w:space="0" w:color="000000"/>
              <w:bottom w:val="nil"/>
              <w:right w:val="single" w:sz="4" w:space="0" w:color="000000"/>
            </w:tcBorders>
          </w:tcPr>
          <w:p w14:paraId="340FA08E" w14:textId="77777777" w:rsidR="00916EAA" w:rsidRPr="00693C2B" w:rsidRDefault="00916EAA">
            <w:pPr>
              <w:rPr>
                <w:rFonts w:ascii="Sylfaen" w:eastAsia="Sylfaen" w:hAnsi="Sylfaen" w:cs="Sylfaen"/>
                <w:color w:val="000000" w:themeColor="text1"/>
                <w:lang w:val="ka-GE"/>
              </w:rPr>
            </w:pPr>
          </w:p>
        </w:tc>
        <w:tc>
          <w:tcPr>
            <w:tcW w:w="2918" w:type="dxa"/>
            <w:tcBorders>
              <w:top w:val="single" w:sz="4" w:space="0" w:color="000000"/>
              <w:left w:val="single" w:sz="4" w:space="0" w:color="000000"/>
              <w:bottom w:val="single" w:sz="4" w:space="0" w:color="000000"/>
              <w:right w:val="single" w:sz="4" w:space="0" w:color="000000"/>
            </w:tcBorders>
            <w:shd w:val="clear" w:color="auto" w:fill="F2F2F2"/>
          </w:tcPr>
          <w:p w14:paraId="568F3DD4" w14:textId="50AC7248" w:rsidR="00916EAA" w:rsidRPr="007F1CAC" w:rsidRDefault="007F1CAC">
            <w:pPr>
              <w:rPr>
                <w:rFonts w:ascii="Sylfaen" w:eastAsia="Sylfaen" w:hAnsi="Sylfaen" w:cs="Sylfaen"/>
                <w:color w:val="000000" w:themeColor="text1"/>
              </w:rPr>
            </w:pPr>
            <w:r>
              <w:rPr>
                <w:rFonts w:ascii="Sylfaen" w:eastAsia="Sylfaen" w:hAnsi="Sylfaen" w:cs="Sylfaen"/>
                <w:color w:val="000000" w:themeColor="text1"/>
              </w:rPr>
              <w:t>Year</w:t>
            </w:r>
          </w:p>
        </w:tc>
        <w:tc>
          <w:tcPr>
            <w:tcW w:w="1852" w:type="dxa"/>
            <w:tcBorders>
              <w:top w:val="single" w:sz="4" w:space="0" w:color="000000"/>
              <w:left w:val="single" w:sz="4" w:space="0" w:color="000000"/>
              <w:bottom w:val="single" w:sz="4" w:space="0" w:color="000000"/>
              <w:right w:val="single" w:sz="4" w:space="0" w:color="000000"/>
            </w:tcBorders>
            <w:shd w:val="clear" w:color="auto" w:fill="F2F2F2"/>
          </w:tcPr>
          <w:p w14:paraId="5043CA7A" w14:textId="77777777" w:rsidR="00916EAA" w:rsidRPr="00693C2B" w:rsidRDefault="00916EAA"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2021</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Pr>
          <w:p w14:paraId="53BB89B4" w14:textId="77777777" w:rsidR="00916EAA" w:rsidRPr="00693C2B" w:rsidRDefault="00916EAA"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2024</w:t>
            </w:r>
          </w:p>
        </w:tc>
        <w:tc>
          <w:tcPr>
            <w:tcW w:w="848" w:type="dxa"/>
            <w:tcBorders>
              <w:top w:val="single" w:sz="4" w:space="0" w:color="000000"/>
              <w:left w:val="single" w:sz="4" w:space="0" w:color="000000"/>
              <w:bottom w:val="single" w:sz="4" w:space="0" w:color="000000"/>
              <w:right w:val="single" w:sz="4" w:space="0" w:color="000000"/>
            </w:tcBorders>
            <w:shd w:val="clear" w:color="auto" w:fill="F2F2F2"/>
          </w:tcPr>
          <w:p w14:paraId="5C9EA0FF" w14:textId="77777777" w:rsidR="00916EAA" w:rsidRPr="00693C2B" w:rsidRDefault="00916EAA"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2027</w:t>
            </w:r>
          </w:p>
        </w:tc>
        <w:tc>
          <w:tcPr>
            <w:tcW w:w="1350" w:type="dxa"/>
            <w:tcBorders>
              <w:top w:val="single" w:sz="4" w:space="0" w:color="000000"/>
              <w:left w:val="single" w:sz="4" w:space="0" w:color="000000"/>
              <w:bottom w:val="single" w:sz="4" w:space="0" w:color="000000"/>
              <w:right w:val="single" w:sz="4" w:space="0" w:color="000000"/>
            </w:tcBorders>
            <w:shd w:val="clear" w:color="auto" w:fill="F2F2F2"/>
          </w:tcPr>
          <w:p w14:paraId="4C9331F9" w14:textId="77777777" w:rsidR="00916EAA" w:rsidRPr="00693C2B" w:rsidRDefault="00916EAA"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916EAA" w:rsidRPr="00693C2B" w14:paraId="4F3204FA" w14:textId="77777777" w:rsidTr="0067407F">
        <w:trPr>
          <w:trHeight w:val="746"/>
        </w:trPr>
        <w:tc>
          <w:tcPr>
            <w:tcW w:w="2160" w:type="dxa"/>
            <w:vMerge/>
            <w:tcBorders>
              <w:top w:val="nil"/>
              <w:left w:val="single" w:sz="4" w:space="0" w:color="000000"/>
              <w:bottom w:val="single" w:sz="4" w:space="0" w:color="000000"/>
              <w:right w:val="single" w:sz="4" w:space="0" w:color="000000"/>
            </w:tcBorders>
          </w:tcPr>
          <w:p w14:paraId="4AB5F47A" w14:textId="77777777" w:rsidR="00916EAA" w:rsidRPr="00693C2B" w:rsidRDefault="00916EAA">
            <w:pPr>
              <w:rPr>
                <w:rFonts w:ascii="Sylfaen" w:eastAsia="Sylfaen" w:hAnsi="Sylfaen" w:cs="Sylfaen"/>
                <w:color w:val="000000" w:themeColor="text1"/>
                <w:lang w:val="ka-GE"/>
              </w:rPr>
            </w:pPr>
          </w:p>
        </w:tc>
        <w:tc>
          <w:tcPr>
            <w:tcW w:w="2918" w:type="dxa"/>
            <w:tcBorders>
              <w:top w:val="single" w:sz="4" w:space="0" w:color="000000"/>
              <w:left w:val="single" w:sz="4" w:space="0" w:color="000000"/>
              <w:bottom w:val="single" w:sz="4" w:space="0" w:color="000000"/>
              <w:right w:val="single" w:sz="4" w:space="0" w:color="000000"/>
            </w:tcBorders>
          </w:tcPr>
          <w:p w14:paraId="4170C20A" w14:textId="087B3E0D" w:rsidR="00916EAA" w:rsidRPr="007F1CAC" w:rsidRDefault="007F1CAC">
            <w:pPr>
              <w:ind w:right="46"/>
              <w:rPr>
                <w:rFonts w:ascii="Sylfaen" w:eastAsia="Sylfaen" w:hAnsi="Sylfaen" w:cs="Sylfaen"/>
                <w:color w:val="000000" w:themeColor="text1"/>
              </w:rPr>
            </w:pPr>
            <w:r>
              <w:rPr>
                <w:rFonts w:ascii="Sylfaen" w:eastAsia="Sylfaen" w:hAnsi="Sylfaen" w:cs="Sylfaen"/>
                <w:color w:val="000000" w:themeColor="text1"/>
              </w:rPr>
              <w:t>Indicator</w:t>
            </w:r>
          </w:p>
        </w:tc>
        <w:tc>
          <w:tcPr>
            <w:tcW w:w="1852" w:type="dxa"/>
            <w:tcBorders>
              <w:top w:val="single" w:sz="4" w:space="0" w:color="000000"/>
              <w:left w:val="single" w:sz="4" w:space="0" w:color="000000"/>
              <w:bottom w:val="single" w:sz="4" w:space="0" w:color="000000"/>
              <w:right w:val="single" w:sz="4" w:space="0" w:color="000000"/>
            </w:tcBorders>
          </w:tcPr>
          <w:p w14:paraId="1DD0CBAF" w14:textId="489D09A2" w:rsidR="00916EAA" w:rsidRPr="00693C2B" w:rsidRDefault="00837273" w:rsidP="00A00033">
            <w:pPr>
              <w:ind w:right="81"/>
              <w:rPr>
                <w:rFonts w:ascii="Sylfaen" w:eastAsia="Sylfaen" w:hAnsi="Sylfaen" w:cs="Sylfaen"/>
                <w:color w:val="000000" w:themeColor="text1"/>
                <w:lang w:val="ka-GE"/>
              </w:rPr>
            </w:pPr>
            <w:r w:rsidRPr="00693C2B">
              <w:rPr>
                <w:rFonts w:ascii="Sylfaen" w:eastAsia="Sylfaen" w:hAnsi="Sylfaen" w:cs="Sylfaen"/>
                <w:color w:val="000000" w:themeColor="text1"/>
                <w:lang w:val="ka-GE"/>
              </w:rPr>
              <w:t>N/A</w:t>
            </w:r>
          </w:p>
        </w:tc>
        <w:tc>
          <w:tcPr>
            <w:tcW w:w="1132" w:type="dxa"/>
            <w:gridSpan w:val="2"/>
            <w:tcBorders>
              <w:top w:val="single" w:sz="4" w:space="0" w:color="000000"/>
              <w:left w:val="single" w:sz="4" w:space="0" w:color="000000"/>
              <w:bottom w:val="single" w:sz="4" w:space="0" w:color="000000"/>
              <w:right w:val="single" w:sz="4" w:space="0" w:color="000000"/>
            </w:tcBorders>
          </w:tcPr>
          <w:p w14:paraId="6E22A814" w14:textId="77777777" w:rsidR="00916EAA" w:rsidRPr="00693C2B" w:rsidRDefault="00916EAA" w:rsidP="00A00033">
            <w:pPr>
              <w:rPr>
                <w:rFonts w:ascii="Sylfaen" w:eastAsia="Calibri" w:hAnsi="Sylfaen" w:cs="Calibri"/>
                <w:color w:val="000000" w:themeColor="text1"/>
                <w:lang w:val="ka-GE"/>
              </w:rPr>
            </w:pPr>
            <w:r w:rsidRPr="00693C2B">
              <w:rPr>
                <w:rFonts w:ascii="Sylfaen" w:eastAsia="Calibri" w:hAnsi="Sylfaen" w:cs="Calibri"/>
                <w:color w:val="000000" w:themeColor="text1"/>
                <w:lang w:val="ka-GE"/>
              </w:rPr>
              <w:t>30%</w:t>
            </w:r>
          </w:p>
        </w:tc>
        <w:tc>
          <w:tcPr>
            <w:tcW w:w="848" w:type="dxa"/>
            <w:tcBorders>
              <w:top w:val="single" w:sz="4" w:space="0" w:color="000000"/>
              <w:left w:val="single" w:sz="4" w:space="0" w:color="000000"/>
              <w:bottom w:val="single" w:sz="4" w:space="0" w:color="000000"/>
              <w:right w:val="single" w:sz="4" w:space="0" w:color="000000"/>
            </w:tcBorders>
          </w:tcPr>
          <w:p w14:paraId="4296E740" w14:textId="77777777" w:rsidR="00916EAA" w:rsidRPr="00693C2B" w:rsidRDefault="00916EAA"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50%</w:t>
            </w:r>
          </w:p>
        </w:tc>
        <w:tc>
          <w:tcPr>
            <w:tcW w:w="1350" w:type="dxa"/>
            <w:tcBorders>
              <w:top w:val="single" w:sz="4" w:space="0" w:color="000000"/>
              <w:left w:val="single" w:sz="4" w:space="0" w:color="000000"/>
              <w:bottom w:val="single" w:sz="4" w:space="0" w:color="000000"/>
              <w:right w:val="single" w:sz="4" w:space="0" w:color="000000"/>
            </w:tcBorders>
          </w:tcPr>
          <w:p w14:paraId="32324FF4" w14:textId="77777777" w:rsidR="00916EAA" w:rsidRPr="00693C2B" w:rsidRDefault="00916EAA"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100%</w:t>
            </w:r>
          </w:p>
        </w:tc>
      </w:tr>
      <w:tr w:rsidR="00916EAA" w:rsidRPr="00693C2B" w14:paraId="40622D95" w14:textId="77777777" w:rsidTr="00302405">
        <w:trPr>
          <w:trHeight w:val="539"/>
        </w:trPr>
        <w:tc>
          <w:tcPr>
            <w:tcW w:w="2160" w:type="dxa"/>
            <w:tcBorders>
              <w:top w:val="single" w:sz="4" w:space="0" w:color="000000"/>
              <w:left w:val="single" w:sz="4" w:space="0" w:color="000000"/>
              <w:bottom w:val="single" w:sz="4" w:space="0" w:color="000000"/>
              <w:right w:val="single" w:sz="4" w:space="0" w:color="000000"/>
            </w:tcBorders>
            <w:shd w:val="clear" w:color="auto" w:fill="A8D08D"/>
          </w:tcPr>
          <w:p w14:paraId="67DCC875" w14:textId="5E93CBAA" w:rsidR="00916EAA" w:rsidRPr="00D757CE" w:rsidRDefault="00D757CE">
            <w:pPr>
              <w:rPr>
                <w:rFonts w:ascii="Sylfaen" w:eastAsia="Sylfaen" w:hAnsi="Sylfaen" w:cs="Sylfaen"/>
                <w:color w:val="000000" w:themeColor="text1"/>
              </w:rPr>
            </w:pPr>
            <w:r>
              <w:rPr>
                <w:rFonts w:ascii="Sylfaen" w:eastAsia="Sylfaen" w:hAnsi="Sylfaen" w:cs="Sylfaen"/>
                <w:color w:val="000000" w:themeColor="text1"/>
              </w:rPr>
              <w:t>Indicator</w:t>
            </w:r>
          </w:p>
        </w:tc>
        <w:tc>
          <w:tcPr>
            <w:tcW w:w="8100" w:type="dxa"/>
            <w:gridSpan w:val="6"/>
            <w:tcBorders>
              <w:top w:val="single" w:sz="4" w:space="0" w:color="000000"/>
              <w:left w:val="single" w:sz="4" w:space="0" w:color="000000"/>
              <w:bottom w:val="single" w:sz="4" w:space="0" w:color="000000"/>
              <w:right w:val="single" w:sz="4" w:space="0" w:color="000000"/>
            </w:tcBorders>
          </w:tcPr>
          <w:p w14:paraId="1C0329AA" w14:textId="0A162426" w:rsidR="00916EAA" w:rsidRPr="00693C2B" w:rsidRDefault="003B486F">
            <w:pPr>
              <w:spacing w:after="4"/>
              <w:rPr>
                <w:rFonts w:ascii="Sylfaen" w:eastAsia="Sylfaen" w:hAnsi="Sylfaen" w:cs="Sylfaen"/>
                <w:b/>
                <w:color w:val="000000" w:themeColor="text1"/>
                <w:lang w:val="ka-GE"/>
              </w:rPr>
            </w:pPr>
            <w:r w:rsidRPr="003B486F">
              <w:rPr>
                <w:rFonts w:ascii="Sylfaen" w:eastAsia="Sylfaen" w:hAnsi="Sylfaen" w:cs="Sylfaen"/>
                <w:b/>
                <w:color w:val="000000" w:themeColor="text1"/>
                <w:lang w:val="ka-GE"/>
              </w:rPr>
              <w:t>The percentage of schools that have adapted educational infrastructure for students with special educational needs</w:t>
            </w:r>
          </w:p>
        </w:tc>
      </w:tr>
      <w:tr w:rsidR="00916EAA" w:rsidRPr="00693C2B" w14:paraId="58204B67" w14:textId="77777777" w:rsidTr="00302405">
        <w:trPr>
          <w:trHeight w:val="505"/>
        </w:trPr>
        <w:tc>
          <w:tcPr>
            <w:tcW w:w="216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4B742413" w14:textId="0ECED69D" w:rsidR="00916EAA" w:rsidRPr="00D757CE" w:rsidRDefault="00D757CE">
            <w:pPr>
              <w:rPr>
                <w:rFonts w:ascii="Sylfaen" w:eastAsia="Sylfaen" w:hAnsi="Sylfaen" w:cs="Sylfaen"/>
                <w:color w:val="000000" w:themeColor="text1"/>
              </w:rPr>
            </w:pPr>
            <w:r>
              <w:rPr>
                <w:rFonts w:ascii="Sylfaen" w:eastAsia="Calibri" w:hAnsi="Sylfaen" w:cs="Calibri"/>
                <w:color w:val="000000" w:themeColor="text1"/>
              </w:rPr>
              <w:t>Type of indicator</w:t>
            </w:r>
          </w:p>
        </w:tc>
        <w:tc>
          <w:tcPr>
            <w:tcW w:w="5039" w:type="dxa"/>
            <w:gridSpan w:val="3"/>
            <w:tcBorders>
              <w:top w:val="single" w:sz="4" w:space="0" w:color="000000"/>
              <w:left w:val="single" w:sz="4" w:space="0" w:color="000000"/>
              <w:bottom w:val="single" w:sz="4" w:space="0" w:color="000000"/>
              <w:right w:val="single" w:sz="4" w:space="0" w:color="000000"/>
            </w:tcBorders>
          </w:tcPr>
          <w:p w14:paraId="4198D0C8" w14:textId="59146C56" w:rsidR="00916EAA" w:rsidRPr="00D757CE" w:rsidRDefault="00D757CE">
            <w:pPr>
              <w:rPr>
                <w:rFonts w:ascii="Sylfaen" w:eastAsia="Sylfaen" w:hAnsi="Sylfaen" w:cs="Sylfaen"/>
                <w:color w:val="000000" w:themeColor="text1"/>
              </w:rPr>
            </w:pPr>
            <w:r>
              <w:rPr>
                <w:rFonts w:ascii="Sylfaen" w:eastAsia="Sylfaen" w:hAnsi="Sylfaen" w:cs="Sylfaen"/>
                <w:color w:val="000000" w:themeColor="text1"/>
              </w:rPr>
              <w:t>Impact</w:t>
            </w:r>
          </w:p>
        </w:tc>
        <w:tc>
          <w:tcPr>
            <w:tcW w:w="3061" w:type="dxa"/>
            <w:gridSpan w:val="3"/>
            <w:tcBorders>
              <w:top w:val="single" w:sz="4" w:space="0" w:color="000000"/>
              <w:left w:val="single" w:sz="4" w:space="0" w:color="000000"/>
              <w:bottom w:val="single" w:sz="4" w:space="0" w:color="000000"/>
              <w:right w:val="single" w:sz="4" w:space="0" w:color="000000"/>
            </w:tcBorders>
          </w:tcPr>
          <w:p w14:paraId="1E8E675E" w14:textId="687DC468" w:rsidR="00916EAA" w:rsidRPr="00D757CE" w:rsidRDefault="00D757CE">
            <w:pPr>
              <w:rPr>
                <w:rFonts w:ascii="Sylfaen" w:eastAsia="Sylfaen" w:hAnsi="Sylfaen" w:cs="Sylfaen"/>
                <w:color w:val="000000" w:themeColor="text1"/>
              </w:rPr>
            </w:pPr>
            <w:r>
              <w:rPr>
                <w:rFonts w:ascii="Sylfaen" w:eastAsia="Sylfaen" w:hAnsi="Sylfaen" w:cs="Sylfaen"/>
                <w:color w:val="000000" w:themeColor="text1"/>
              </w:rPr>
              <w:t>Outcome</w:t>
            </w:r>
          </w:p>
        </w:tc>
      </w:tr>
      <w:tr w:rsidR="00916EAA" w:rsidRPr="00693C2B" w14:paraId="4ACB657F" w14:textId="77777777" w:rsidTr="00302405">
        <w:trPr>
          <w:trHeight w:val="250"/>
        </w:trPr>
        <w:tc>
          <w:tcPr>
            <w:tcW w:w="2160" w:type="dxa"/>
            <w:vMerge/>
            <w:tcBorders>
              <w:top w:val="nil"/>
              <w:left w:val="single" w:sz="4" w:space="0" w:color="000000"/>
              <w:bottom w:val="single" w:sz="4" w:space="0" w:color="000000"/>
              <w:right w:val="single" w:sz="4" w:space="0" w:color="000000"/>
            </w:tcBorders>
          </w:tcPr>
          <w:p w14:paraId="69F9887B" w14:textId="77777777" w:rsidR="00916EAA" w:rsidRPr="00693C2B" w:rsidRDefault="00916EAA">
            <w:pPr>
              <w:rPr>
                <w:rFonts w:ascii="Sylfaen" w:eastAsia="Sylfaen" w:hAnsi="Sylfaen" w:cs="Sylfaen"/>
                <w:color w:val="000000" w:themeColor="text1"/>
                <w:lang w:val="ka-GE"/>
              </w:rPr>
            </w:pPr>
          </w:p>
        </w:tc>
        <w:tc>
          <w:tcPr>
            <w:tcW w:w="5039" w:type="dxa"/>
            <w:gridSpan w:val="3"/>
            <w:tcBorders>
              <w:top w:val="single" w:sz="4" w:space="0" w:color="000000"/>
              <w:left w:val="single" w:sz="4" w:space="0" w:color="000000"/>
              <w:bottom w:val="single" w:sz="4" w:space="0" w:color="000000"/>
              <w:right w:val="single" w:sz="4" w:space="0" w:color="000000"/>
            </w:tcBorders>
          </w:tcPr>
          <w:p w14:paraId="24F5BD43" w14:textId="77777777" w:rsidR="00916EAA" w:rsidRPr="00693C2B" w:rsidRDefault="00916EAA">
            <w:pPr>
              <w:rPr>
                <w:rFonts w:ascii="Sylfaen" w:eastAsia="Sylfaen" w:hAnsi="Sylfaen" w:cs="Sylfaen"/>
                <w:color w:val="000000" w:themeColor="text1"/>
                <w:lang w:val="ka-GE"/>
              </w:rPr>
            </w:pPr>
          </w:p>
        </w:tc>
        <w:tc>
          <w:tcPr>
            <w:tcW w:w="3061" w:type="dxa"/>
            <w:gridSpan w:val="3"/>
            <w:tcBorders>
              <w:top w:val="single" w:sz="4" w:space="0" w:color="000000"/>
              <w:left w:val="single" w:sz="4" w:space="0" w:color="000000"/>
              <w:bottom w:val="single" w:sz="4" w:space="0" w:color="000000"/>
              <w:right w:val="single" w:sz="4" w:space="0" w:color="000000"/>
            </w:tcBorders>
          </w:tcPr>
          <w:p w14:paraId="026A805F" w14:textId="77777777" w:rsidR="00916EAA" w:rsidRPr="00693C2B" w:rsidRDefault="00916EAA">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X</w:t>
            </w:r>
          </w:p>
        </w:tc>
      </w:tr>
      <w:tr w:rsidR="00916EAA" w:rsidRPr="00693C2B" w14:paraId="5F14BC19" w14:textId="77777777" w:rsidTr="00302405">
        <w:trPr>
          <w:trHeight w:val="1065"/>
        </w:trPr>
        <w:tc>
          <w:tcPr>
            <w:tcW w:w="2160" w:type="dxa"/>
            <w:tcBorders>
              <w:top w:val="single" w:sz="4" w:space="0" w:color="000000"/>
              <w:left w:val="single" w:sz="4" w:space="0" w:color="000000"/>
              <w:bottom w:val="single" w:sz="4" w:space="0" w:color="000000"/>
              <w:right w:val="single" w:sz="4" w:space="0" w:color="000000"/>
            </w:tcBorders>
            <w:shd w:val="clear" w:color="auto" w:fill="A8D08D"/>
          </w:tcPr>
          <w:p w14:paraId="717E71D3" w14:textId="20B1E15D" w:rsidR="00916EAA" w:rsidRPr="00D757CE" w:rsidRDefault="00D757CE">
            <w:pPr>
              <w:rPr>
                <w:rFonts w:ascii="Sylfaen" w:eastAsia="Sylfaen" w:hAnsi="Sylfaen" w:cs="Sylfaen"/>
                <w:color w:val="000000" w:themeColor="text1"/>
              </w:rPr>
            </w:pPr>
            <w:r>
              <w:rPr>
                <w:rFonts w:ascii="Sylfaen" w:eastAsia="Sylfaen" w:hAnsi="Sylfaen" w:cs="Sylfaen"/>
                <w:color w:val="000000" w:themeColor="text1"/>
              </w:rPr>
              <w:t>Indicator linkages with the strategic goal / objective</w:t>
            </w:r>
          </w:p>
        </w:tc>
        <w:tc>
          <w:tcPr>
            <w:tcW w:w="8100" w:type="dxa"/>
            <w:gridSpan w:val="6"/>
            <w:tcBorders>
              <w:top w:val="single" w:sz="4" w:space="0" w:color="000000"/>
              <w:left w:val="single" w:sz="4" w:space="0" w:color="000000"/>
              <w:bottom w:val="single" w:sz="4" w:space="0" w:color="000000"/>
              <w:right w:val="single" w:sz="4" w:space="0" w:color="000000"/>
            </w:tcBorders>
          </w:tcPr>
          <w:p w14:paraId="1AE1AF74" w14:textId="7D39DBA0" w:rsidR="00916EAA" w:rsidRPr="00693C2B" w:rsidRDefault="003B486F">
            <w:pPr>
              <w:spacing w:after="4"/>
              <w:rPr>
                <w:rFonts w:ascii="Sylfaen" w:eastAsia="Sylfaen" w:hAnsi="Sylfaen" w:cs="Sylfaen"/>
                <w:color w:val="000000" w:themeColor="text1"/>
                <w:lang w:val="ka-GE"/>
              </w:rPr>
            </w:pPr>
            <w:r>
              <w:rPr>
                <w:rFonts w:ascii="Sylfaen" w:eastAsia="Sylfaen" w:hAnsi="Sylfaen" w:cs="Sylfaen"/>
                <w:color w:val="000000" w:themeColor="text1"/>
              </w:rPr>
              <w:t>Objective</w:t>
            </w:r>
            <w:r w:rsidR="00916EAA" w:rsidRPr="00693C2B">
              <w:rPr>
                <w:rFonts w:ascii="Sylfaen" w:eastAsia="Sylfaen" w:hAnsi="Sylfaen" w:cs="Sylfaen"/>
                <w:color w:val="000000" w:themeColor="text1"/>
                <w:lang w:val="ka-GE"/>
              </w:rPr>
              <w:t xml:space="preserve"> 2.2.2 </w:t>
            </w:r>
            <w:r w:rsidRPr="003B486F">
              <w:rPr>
                <w:rFonts w:ascii="Sylfaen" w:eastAsia="Sylfaen" w:hAnsi="Sylfaen" w:cs="Sylfaen"/>
                <w:color w:val="000000" w:themeColor="text1"/>
                <w:lang w:val="ka-GE"/>
              </w:rPr>
              <w:t>Creating an appropriate learning environment for special educational needs in general educational institutions and providing access to quality learning resources for each student</w:t>
            </w:r>
          </w:p>
        </w:tc>
      </w:tr>
      <w:tr w:rsidR="00916EAA" w:rsidRPr="00693C2B" w14:paraId="7E2445A0" w14:textId="77777777" w:rsidTr="00302405">
        <w:trPr>
          <w:trHeight w:val="801"/>
        </w:trPr>
        <w:tc>
          <w:tcPr>
            <w:tcW w:w="2160" w:type="dxa"/>
            <w:tcBorders>
              <w:top w:val="single" w:sz="4" w:space="0" w:color="000000"/>
              <w:left w:val="single" w:sz="4" w:space="0" w:color="000000"/>
              <w:bottom w:val="single" w:sz="4" w:space="0" w:color="000000"/>
              <w:right w:val="single" w:sz="4" w:space="0" w:color="000000"/>
            </w:tcBorders>
            <w:shd w:val="clear" w:color="auto" w:fill="A8D08D"/>
          </w:tcPr>
          <w:p w14:paraId="20EF2281" w14:textId="018F4DE0" w:rsidR="00916EAA" w:rsidRPr="00D757CE" w:rsidRDefault="00D757CE" w:rsidP="00A00033">
            <w:pPr>
              <w:rPr>
                <w:rFonts w:ascii="Sylfaen" w:eastAsia="Sylfaen" w:hAnsi="Sylfaen" w:cs="Sylfaen"/>
                <w:color w:val="000000" w:themeColor="text1"/>
              </w:rPr>
            </w:pPr>
            <w:r>
              <w:rPr>
                <w:rFonts w:ascii="Sylfaen" w:eastAsia="Calibri" w:hAnsi="Sylfaen" w:cs="Calibri"/>
                <w:color w:val="000000" w:themeColor="text1"/>
              </w:rPr>
              <w:t>Description of indicator</w:t>
            </w:r>
          </w:p>
        </w:tc>
        <w:tc>
          <w:tcPr>
            <w:tcW w:w="8100" w:type="dxa"/>
            <w:gridSpan w:val="6"/>
            <w:tcBorders>
              <w:top w:val="single" w:sz="4" w:space="0" w:color="000000"/>
              <w:left w:val="single" w:sz="4" w:space="0" w:color="000000"/>
              <w:bottom w:val="single" w:sz="4" w:space="0" w:color="000000"/>
              <w:right w:val="single" w:sz="4" w:space="0" w:color="000000"/>
            </w:tcBorders>
          </w:tcPr>
          <w:p w14:paraId="110B6B69" w14:textId="34961895" w:rsidR="00916EAA" w:rsidRPr="00693C2B" w:rsidRDefault="003B486F" w:rsidP="00A00033">
            <w:pPr>
              <w:ind w:right="368"/>
              <w:rPr>
                <w:rFonts w:ascii="Sylfaen" w:eastAsia="Sylfaen" w:hAnsi="Sylfaen" w:cs="Sylfaen"/>
                <w:color w:val="000000" w:themeColor="text1"/>
                <w:lang w:val="ka-GE"/>
              </w:rPr>
            </w:pPr>
            <w:r w:rsidRPr="003B486F">
              <w:rPr>
                <w:rFonts w:ascii="Sylfaen" w:eastAsia="Sylfaen" w:hAnsi="Sylfaen" w:cs="Sylfaen"/>
                <w:color w:val="000000" w:themeColor="text1"/>
                <w:lang w:val="ka-GE"/>
              </w:rPr>
              <w:t>The indicator measures the school infrastructure/educational environment availability for students with different needs.</w:t>
            </w:r>
          </w:p>
        </w:tc>
      </w:tr>
      <w:tr w:rsidR="00916EAA" w:rsidRPr="00693C2B" w14:paraId="5F9C241D" w14:textId="77777777" w:rsidTr="00302405">
        <w:trPr>
          <w:trHeight w:val="685"/>
        </w:trPr>
        <w:tc>
          <w:tcPr>
            <w:tcW w:w="2160" w:type="dxa"/>
            <w:tcBorders>
              <w:top w:val="single" w:sz="4" w:space="0" w:color="000000"/>
              <w:left w:val="single" w:sz="4" w:space="0" w:color="000000"/>
              <w:bottom w:val="single" w:sz="4" w:space="0" w:color="000000"/>
              <w:right w:val="single" w:sz="4" w:space="0" w:color="000000"/>
            </w:tcBorders>
            <w:shd w:val="clear" w:color="auto" w:fill="A8D08D"/>
          </w:tcPr>
          <w:p w14:paraId="50900AF4" w14:textId="3A284990" w:rsidR="00916EAA" w:rsidRPr="00D757CE" w:rsidRDefault="00D757CE">
            <w:pPr>
              <w:ind w:right="41"/>
              <w:rPr>
                <w:rFonts w:ascii="Sylfaen" w:eastAsia="Sylfaen" w:hAnsi="Sylfaen" w:cs="Sylfaen"/>
                <w:color w:val="000000" w:themeColor="text1"/>
              </w:rPr>
            </w:pPr>
            <w:r>
              <w:rPr>
                <w:rFonts w:ascii="Sylfaen" w:eastAsia="Sylfaen" w:hAnsi="Sylfaen" w:cs="Sylfaen"/>
                <w:color w:val="000000" w:themeColor="text1"/>
              </w:rPr>
              <w:t>Source of verification</w:t>
            </w:r>
          </w:p>
        </w:tc>
        <w:tc>
          <w:tcPr>
            <w:tcW w:w="8100" w:type="dxa"/>
            <w:gridSpan w:val="6"/>
            <w:tcBorders>
              <w:top w:val="single" w:sz="4" w:space="0" w:color="000000"/>
              <w:left w:val="single" w:sz="4" w:space="0" w:color="000000"/>
              <w:bottom w:val="single" w:sz="4" w:space="0" w:color="000000"/>
              <w:right w:val="single" w:sz="4" w:space="0" w:color="000000"/>
            </w:tcBorders>
          </w:tcPr>
          <w:p w14:paraId="410107FC" w14:textId="39FA1A66" w:rsidR="00916EAA" w:rsidRPr="00693C2B" w:rsidRDefault="003B486F">
            <w:pPr>
              <w:rPr>
                <w:rFonts w:ascii="Sylfaen" w:eastAsia="Sylfaen" w:hAnsi="Sylfaen" w:cs="Sylfaen"/>
                <w:color w:val="000000" w:themeColor="text1"/>
                <w:lang w:val="ka-GE"/>
              </w:rPr>
            </w:pPr>
            <w:r>
              <w:rPr>
                <w:rFonts w:ascii="Sylfaen" w:eastAsia="Sylfaen" w:hAnsi="Sylfaen" w:cs="Sylfaen"/>
                <w:color w:val="000000" w:themeColor="text1"/>
              </w:rPr>
              <w:t>Ombudsman’s Report (baseline data), Education Management Information System (EMIS) data</w:t>
            </w:r>
            <w:r w:rsidR="00916EAA" w:rsidRPr="00693C2B">
              <w:rPr>
                <w:rFonts w:ascii="Sylfaen" w:eastAsia="Sylfaen" w:hAnsi="Sylfaen" w:cs="Sylfaen"/>
                <w:color w:val="000000" w:themeColor="text1"/>
                <w:lang w:val="ka-GE"/>
              </w:rPr>
              <w:t>,</w:t>
            </w:r>
            <w:r>
              <w:rPr>
                <w:rFonts w:ascii="Sylfaen" w:eastAsia="Sylfaen" w:hAnsi="Sylfaen" w:cs="Sylfaen"/>
                <w:color w:val="000000" w:themeColor="text1"/>
              </w:rPr>
              <w:t xml:space="preserve"> Education and Science Infrastructure Development </w:t>
            </w:r>
            <w:proofErr w:type="gramStart"/>
            <w:r>
              <w:rPr>
                <w:rFonts w:ascii="Sylfaen" w:eastAsia="Sylfaen" w:hAnsi="Sylfaen" w:cs="Sylfaen"/>
                <w:color w:val="000000" w:themeColor="text1"/>
              </w:rPr>
              <w:t>Agency  LEPL</w:t>
            </w:r>
            <w:proofErr w:type="gramEnd"/>
            <w:r>
              <w:rPr>
                <w:rFonts w:ascii="Sylfaen" w:eastAsia="Sylfaen" w:hAnsi="Sylfaen" w:cs="Sylfaen"/>
                <w:color w:val="000000" w:themeColor="text1"/>
              </w:rPr>
              <w:t>, local government bodies.</w:t>
            </w:r>
          </w:p>
        </w:tc>
      </w:tr>
      <w:tr w:rsidR="00916EAA" w:rsidRPr="00693C2B" w14:paraId="656281F9" w14:textId="77777777" w:rsidTr="00302405">
        <w:trPr>
          <w:trHeight w:val="1115"/>
        </w:trPr>
        <w:tc>
          <w:tcPr>
            <w:tcW w:w="2160" w:type="dxa"/>
            <w:tcBorders>
              <w:top w:val="single" w:sz="4" w:space="0" w:color="000000"/>
              <w:left w:val="single" w:sz="4" w:space="0" w:color="000000"/>
              <w:bottom w:val="single" w:sz="4" w:space="0" w:color="000000"/>
              <w:right w:val="single" w:sz="4" w:space="0" w:color="000000"/>
            </w:tcBorders>
            <w:shd w:val="clear" w:color="auto" w:fill="A8D08D"/>
          </w:tcPr>
          <w:p w14:paraId="04225703" w14:textId="45FBEFE3" w:rsidR="00916EAA" w:rsidRPr="00D757CE" w:rsidRDefault="00D757CE">
            <w:pPr>
              <w:rPr>
                <w:rFonts w:ascii="Sylfaen" w:eastAsia="Sylfaen" w:hAnsi="Sylfaen" w:cs="Sylfaen"/>
                <w:color w:val="000000" w:themeColor="text1"/>
              </w:rPr>
            </w:pPr>
            <w:r>
              <w:rPr>
                <w:rFonts w:ascii="Sylfaen" w:eastAsia="Sylfaen" w:hAnsi="Sylfaen" w:cs="Sylfaen"/>
                <w:color w:val="000000" w:themeColor="text1"/>
              </w:rPr>
              <w:t>Organization responsible for data collection</w:t>
            </w:r>
          </w:p>
        </w:tc>
        <w:tc>
          <w:tcPr>
            <w:tcW w:w="8100" w:type="dxa"/>
            <w:gridSpan w:val="6"/>
            <w:tcBorders>
              <w:top w:val="single" w:sz="4" w:space="0" w:color="000000"/>
              <w:left w:val="single" w:sz="4" w:space="0" w:color="000000"/>
              <w:bottom w:val="single" w:sz="4" w:space="0" w:color="000000"/>
              <w:right w:val="single" w:sz="4" w:space="0" w:color="000000"/>
            </w:tcBorders>
          </w:tcPr>
          <w:p w14:paraId="3470C5D6" w14:textId="336B48F2" w:rsidR="00916EAA" w:rsidRPr="00693C2B" w:rsidRDefault="003B486F">
            <w:pPr>
              <w:rPr>
                <w:rFonts w:ascii="Sylfaen" w:eastAsia="Sylfaen" w:hAnsi="Sylfaen" w:cs="Sylfaen"/>
                <w:color w:val="000000" w:themeColor="text1"/>
                <w:lang w:val="ka-GE"/>
              </w:rPr>
            </w:pPr>
            <w:r>
              <w:rPr>
                <w:rFonts w:ascii="Sylfaen" w:eastAsia="Sylfaen" w:hAnsi="Sylfaen" w:cs="Sylfaen"/>
                <w:color w:val="000000" w:themeColor="text1"/>
              </w:rPr>
              <w:t xml:space="preserve">Education and Science Infrastructure Development </w:t>
            </w:r>
            <w:proofErr w:type="gramStart"/>
            <w:r>
              <w:rPr>
                <w:rFonts w:ascii="Sylfaen" w:eastAsia="Sylfaen" w:hAnsi="Sylfaen" w:cs="Sylfaen"/>
                <w:color w:val="000000" w:themeColor="text1"/>
              </w:rPr>
              <w:t>Agency  LEPL</w:t>
            </w:r>
            <w:proofErr w:type="gramEnd"/>
          </w:p>
        </w:tc>
      </w:tr>
      <w:tr w:rsidR="00916EAA" w:rsidRPr="00693C2B" w14:paraId="5AB3A11C" w14:textId="77777777" w:rsidTr="00302405">
        <w:trPr>
          <w:trHeight w:val="800"/>
        </w:trPr>
        <w:tc>
          <w:tcPr>
            <w:tcW w:w="2160" w:type="dxa"/>
            <w:tcBorders>
              <w:top w:val="single" w:sz="4" w:space="0" w:color="000000"/>
              <w:left w:val="single" w:sz="4" w:space="0" w:color="000000"/>
              <w:bottom w:val="single" w:sz="4" w:space="0" w:color="000000"/>
              <w:right w:val="single" w:sz="4" w:space="0" w:color="000000"/>
            </w:tcBorders>
            <w:shd w:val="clear" w:color="auto" w:fill="A8D08D"/>
          </w:tcPr>
          <w:p w14:paraId="0F21287E" w14:textId="1CB38BD6" w:rsidR="00916EAA" w:rsidRPr="00D757CE" w:rsidRDefault="00D757CE">
            <w:pPr>
              <w:ind w:right="318"/>
              <w:rPr>
                <w:rFonts w:ascii="Sylfaen" w:eastAsia="Sylfaen" w:hAnsi="Sylfaen" w:cs="Sylfaen"/>
                <w:color w:val="000000" w:themeColor="text1"/>
              </w:rPr>
            </w:pPr>
            <w:r>
              <w:rPr>
                <w:rFonts w:ascii="Sylfaen" w:eastAsia="Sylfaen" w:hAnsi="Sylfaen" w:cs="Sylfaen"/>
                <w:color w:val="000000" w:themeColor="text1"/>
              </w:rPr>
              <w:t>Frequency of data collection</w:t>
            </w:r>
          </w:p>
        </w:tc>
        <w:tc>
          <w:tcPr>
            <w:tcW w:w="8100" w:type="dxa"/>
            <w:gridSpan w:val="6"/>
            <w:tcBorders>
              <w:top w:val="single" w:sz="4" w:space="0" w:color="000000"/>
              <w:left w:val="single" w:sz="4" w:space="0" w:color="000000"/>
              <w:bottom w:val="single" w:sz="4" w:space="0" w:color="000000"/>
              <w:right w:val="single" w:sz="4" w:space="0" w:color="000000"/>
            </w:tcBorders>
          </w:tcPr>
          <w:p w14:paraId="061B26FE" w14:textId="63681EDF" w:rsidR="00916EAA" w:rsidRPr="003B486F" w:rsidRDefault="003B486F">
            <w:pPr>
              <w:rPr>
                <w:rFonts w:ascii="Sylfaen" w:eastAsia="Sylfaen" w:hAnsi="Sylfaen" w:cs="Sylfaen"/>
                <w:color w:val="000000" w:themeColor="text1"/>
              </w:rPr>
            </w:pPr>
            <w:r>
              <w:rPr>
                <w:rFonts w:ascii="Sylfaen" w:eastAsia="Sylfaen" w:hAnsi="Sylfaen" w:cs="Sylfaen"/>
                <w:color w:val="000000" w:themeColor="text1"/>
              </w:rPr>
              <w:t>Annual</w:t>
            </w:r>
          </w:p>
        </w:tc>
      </w:tr>
      <w:tr w:rsidR="00916EAA" w:rsidRPr="00693C2B" w14:paraId="737F2BAB" w14:textId="77777777" w:rsidTr="002F0DB0">
        <w:trPr>
          <w:trHeight w:val="1390"/>
        </w:trPr>
        <w:tc>
          <w:tcPr>
            <w:tcW w:w="2160" w:type="dxa"/>
            <w:tcBorders>
              <w:top w:val="single" w:sz="4" w:space="0" w:color="000000"/>
              <w:left w:val="single" w:sz="4" w:space="0" w:color="000000"/>
              <w:bottom w:val="single" w:sz="4" w:space="0" w:color="000000"/>
              <w:right w:val="single" w:sz="4" w:space="0" w:color="000000"/>
            </w:tcBorders>
            <w:shd w:val="clear" w:color="auto" w:fill="A8D08D"/>
          </w:tcPr>
          <w:p w14:paraId="3F03E640" w14:textId="77777777" w:rsidR="00D757CE" w:rsidRDefault="00D757CE">
            <w:pPr>
              <w:rPr>
                <w:rFonts w:ascii="Sylfaen" w:eastAsia="Calibri" w:hAnsi="Sylfaen" w:cs="Calibri"/>
                <w:color w:val="000000" w:themeColor="text1"/>
              </w:rPr>
            </w:pPr>
          </w:p>
          <w:p w14:paraId="3C146471" w14:textId="77777777" w:rsidR="00D757CE" w:rsidRDefault="00D757CE">
            <w:pPr>
              <w:rPr>
                <w:rFonts w:ascii="Sylfaen" w:eastAsia="Calibri" w:hAnsi="Sylfaen" w:cs="Calibri"/>
                <w:color w:val="000000" w:themeColor="text1"/>
              </w:rPr>
            </w:pPr>
          </w:p>
          <w:p w14:paraId="7F095771" w14:textId="13A50097" w:rsidR="00916EAA" w:rsidRPr="00D757CE" w:rsidRDefault="00D757CE">
            <w:pPr>
              <w:rPr>
                <w:rFonts w:ascii="Sylfaen" w:eastAsia="Sylfaen" w:hAnsi="Sylfaen" w:cs="Sylfaen"/>
                <w:color w:val="000000" w:themeColor="text1"/>
              </w:rPr>
            </w:pPr>
            <w:r>
              <w:rPr>
                <w:rFonts w:ascii="Sylfaen" w:eastAsia="Calibri" w:hAnsi="Sylfaen" w:cs="Calibri"/>
                <w:color w:val="000000" w:themeColor="text1"/>
              </w:rPr>
              <w:t>Methodology</w:t>
            </w:r>
          </w:p>
        </w:tc>
        <w:tc>
          <w:tcPr>
            <w:tcW w:w="8100" w:type="dxa"/>
            <w:gridSpan w:val="6"/>
            <w:tcBorders>
              <w:top w:val="single" w:sz="4" w:space="0" w:color="000000"/>
              <w:left w:val="single" w:sz="4" w:space="0" w:color="000000"/>
              <w:bottom w:val="single" w:sz="4" w:space="0" w:color="000000"/>
              <w:right w:val="single" w:sz="4" w:space="0" w:color="000000"/>
            </w:tcBorders>
          </w:tcPr>
          <w:p w14:paraId="246C8D8D" w14:textId="29B24BD8" w:rsidR="00916EAA" w:rsidRPr="00693C2B" w:rsidRDefault="003B486F" w:rsidP="00A00033">
            <w:pPr>
              <w:ind w:right="145"/>
              <w:rPr>
                <w:rFonts w:ascii="Sylfaen" w:eastAsia="Sylfaen" w:hAnsi="Sylfaen" w:cs="Sylfaen"/>
                <w:color w:val="000000" w:themeColor="text1"/>
                <w:lang w:val="ka-GE"/>
              </w:rPr>
            </w:pPr>
            <w:r w:rsidRPr="003B486F">
              <w:rPr>
                <w:rFonts w:ascii="Sylfaen" w:eastAsia="Calibri" w:hAnsi="Sylfaen" w:cs="Calibri"/>
                <w:color w:val="000000" w:themeColor="text1"/>
                <w:lang w:val="ka-GE"/>
              </w:rPr>
              <w:t>The indicator is calculated by summing up the number of entirely and partially rehabilitated, newly built general education institutions.</w:t>
            </w:r>
          </w:p>
        </w:tc>
      </w:tr>
      <w:tr w:rsidR="00916EAA" w:rsidRPr="00693C2B" w14:paraId="53DEE564" w14:textId="77777777" w:rsidTr="00302405">
        <w:trPr>
          <w:trHeight w:val="445"/>
        </w:trPr>
        <w:tc>
          <w:tcPr>
            <w:tcW w:w="216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1951BA16" w14:textId="1B4D7C55" w:rsidR="00916EAA" w:rsidRPr="00D757CE" w:rsidRDefault="00D757CE">
            <w:pPr>
              <w:rPr>
                <w:rFonts w:ascii="Sylfaen" w:eastAsia="Sylfaen" w:hAnsi="Sylfaen" w:cs="Sylfaen"/>
                <w:color w:val="000000" w:themeColor="text1"/>
              </w:rPr>
            </w:pPr>
            <w:r>
              <w:rPr>
                <w:rFonts w:ascii="Sylfaen" w:eastAsia="Calibri" w:hAnsi="Sylfaen" w:cs="Calibri"/>
                <w:color w:val="000000" w:themeColor="text1"/>
              </w:rPr>
              <w:t>Indicator readings</w:t>
            </w:r>
          </w:p>
        </w:tc>
        <w:tc>
          <w:tcPr>
            <w:tcW w:w="2918"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6F5CAC97" w14:textId="77777777" w:rsidR="00916EAA" w:rsidRPr="00693C2B" w:rsidRDefault="00916EAA">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852"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6D021883" w14:textId="66575596" w:rsidR="00916EAA" w:rsidRPr="00D757CE" w:rsidRDefault="00D757CE" w:rsidP="00A00033">
            <w:pPr>
              <w:rPr>
                <w:rFonts w:ascii="Sylfaen" w:eastAsia="Sylfaen" w:hAnsi="Sylfaen" w:cs="Sylfaen"/>
                <w:color w:val="000000" w:themeColor="text1"/>
              </w:rPr>
            </w:pPr>
            <w:r>
              <w:rPr>
                <w:rFonts w:ascii="Sylfaen" w:eastAsia="Sylfaen" w:hAnsi="Sylfaen" w:cs="Sylfaen"/>
                <w:color w:val="000000" w:themeColor="text1"/>
              </w:rPr>
              <w:t>Baseline</w:t>
            </w:r>
          </w:p>
        </w:tc>
        <w:tc>
          <w:tcPr>
            <w:tcW w:w="3330" w:type="dxa"/>
            <w:gridSpan w:val="4"/>
            <w:tcBorders>
              <w:top w:val="single" w:sz="4" w:space="0" w:color="000000"/>
              <w:left w:val="single" w:sz="4" w:space="0" w:color="000000"/>
              <w:bottom w:val="single" w:sz="4" w:space="0" w:color="000000"/>
              <w:right w:val="single" w:sz="4" w:space="0" w:color="000000"/>
            </w:tcBorders>
            <w:shd w:val="clear" w:color="auto" w:fill="D9D9D9"/>
          </w:tcPr>
          <w:p w14:paraId="04733C59" w14:textId="5F9994D5" w:rsidR="00916EAA" w:rsidRPr="00D757CE" w:rsidRDefault="00D757CE" w:rsidP="00A00033">
            <w:pPr>
              <w:rPr>
                <w:rFonts w:ascii="Sylfaen" w:eastAsia="Sylfaen" w:hAnsi="Sylfaen" w:cs="Sylfaen"/>
                <w:color w:val="000000" w:themeColor="text1"/>
              </w:rPr>
            </w:pPr>
            <w:r>
              <w:rPr>
                <w:rFonts w:ascii="Sylfaen" w:eastAsia="Sylfaen" w:hAnsi="Sylfaen" w:cs="Sylfaen"/>
                <w:color w:val="000000" w:themeColor="text1"/>
              </w:rPr>
              <w:t>Target</w:t>
            </w:r>
          </w:p>
        </w:tc>
      </w:tr>
      <w:tr w:rsidR="00916EAA" w:rsidRPr="00693C2B" w14:paraId="73B53996" w14:textId="77777777" w:rsidTr="0067407F">
        <w:trPr>
          <w:trHeight w:val="440"/>
        </w:trPr>
        <w:tc>
          <w:tcPr>
            <w:tcW w:w="2160" w:type="dxa"/>
            <w:vMerge/>
            <w:tcBorders>
              <w:top w:val="nil"/>
              <w:left w:val="single" w:sz="4" w:space="0" w:color="000000"/>
              <w:bottom w:val="nil"/>
              <w:right w:val="single" w:sz="4" w:space="0" w:color="000000"/>
            </w:tcBorders>
          </w:tcPr>
          <w:p w14:paraId="29131CF9" w14:textId="77777777" w:rsidR="00916EAA" w:rsidRPr="00693C2B" w:rsidRDefault="00916EAA">
            <w:pPr>
              <w:rPr>
                <w:rFonts w:ascii="Sylfaen" w:eastAsia="Sylfaen" w:hAnsi="Sylfaen" w:cs="Sylfaen"/>
                <w:color w:val="000000" w:themeColor="text1"/>
                <w:lang w:val="ka-GE"/>
              </w:rPr>
            </w:pPr>
          </w:p>
        </w:tc>
        <w:tc>
          <w:tcPr>
            <w:tcW w:w="2918" w:type="dxa"/>
            <w:vMerge/>
            <w:tcBorders>
              <w:top w:val="nil"/>
              <w:left w:val="single" w:sz="4" w:space="0" w:color="000000"/>
              <w:bottom w:val="single" w:sz="4" w:space="0" w:color="000000"/>
              <w:right w:val="single" w:sz="4" w:space="0" w:color="000000"/>
            </w:tcBorders>
          </w:tcPr>
          <w:p w14:paraId="5D4B48A8" w14:textId="77777777" w:rsidR="00916EAA" w:rsidRPr="00693C2B" w:rsidRDefault="00916EAA">
            <w:pPr>
              <w:rPr>
                <w:rFonts w:ascii="Sylfaen" w:eastAsia="Sylfaen" w:hAnsi="Sylfaen" w:cs="Sylfaen"/>
                <w:color w:val="000000" w:themeColor="text1"/>
                <w:lang w:val="ka-GE"/>
              </w:rPr>
            </w:pPr>
          </w:p>
        </w:tc>
        <w:tc>
          <w:tcPr>
            <w:tcW w:w="1852" w:type="dxa"/>
            <w:vMerge/>
            <w:tcBorders>
              <w:top w:val="nil"/>
              <w:left w:val="single" w:sz="4" w:space="0" w:color="000000"/>
              <w:bottom w:val="single" w:sz="4" w:space="0" w:color="000000"/>
              <w:right w:val="single" w:sz="4" w:space="0" w:color="000000"/>
            </w:tcBorders>
          </w:tcPr>
          <w:p w14:paraId="2C2F4AD2" w14:textId="77777777" w:rsidR="00916EAA" w:rsidRPr="00693C2B" w:rsidRDefault="00916EAA" w:rsidP="00A00033">
            <w:pPr>
              <w:rPr>
                <w:rFonts w:ascii="Sylfaen" w:eastAsia="Sylfaen" w:hAnsi="Sylfaen" w:cs="Sylfaen"/>
                <w:color w:val="000000" w:themeColor="text1"/>
                <w:lang w:val="ka-GE"/>
              </w:rPr>
            </w:pPr>
          </w:p>
        </w:tc>
        <w:tc>
          <w:tcPr>
            <w:tcW w:w="1980" w:type="dxa"/>
            <w:gridSpan w:val="3"/>
            <w:tcBorders>
              <w:top w:val="single" w:sz="4" w:space="0" w:color="000000"/>
              <w:left w:val="single" w:sz="4" w:space="0" w:color="000000"/>
              <w:bottom w:val="single" w:sz="4" w:space="0" w:color="000000"/>
              <w:right w:val="single" w:sz="4" w:space="0" w:color="000000"/>
            </w:tcBorders>
            <w:shd w:val="clear" w:color="auto" w:fill="D9D9D9"/>
          </w:tcPr>
          <w:p w14:paraId="2D562272" w14:textId="6F261C82" w:rsidR="00916EAA" w:rsidRPr="00D757CE" w:rsidRDefault="00D757CE" w:rsidP="00A00033">
            <w:pPr>
              <w:rPr>
                <w:rFonts w:ascii="Sylfaen" w:eastAsia="Sylfaen" w:hAnsi="Sylfaen" w:cs="Sylfaen"/>
                <w:color w:val="000000" w:themeColor="text1"/>
              </w:rPr>
            </w:pPr>
            <w:r>
              <w:rPr>
                <w:rFonts w:ascii="Sylfaen" w:eastAsia="Sylfaen" w:hAnsi="Sylfaen" w:cs="Sylfaen"/>
                <w:color w:val="000000" w:themeColor="text1"/>
              </w:rPr>
              <w:t>Interim</w:t>
            </w:r>
          </w:p>
        </w:tc>
        <w:tc>
          <w:tcPr>
            <w:tcW w:w="1350" w:type="dxa"/>
            <w:tcBorders>
              <w:top w:val="single" w:sz="4" w:space="0" w:color="000000"/>
              <w:left w:val="single" w:sz="4" w:space="0" w:color="000000"/>
              <w:bottom w:val="single" w:sz="4" w:space="0" w:color="000000"/>
              <w:right w:val="single" w:sz="4" w:space="0" w:color="000000"/>
            </w:tcBorders>
            <w:shd w:val="clear" w:color="auto" w:fill="D9D9D9"/>
          </w:tcPr>
          <w:p w14:paraId="5C74462E" w14:textId="13898E23" w:rsidR="00916EAA" w:rsidRPr="00D757CE" w:rsidRDefault="00D757CE" w:rsidP="00A00033">
            <w:pPr>
              <w:ind w:right="120"/>
              <w:rPr>
                <w:rFonts w:ascii="Sylfaen" w:eastAsia="Sylfaen" w:hAnsi="Sylfaen" w:cs="Sylfaen"/>
                <w:color w:val="000000" w:themeColor="text1"/>
              </w:rPr>
            </w:pPr>
            <w:r>
              <w:rPr>
                <w:rFonts w:ascii="Sylfaen" w:eastAsia="Sylfaen" w:hAnsi="Sylfaen" w:cs="Sylfaen"/>
                <w:color w:val="000000" w:themeColor="text1"/>
              </w:rPr>
              <w:t>Final</w:t>
            </w:r>
          </w:p>
        </w:tc>
      </w:tr>
      <w:tr w:rsidR="00916EAA" w:rsidRPr="00693C2B" w14:paraId="20B3E098" w14:textId="77777777" w:rsidTr="0067407F">
        <w:trPr>
          <w:trHeight w:val="604"/>
        </w:trPr>
        <w:tc>
          <w:tcPr>
            <w:tcW w:w="2160" w:type="dxa"/>
            <w:vMerge/>
            <w:tcBorders>
              <w:top w:val="nil"/>
              <w:left w:val="single" w:sz="4" w:space="0" w:color="000000"/>
              <w:bottom w:val="nil"/>
              <w:right w:val="single" w:sz="4" w:space="0" w:color="000000"/>
            </w:tcBorders>
          </w:tcPr>
          <w:p w14:paraId="0A6F1865" w14:textId="77777777" w:rsidR="00916EAA" w:rsidRPr="00693C2B" w:rsidRDefault="00916EAA">
            <w:pPr>
              <w:rPr>
                <w:rFonts w:ascii="Sylfaen" w:eastAsia="Sylfaen" w:hAnsi="Sylfaen" w:cs="Sylfaen"/>
                <w:color w:val="000000" w:themeColor="text1"/>
                <w:lang w:val="ka-GE"/>
              </w:rPr>
            </w:pPr>
          </w:p>
        </w:tc>
        <w:tc>
          <w:tcPr>
            <w:tcW w:w="2918" w:type="dxa"/>
            <w:tcBorders>
              <w:top w:val="single" w:sz="4" w:space="0" w:color="000000"/>
              <w:left w:val="single" w:sz="4" w:space="0" w:color="000000"/>
              <w:bottom w:val="single" w:sz="4" w:space="0" w:color="000000"/>
              <w:right w:val="single" w:sz="4" w:space="0" w:color="000000"/>
            </w:tcBorders>
            <w:shd w:val="clear" w:color="auto" w:fill="F2F2F2"/>
          </w:tcPr>
          <w:p w14:paraId="6307998E" w14:textId="7A8F7BFB" w:rsidR="00916EAA" w:rsidRPr="00D757CE" w:rsidRDefault="00D757CE">
            <w:pPr>
              <w:rPr>
                <w:rFonts w:ascii="Sylfaen" w:eastAsia="Sylfaen" w:hAnsi="Sylfaen" w:cs="Sylfaen"/>
                <w:color w:val="000000" w:themeColor="text1"/>
              </w:rPr>
            </w:pPr>
            <w:r>
              <w:rPr>
                <w:rFonts w:ascii="Sylfaen" w:eastAsia="Sylfaen" w:hAnsi="Sylfaen" w:cs="Sylfaen"/>
                <w:color w:val="000000" w:themeColor="text1"/>
              </w:rPr>
              <w:t>Year</w:t>
            </w:r>
          </w:p>
        </w:tc>
        <w:tc>
          <w:tcPr>
            <w:tcW w:w="1852" w:type="dxa"/>
            <w:tcBorders>
              <w:top w:val="single" w:sz="4" w:space="0" w:color="000000"/>
              <w:left w:val="single" w:sz="4" w:space="0" w:color="000000"/>
              <w:bottom w:val="single" w:sz="4" w:space="0" w:color="000000"/>
              <w:right w:val="single" w:sz="4" w:space="0" w:color="000000"/>
            </w:tcBorders>
            <w:shd w:val="clear" w:color="auto" w:fill="F2F2F2"/>
          </w:tcPr>
          <w:p w14:paraId="359AC5A3" w14:textId="77777777" w:rsidR="00916EAA" w:rsidRPr="00693C2B" w:rsidRDefault="00916EAA"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2019</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Pr>
          <w:p w14:paraId="0D9CCB05" w14:textId="77777777" w:rsidR="00916EAA" w:rsidRPr="00693C2B" w:rsidRDefault="00916EAA"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2024</w:t>
            </w:r>
          </w:p>
        </w:tc>
        <w:tc>
          <w:tcPr>
            <w:tcW w:w="848" w:type="dxa"/>
            <w:tcBorders>
              <w:top w:val="single" w:sz="4" w:space="0" w:color="000000"/>
              <w:left w:val="single" w:sz="4" w:space="0" w:color="000000"/>
              <w:bottom w:val="single" w:sz="4" w:space="0" w:color="000000"/>
              <w:right w:val="single" w:sz="4" w:space="0" w:color="000000"/>
            </w:tcBorders>
            <w:shd w:val="clear" w:color="auto" w:fill="F2F2F2"/>
          </w:tcPr>
          <w:p w14:paraId="53253942" w14:textId="77777777" w:rsidR="00916EAA" w:rsidRPr="00693C2B" w:rsidRDefault="00916EAA"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2027</w:t>
            </w:r>
          </w:p>
        </w:tc>
        <w:tc>
          <w:tcPr>
            <w:tcW w:w="1350" w:type="dxa"/>
            <w:tcBorders>
              <w:top w:val="single" w:sz="4" w:space="0" w:color="000000"/>
              <w:left w:val="single" w:sz="4" w:space="0" w:color="000000"/>
              <w:bottom w:val="single" w:sz="4" w:space="0" w:color="000000"/>
              <w:right w:val="single" w:sz="4" w:space="0" w:color="000000"/>
            </w:tcBorders>
            <w:shd w:val="clear" w:color="auto" w:fill="F2F2F2"/>
          </w:tcPr>
          <w:p w14:paraId="56128CE4" w14:textId="77777777" w:rsidR="00916EAA" w:rsidRPr="00693C2B" w:rsidRDefault="00916EAA"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916EAA" w:rsidRPr="00693C2B" w14:paraId="7876B382" w14:textId="77777777" w:rsidTr="0067407F">
        <w:trPr>
          <w:trHeight w:val="1331"/>
        </w:trPr>
        <w:tc>
          <w:tcPr>
            <w:tcW w:w="2160" w:type="dxa"/>
            <w:vMerge/>
            <w:tcBorders>
              <w:top w:val="nil"/>
              <w:left w:val="single" w:sz="4" w:space="0" w:color="000000"/>
              <w:bottom w:val="single" w:sz="4" w:space="0" w:color="000000"/>
              <w:right w:val="single" w:sz="4" w:space="0" w:color="000000"/>
            </w:tcBorders>
          </w:tcPr>
          <w:p w14:paraId="2FBBF1EC" w14:textId="77777777" w:rsidR="00916EAA" w:rsidRPr="00693C2B" w:rsidRDefault="00916EAA">
            <w:pPr>
              <w:rPr>
                <w:rFonts w:ascii="Sylfaen" w:eastAsia="Sylfaen" w:hAnsi="Sylfaen" w:cs="Sylfaen"/>
                <w:color w:val="000000" w:themeColor="text1"/>
                <w:lang w:val="ka-GE"/>
              </w:rPr>
            </w:pPr>
          </w:p>
        </w:tc>
        <w:tc>
          <w:tcPr>
            <w:tcW w:w="2918" w:type="dxa"/>
            <w:tcBorders>
              <w:top w:val="single" w:sz="4" w:space="0" w:color="000000"/>
              <w:left w:val="single" w:sz="4" w:space="0" w:color="000000"/>
              <w:bottom w:val="single" w:sz="4" w:space="0" w:color="000000"/>
              <w:right w:val="single" w:sz="4" w:space="0" w:color="000000"/>
            </w:tcBorders>
          </w:tcPr>
          <w:p w14:paraId="583CC83E" w14:textId="5FD3B9DE" w:rsidR="00916EAA" w:rsidRPr="00D757CE" w:rsidRDefault="00D757CE">
            <w:pPr>
              <w:ind w:right="46"/>
              <w:rPr>
                <w:rFonts w:ascii="Sylfaen" w:eastAsia="Sylfaen" w:hAnsi="Sylfaen" w:cs="Sylfaen"/>
                <w:color w:val="000000" w:themeColor="text1"/>
              </w:rPr>
            </w:pPr>
            <w:r>
              <w:rPr>
                <w:rFonts w:ascii="Sylfaen" w:eastAsia="Sylfaen" w:hAnsi="Sylfaen" w:cs="Sylfaen"/>
                <w:color w:val="000000" w:themeColor="text1"/>
              </w:rPr>
              <w:t>Indicator</w:t>
            </w:r>
          </w:p>
        </w:tc>
        <w:tc>
          <w:tcPr>
            <w:tcW w:w="1852" w:type="dxa"/>
            <w:tcBorders>
              <w:top w:val="single" w:sz="4" w:space="0" w:color="000000"/>
              <w:left w:val="single" w:sz="4" w:space="0" w:color="000000"/>
              <w:bottom w:val="single" w:sz="4" w:space="0" w:color="000000"/>
              <w:right w:val="single" w:sz="4" w:space="0" w:color="000000"/>
            </w:tcBorders>
          </w:tcPr>
          <w:p w14:paraId="2EDAE6BD" w14:textId="0EDE38B2" w:rsidR="00916EAA" w:rsidRPr="00693C2B" w:rsidRDefault="00916EAA" w:rsidP="00A00033">
            <w:pPr>
              <w:ind w:right="81"/>
              <w:rPr>
                <w:rFonts w:ascii="Sylfaen" w:eastAsia="Sylfaen" w:hAnsi="Sylfaen" w:cs="Sylfaen"/>
                <w:color w:val="000000" w:themeColor="text1"/>
                <w:lang w:val="ka-GE"/>
              </w:rPr>
            </w:pPr>
            <w:r w:rsidRPr="00693C2B">
              <w:rPr>
                <w:rFonts w:ascii="Sylfaen" w:eastAsia="Sylfaen" w:hAnsi="Sylfaen" w:cs="Sylfaen"/>
                <w:color w:val="000000" w:themeColor="text1"/>
                <w:lang w:val="ka-GE"/>
              </w:rPr>
              <w:t xml:space="preserve">(1) 30 %  (690 </w:t>
            </w:r>
            <w:r w:rsidR="00D757CE">
              <w:rPr>
                <w:rFonts w:ascii="Sylfaen" w:eastAsia="Sylfaen" w:hAnsi="Sylfaen" w:cs="Sylfaen"/>
                <w:color w:val="000000" w:themeColor="text1"/>
              </w:rPr>
              <w:t>school</w:t>
            </w:r>
            <w:r w:rsidRPr="00693C2B">
              <w:rPr>
                <w:rFonts w:ascii="Sylfaen" w:eastAsia="Sylfaen" w:hAnsi="Sylfaen" w:cs="Sylfaen"/>
                <w:color w:val="000000" w:themeColor="text1"/>
                <w:lang w:val="ka-GE"/>
              </w:rPr>
              <w:t xml:space="preserve">); (2) 5 % (120 </w:t>
            </w:r>
            <w:r w:rsidR="00D757CE">
              <w:rPr>
                <w:rFonts w:ascii="Sylfaen" w:eastAsia="Sylfaen" w:hAnsi="Sylfaen" w:cs="Sylfaen"/>
                <w:color w:val="000000" w:themeColor="text1"/>
              </w:rPr>
              <w:t>school</w:t>
            </w:r>
            <w:r w:rsidRPr="00693C2B">
              <w:rPr>
                <w:rFonts w:ascii="Sylfaen" w:eastAsia="Sylfaen" w:hAnsi="Sylfaen" w:cs="Sylfaen"/>
                <w:color w:val="000000" w:themeColor="text1"/>
                <w:lang w:val="ka-GE"/>
              </w:rPr>
              <w:t>)</w:t>
            </w:r>
          </w:p>
        </w:tc>
        <w:tc>
          <w:tcPr>
            <w:tcW w:w="1132" w:type="dxa"/>
            <w:gridSpan w:val="2"/>
            <w:tcBorders>
              <w:top w:val="single" w:sz="4" w:space="0" w:color="000000"/>
              <w:left w:val="single" w:sz="4" w:space="0" w:color="000000"/>
              <w:bottom w:val="single" w:sz="4" w:space="0" w:color="000000"/>
              <w:right w:val="single" w:sz="4" w:space="0" w:color="000000"/>
            </w:tcBorders>
          </w:tcPr>
          <w:p w14:paraId="1ED2AFF0" w14:textId="77777777" w:rsidR="00916EAA" w:rsidRPr="00693C2B" w:rsidRDefault="00916EAA" w:rsidP="00A00033">
            <w:pPr>
              <w:rPr>
                <w:rFonts w:ascii="Sylfaen" w:eastAsia="Calibri" w:hAnsi="Sylfaen" w:cs="Calibri"/>
                <w:color w:val="000000" w:themeColor="text1"/>
                <w:lang w:val="ka-GE"/>
              </w:rPr>
            </w:pPr>
            <w:r w:rsidRPr="00693C2B">
              <w:rPr>
                <w:rFonts w:ascii="Sylfaen" w:eastAsia="Calibri" w:hAnsi="Sylfaen" w:cs="Calibri"/>
                <w:color w:val="000000" w:themeColor="text1"/>
                <w:lang w:val="ka-GE"/>
              </w:rPr>
              <w:t>(1) &gt;40 % ; (2) &gt;10%</w:t>
            </w:r>
          </w:p>
        </w:tc>
        <w:tc>
          <w:tcPr>
            <w:tcW w:w="848" w:type="dxa"/>
            <w:tcBorders>
              <w:top w:val="single" w:sz="4" w:space="0" w:color="000000"/>
              <w:left w:val="single" w:sz="4" w:space="0" w:color="000000"/>
              <w:bottom w:val="single" w:sz="4" w:space="0" w:color="000000"/>
              <w:right w:val="single" w:sz="4" w:space="0" w:color="000000"/>
            </w:tcBorders>
          </w:tcPr>
          <w:p w14:paraId="13B44469" w14:textId="77777777" w:rsidR="00916EAA" w:rsidRPr="00693C2B" w:rsidRDefault="00916EAA"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(1) &gt;60 % ; (2) &gt;20%</w:t>
            </w:r>
          </w:p>
        </w:tc>
        <w:tc>
          <w:tcPr>
            <w:tcW w:w="1350" w:type="dxa"/>
            <w:tcBorders>
              <w:top w:val="single" w:sz="4" w:space="0" w:color="000000"/>
              <w:left w:val="single" w:sz="4" w:space="0" w:color="000000"/>
              <w:bottom w:val="single" w:sz="4" w:space="0" w:color="000000"/>
              <w:right w:val="single" w:sz="4" w:space="0" w:color="000000"/>
            </w:tcBorders>
          </w:tcPr>
          <w:p w14:paraId="05B128CB" w14:textId="77777777" w:rsidR="00916EAA" w:rsidRPr="00693C2B" w:rsidRDefault="00916EAA"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(1) &gt;90 % ; (2) &gt;50%</w:t>
            </w:r>
          </w:p>
        </w:tc>
      </w:tr>
      <w:tr w:rsidR="00916EAA" w:rsidRPr="00693C2B" w14:paraId="000728CA" w14:textId="77777777" w:rsidTr="00302405">
        <w:trPr>
          <w:trHeight w:val="539"/>
        </w:trPr>
        <w:tc>
          <w:tcPr>
            <w:tcW w:w="2160" w:type="dxa"/>
            <w:tcBorders>
              <w:top w:val="single" w:sz="4" w:space="0" w:color="000000"/>
              <w:left w:val="single" w:sz="4" w:space="0" w:color="000000"/>
              <w:bottom w:val="single" w:sz="4" w:space="0" w:color="000000"/>
              <w:right w:val="single" w:sz="4" w:space="0" w:color="000000"/>
            </w:tcBorders>
            <w:shd w:val="clear" w:color="auto" w:fill="A8D08D"/>
          </w:tcPr>
          <w:p w14:paraId="7CD1722B" w14:textId="07062C0A" w:rsidR="00916EAA" w:rsidRPr="00D757CE" w:rsidRDefault="00D757CE">
            <w:pPr>
              <w:rPr>
                <w:rFonts w:ascii="Sylfaen" w:eastAsia="Sylfaen" w:hAnsi="Sylfaen" w:cs="Sylfaen"/>
                <w:color w:val="000000" w:themeColor="text1"/>
              </w:rPr>
            </w:pPr>
            <w:r>
              <w:rPr>
                <w:rFonts w:ascii="Sylfaen" w:eastAsia="Sylfaen" w:hAnsi="Sylfaen" w:cs="Sylfaen"/>
                <w:color w:val="000000" w:themeColor="text1"/>
              </w:rPr>
              <w:t>Indicator</w:t>
            </w:r>
          </w:p>
        </w:tc>
        <w:tc>
          <w:tcPr>
            <w:tcW w:w="8100" w:type="dxa"/>
            <w:gridSpan w:val="6"/>
            <w:tcBorders>
              <w:top w:val="single" w:sz="4" w:space="0" w:color="000000"/>
              <w:left w:val="single" w:sz="4" w:space="0" w:color="000000"/>
              <w:bottom w:val="single" w:sz="4" w:space="0" w:color="000000"/>
              <w:right w:val="single" w:sz="4" w:space="0" w:color="000000"/>
            </w:tcBorders>
          </w:tcPr>
          <w:p w14:paraId="0A15C3DA" w14:textId="79F6436E" w:rsidR="00F47A4B" w:rsidRPr="00693C2B" w:rsidRDefault="00F9182A">
            <w:pPr>
              <w:spacing w:after="4"/>
              <w:rPr>
                <w:rFonts w:ascii="Sylfaen" w:eastAsia="Sylfaen" w:hAnsi="Sylfaen" w:cs="Sylfaen"/>
                <w:b/>
                <w:color w:val="000000" w:themeColor="text1"/>
                <w:lang w:val="ka-GE"/>
              </w:rPr>
            </w:pPr>
            <w:r w:rsidRPr="00F9182A">
              <w:rPr>
                <w:rFonts w:ascii="Sylfaen" w:eastAsia="Sylfaen" w:hAnsi="Sylfaen" w:cs="Sylfaen"/>
                <w:b/>
                <w:color w:val="000000" w:themeColor="text1"/>
                <w:lang w:val="ka-GE"/>
              </w:rPr>
              <w:t>The general education budget earmarked for the development of adaptive and other support resources</w:t>
            </w:r>
          </w:p>
        </w:tc>
      </w:tr>
      <w:tr w:rsidR="00916EAA" w:rsidRPr="00693C2B" w14:paraId="17BB092D" w14:textId="77777777" w:rsidTr="00302405">
        <w:trPr>
          <w:trHeight w:val="505"/>
        </w:trPr>
        <w:tc>
          <w:tcPr>
            <w:tcW w:w="216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7E2287B9" w14:textId="692F17F0" w:rsidR="00916EAA" w:rsidRPr="00D757CE" w:rsidRDefault="00D757CE">
            <w:pPr>
              <w:rPr>
                <w:rFonts w:ascii="Sylfaen" w:eastAsia="Sylfaen" w:hAnsi="Sylfaen" w:cs="Sylfaen"/>
                <w:color w:val="000000" w:themeColor="text1"/>
              </w:rPr>
            </w:pPr>
            <w:r>
              <w:rPr>
                <w:rFonts w:ascii="Sylfaen" w:eastAsia="Calibri" w:hAnsi="Sylfaen" w:cs="Calibri"/>
                <w:color w:val="000000" w:themeColor="text1"/>
              </w:rPr>
              <w:t>Type of indicator</w:t>
            </w:r>
          </w:p>
        </w:tc>
        <w:tc>
          <w:tcPr>
            <w:tcW w:w="5039" w:type="dxa"/>
            <w:gridSpan w:val="3"/>
            <w:tcBorders>
              <w:top w:val="single" w:sz="4" w:space="0" w:color="000000"/>
              <w:left w:val="single" w:sz="4" w:space="0" w:color="000000"/>
              <w:bottom w:val="single" w:sz="4" w:space="0" w:color="000000"/>
              <w:right w:val="single" w:sz="4" w:space="0" w:color="000000"/>
            </w:tcBorders>
          </w:tcPr>
          <w:p w14:paraId="0DBDD2B9" w14:textId="28CFB39C" w:rsidR="00916EAA" w:rsidRPr="00D757CE" w:rsidRDefault="00D757CE">
            <w:pPr>
              <w:rPr>
                <w:rFonts w:ascii="Sylfaen" w:eastAsia="Sylfaen" w:hAnsi="Sylfaen" w:cs="Sylfaen"/>
                <w:color w:val="000000" w:themeColor="text1"/>
              </w:rPr>
            </w:pPr>
            <w:r>
              <w:rPr>
                <w:rFonts w:ascii="Sylfaen" w:eastAsia="Sylfaen" w:hAnsi="Sylfaen" w:cs="Sylfaen"/>
                <w:color w:val="000000" w:themeColor="text1"/>
              </w:rPr>
              <w:t>Impact</w:t>
            </w:r>
          </w:p>
        </w:tc>
        <w:tc>
          <w:tcPr>
            <w:tcW w:w="3061" w:type="dxa"/>
            <w:gridSpan w:val="3"/>
            <w:tcBorders>
              <w:top w:val="single" w:sz="4" w:space="0" w:color="000000"/>
              <w:left w:val="single" w:sz="4" w:space="0" w:color="000000"/>
              <w:bottom w:val="single" w:sz="4" w:space="0" w:color="000000"/>
              <w:right w:val="single" w:sz="4" w:space="0" w:color="000000"/>
            </w:tcBorders>
          </w:tcPr>
          <w:p w14:paraId="4649C944" w14:textId="1C043F77" w:rsidR="00916EAA" w:rsidRPr="00D757CE" w:rsidRDefault="00D757CE">
            <w:pPr>
              <w:rPr>
                <w:rFonts w:ascii="Sylfaen" w:eastAsia="Sylfaen" w:hAnsi="Sylfaen" w:cs="Sylfaen"/>
                <w:color w:val="000000" w:themeColor="text1"/>
              </w:rPr>
            </w:pPr>
            <w:r>
              <w:rPr>
                <w:rFonts w:ascii="Sylfaen" w:eastAsia="Sylfaen" w:hAnsi="Sylfaen" w:cs="Sylfaen"/>
                <w:color w:val="000000" w:themeColor="text1"/>
              </w:rPr>
              <w:t>Outcome</w:t>
            </w:r>
          </w:p>
        </w:tc>
      </w:tr>
      <w:tr w:rsidR="00916EAA" w:rsidRPr="00693C2B" w14:paraId="4EC569D0" w14:textId="77777777" w:rsidTr="00302405">
        <w:trPr>
          <w:trHeight w:val="250"/>
        </w:trPr>
        <w:tc>
          <w:tcPr>
            <w:tcW w:w="2160" w:type="dxa"/>
            <w:vMerge/>
            <w:tcBorders>
              <w:top w:val="nil"/>
              <w:left w:val="single" w:sz="4" w:space="0" w:color="000000"/>
              <w:bottom w:val="single" w:sz="4" w:space="0" w:color="000000"/>
              <w:right w:val="single" w:sz="4" w:space="0" w:color="000000"/>
            </w:tcBorders>
          </w:tcPr>
          <w:p w14:paraId="7D5BC428" w14:textId="77777777" w:rsidR="00916EAA" w:rsidRPr="00693C2B" w:rsidRDefault="00916EAA">
            <w:pPr>
              <w:rPr>
                <w:rFonts w:ascii="Sylfaen" w:eastAsia="Sylfaen" w:hAnsi="Sylfaen" w:cs="Sylfaen"/>
                <w:color w:val="000000" w:themeColor="text1"/>
                <w:lang w:val="ka-GE"/>
              </w:rPr>
            </w:pPr>
          </w:p>
        </w:tc>
        <w:tc>
          <w:tcPr>
            <w:tcW w:w="5039" w:type="dxa"/>
            <w:gridSpan w:val="3"/>
            <w:tcBorders>
              <w:top w:val="single" w:sz="4" w:space="0" w:color="000000"/>
              <w:left w:val="single" w:sz="4" w:space="0" w:color="000000"/>
              <w:bottom w:val="single" w:sz="4" w:space="0" w:color="000000"/>
              <w:right w:val="single" w:sz="4" w:space="0" w:color="000000"/>
            </w:tcBorders>
          </w:tcPr>
          <w:p w14:paraId="4481374E" w14:textId="77777777" w:rsidR="00916EAA" w:rsidRPr="00693C2B" w:rsidRDefault="00916EAA">
            <w:pPr>
              <w:rPr>
                <w:rFonts w:ascii="Sylfaen" w:eastAsia="Sylfaen" w:hAnsi="Sylfaen" w:cs="Sylfaen"/>
                <w:color w:val="000000" w:themeColor="text1"/>
                <w:lang w:val="ka-GE"/>
              </w:rPr>
            </w:pPr>
          </w:p>
        </w:tc>
        <w:tc>
          <w:tcPr>
            <w:tcW w:w="3061" w:type="dxa"/>
            <w:gridSpan w:val="3"/>
            <w:tcBorders>
              <w:top w:val="single" w:sz="4" w:space="0" w:color="000000"/>
              <w:left w:val="single" w:sz="4" w:space="0" w:color="000000"/>
              <w:bottom w:val="single" w:sz="4" w:space="0" w:color="000000"/>
              <w:right w:val="single" w:sz="4" w:space="0" w:color="000000"/>
            </w:tcBorders>
          </w:tcPr>
          <w:p w14:paraId="2C338015" w14:textId="77777777" w:rsidR="00916EAA" w:rsidRPr="00693C2B" w:rsidRDefault="00916EAA">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X</w:t>
            </w:r>
          </w:p>
        </w:tc>
      </w:tr>
      <w:tr w:rsidR="00916EAA" w:rsidRPr="00693C2B" w14:paraId="5547861A" w14:textId="77777777" w:rsidTr="00302405">
        <w:trPr>
          <w:trHeight w:val="1065"/>
        </w:trPr>
        <w:tc>
          <w:tcPr>
            <w:tcW w:w="2160" w:type="dxa"/>
            <w:tcBorders>
              <w:top w:val="single" w:sz="4" w:space="0" w:color="000000"/>
              <w:left w:val="single" w:sz="4" w:space="0" w:color="000000"/>
              <w:bottom w:val="single" w:sz="4" w:space="0" w:color="000000"/>
              <w:right w:val="single" w:sz="4" w:space="0" w:color="000000"/>
            </w:tcBorders>
            <w:shd w:val="clear" w:color="auto" w:fill="A8D08D"/>
          </w:tcPr>
          <w:p w14:paraId="730BAFB0" w14:textId="5FE0659A" w:rsidR="00916EAA" w:rsidRPr="00D757CE" w:rsidRDefault="00D757CE">
            <w:pPr>
              <w:rPr>
                <w:rFonts w:ascii="Sylfaen" w:eastAsia="Sylfaen" w:hAnsi="Sylfaen" w:cs="Sylfaen"/>
                <w:color w:val="000000" w:themeColor="text1"/>
              </w:rPr>
            </w:pPr>
            <w:r>
              <w:rPr>
                <w:rFonts w:ascii="Sylfaen" w:eastAsia="Sylfaen" w:hAnsi="Sylfaen" w:cs="Sylfaen"/>
                <w:color w:val="000000" w:themeColor="text1"/>
              </w:rPr>
              <w:t>Indicator linkages with the strategic goal / objective</w:t>
            </w:r>
          </w:p>
        </w:tc>
        <w:tc>
          <w:tcPr>
            <w:tcW w:w="8100" w:type="dxa"/>
            <w:gridSpan w:val="6"/>
            <w:tcBorders>
              <w:top w:val="single" w:sz="4" w:space="0" w:color="000000"/>
              <w:left w:val="single" w:sz="4" w:space="0" w:color="000000"/>
              <w:bottom w:val="single" w:sz="4" w:space="0" w:color="000000"/>
              <w:right w:val="single" w:sz="4" w:space="0" w:color="000000"/>
            </w:tcBorders>
          </w:tcPr>
          <w:p w14:paraId="225FEE59" w14:textId="47C29DC4" w:rsidR="00916EAA" w:rsidRPr="00693C2B" w:rsidRDefault="00F9182A">
            <w:pPr>
              <w:spacing w:after="4"/>
              <w:rPr>
                <w:rFonts w:ascii="Sylfaen" w:eastAsia="Sylfaen" w:hAnsi="Sylfaen" w:cs="Sylfaen"/>
                <w:color w:val="000000" w:themeColor="text1"/>
                <w:lang w:val="ka-GE"/>
              </w:rPr>
            </w:pPr>
            <w:r>
              <w:rPr>
                <w:rFonts w:ascii="Sylfaen" w:eastAsia="Sylfaen" w:hAnsi="Sylfaen" w:cs="Sylfaen"/>
                <w:color w:val="000000" w:themeColor="text1"/>
              </w:rPr>
              <w:t>Objective</w:t>
            </w:r>
            <w:r w:rsidR="00916EAA" w:rsidRPr="00693C2B">
              <w:rPr>
                <w:rFonts w:ascii="Sylfaen" w:eastAsia="Sylfaen" w:hAnsi="Sylfaen" w:cs="Sylfaen"/>
                <w:color w:val="000000" w:themeColor="text1"/>
                <w:lang w:val="ka-GE"/>
              </w:rPr>
              <w:t xml:space="preserve"> 2.2.2 </w:t>
            </w:r>
            <w:r w:rsidRPr="00F9182A">
              <w:rPr>
                <w:rFonts w:ascii="Sylfaen" w:eastAsia="Sylfaen" w:hAnsi="Sylfaen" w:cs="Sylfaen"/>
                <w:color w:val="000000" w:themeColor="text1"/>
                <w:lang w:val="ka-GE"/>
              </w:rPr>
              <w:t>Creating an appropriate learning environment for special educational needs in general educational institutions and providing access to quality learning resources for each student</w:t>
            </w:r>
          </w:p>
        </w:tc>
      </w:tr>
      <w:tr w:rsidR="00916EAA" w:rsidRPr="00693C2B" w14:paraId="7A469AB0" w14:textId="77777777" w:rsidTr="00302405">
        <w:trPr>
          <w:trHeight w:val="801"/>
        </w:trPr>
        <w:tc>
          <w:tcPr>
            <w:tcW w:w="2160" w:type="dxa"/>
            <w:tcBorders>
              <w:top w:val="single" w:sz="4" w:space="0" w:color="000000"/>
              <w:left w:val="single" w:sz="4" w:space="0" w:color="000000"/>
              <w:bottom w:val="single" w:sz="4" w:space="0" w:color="000000"/>
              <w:right w:val="single" w:sz="4" w:space="0" w:color="000000"/>
            </w:tcBorders>
            <w:shd w:val="clear" w:color="auto" w:fill="A8D08D"/>
          </w:tcPr>
          <w:p w14:paraId="29DF7838" w14:textId="328F44C6" w:rsidR="00916EAA" w:rsidRPr="00D757CE" w:rsidRDefault="00D757CE" w:rsidP="00A00033">
            <w:pPr>
              <w:rPr>
                <w:rFonts w:ascii="Sylfaen" w:eastAsia="Sylfaen" w:hAnsi="Sylfaen" w:cs="Sylfaen"/>
                <w:color w:val="000000" w:themeColor="text1"/>
              </w:rPr>
            </w:pPr>
            <w:r>
              <w:rPr>
                <w:rFonts w:ascii="Sylfaen" w:eastAsia="Calibri" w:hAnsi="Sylfaen" w:cs="Calibri"/>
                <w:color w:val="000000" w:themeColor="text1"/>
              </w:rPr>
              <w:t>Description of indicator</w:t>
            </w:r>
          </w:p>
        </w:tc>
        <w:tc>
          <w:tcPr>
            <w:tcW w:w="8100" w:type="dxa"/>
            <w:gridSpan w:val="6"/>
            <w:tcBorders>
              <w:top w:val="single" w:sz="4" w:space="0" w:color="000000"/>
              <w:left w:val="single" w:sz="4" w:space="0" w:color="000000"/>
              <w:bottom w:val="single" w:sz="4" w:space="0" w:color="000000"/>
              <w:right w:val="single" w:sz="4" w:space="0" w:color="000000"/>
            </w:tcBorders>
          </w:tcPr>
          <w:p w14:paraId="7D13C3AC" w14:textId="755AE63C" w:rsidR="00916EAA" w:rsidRPr="00693C2B" w:rsidRDefault="00F9182A" w:rsidP="00A00033">
            <w:pPr>
              <w:ind w:right="368"/>
              <w:rPr>
                <w:rFonts w:ascii="Sylfaen" w:eastAsia="Sylfaen" w:hAnsi="Sylfaen" w:cs="Sylfaen"/>
                <w:color w:val="000000" w:themeColor="text1"/>
                <w:lang w:val="ka-GE"/>
              </w:rPr>
            </w:pPr>
            <w:r w:rsidRPr="00F9182A">
              <w:rPr>
                <w:rFonts w:ascii="Sylfaen" w:eastAsia="Sylfaen" w:hAnsi="Sylfaen" w:cs="Sylfaen"/>
                <w:color w:val="000000" w:themeColor="text1"/>
                <w:lang w:val="ka-GE"/>
              </w:rPr>
              <w:t>The indicator shows the availability of special education resources for students with various special needs and measures the budget allocated to the relevant resources.</w:t>
            </w:r>
          </w:p>
        </w:tc>
      </w:tr>
      <w:tr w:rsidR="00916EAA" w:rsidRPr="00693C2B" w14:paraId="072C91B1" w14:textId="77777777" w:rsidTr="0068537A">
        <w:trPr>
          <w:trHeight w:val="535"/>
        </w:trPr>
        <w:tc>
          <w:tcPr>
            <w:tcW w:w="2160" w:type="dxa"/>
            <w:tcBorders>
              <w:top w:val="single" w:sz="4" w:space="0" w:color="000000"/>
              <w:left w:val="single" w:sz="4" w:space="0" w:color="000000"/>
              <w:bottom w:val="single" w:sz="4" w:space="0" w:color="000000"/>
              <w:right w:val="single" w:sz="4" w:space="0" w:color="000000"/>
            </w:tcBorders>
            <w:shd w:val="clear" w:color="auto" w:fill="A8D08D"/>
          </w:tcPr>
          <w:p w14:paraId="01A93FDD" w14:textId="46034DE3" w:rsidR="00916EAA" w:rsidRPr="00D757CE" w:rsidRDefault="00D757CE">
            <w:pPr>
              <w:ind w:right="41"/>
              <w:rPr>
                <w:rFonts w:ascii="Sylfaen" w:eastAsia="Sylfaen" w:hAnsi="Sylfaen" w:cs="Sylfaen"/>
                <w:color w:val="000000" w:themeColor="text1"/>
              </w:rPr>
            </w:pPr>
            <w:r>
              <w:rPr>
                <w:rFonts w:ascii="Sylfaen" w:eastAsia="Sylfaen" w:hAnsi="Sylfaen" w:cs="Sylfaen"/>
                <w:color w:val="000000" w:themeColor="text1"/>
              </w:rPr>
              <w:t>Source of verification</w:t>
            </w:r>
          </w:p>
        </w:tc>
        <w:tc>
          <w:tcPr>
            <w:tcW w:w="8100" w:type="dxa"/>
            <w:gridSpan w:val="6"/>
            <w:tcBorders>
              <w:top w:val="single" w:sz="4" w:space="0" w:color="000000"/>
              <w:left w:val="single" w:sz="4" w:space="0" w:color="000000"/>
              <w:bottom w:val="single" w:sz="4" w:space="0" w:color="000000"/>
              <w:right w:val="single" w:sz="4" w:space="0" w:color="000000"/>
            </w:tcBorders>
          </w:tcPr>
          <w:p w14:paraId="5503A061" w14:textId="46E1AD18" w:rsidR="00916EAA" w:rsidRPr="00F9182A" w:rsidRDefault="00F9182A">
            <w:pPr>
              <w:rPr>
                <w:rFonts w:ascii="Sylfaen" w:eastAsia="Sylfaen" w:hAnsi="Sylfaen" w:cs="Sylfaen"/>
                <w:color w:val="000000" w:themeColor="text1"/>
              </w:rPr>
            </w:pPr>
            <w:r>
              <w:rPr>
                <w:rFonts w:ascii="Sylfaen" w:eastAsia="Sylfaen" w:hAnsi="Sylfaen" w:cs="Sylfaen"/>
                <w:color w:val="000000" w:themeColor="text1"/>
              </w:rPr>
              <w:t xml:space="preserve">Education Management Information </w:t>
            </w:r>
            <w:proofErr w:type="gramStart"/>
            <w:r>
              <w:rPr>
                <w:rFonts w:ascii="Sylfaen" w:eastAsia="Sylfaen" w:hAnsi="Sylfaen" w:cs="Sylfaen"/>
                <w:color w:val="000000" w:themeColor="text1"/>
              </w:rPr>
              <w:t xml:space="preserve">System </w:t>
            </w:r>
            <w:r w:rsidR="00916EAA" w:rsidRPr="00693C2B">
              <w:rPr>
                <w:rFonts w:ascii="Sylfaen" w:eastAsia="Sylfaen" w:hAnsi="Sylfaen" w:cs="Sylfaen"/>
                <w:color w:val="000000" w:themeColor="text1"/>
                <w:lang w:val="ka-GE"/>
              </w:rPr>
              <w:t xml:space="preserve"> (</w:t>
            </w:r>
            <w:proofErr w:type="gramEnd"/>
            <w:r w:rsidR="00916EAA" w:rsidRPr="00693C2B">
              <w:rPr>
                <w:rFonts w:ascii="Sylfaen" w:eastAsia="Sylfaen" w:hAnsi="Sylfaen" w:cs="Sylfaen"/>
                <w:color w:val="000000" w:themeColor="text1"/>
                <w:lang w:val="ka-GE"/>
              </w:rPr>
              <w:t xml:space="preserve">EMIS) </w:t>
            </w:r>
            <w:r>
              <w:rPr>
                <w:rFonts w:ascii="Sylfaen" w:eastAsia="Sylfaen" w:hAnsi="Sylfaen" w:cs="Sylfaen"/>
                <w:color w:val="000000" w:themeColor="text1"/>
              </w:rPr>
              <w:t>data</w:t>
            </w:r>
          </w:p>
        </w:tc>
      </w:tr>
      <w:tr w:rsidR="00916EAA" w:rsidRPr="00693C2B" w14:paraId="2525CBCE" w14:textId="77777777" w:rsidTr="00302405">
        <w:trPr>
          <w:trHeight w:val="1115"/>
        </w:trPr>
        <w:tc>
          <w:tcPr>
            <w:tcW w:w="2160" w:type="dxa"/>
            <w:tcBorders>
              <w:top w:val="single" w:sz="4" w:space="0" w:color="000000"/>
              <w:left w:val="single" w:sz="4" w:space="0" w:color="000000"/>
              <w:bottom w:val="single" w:sz="4" w:space="0" w:color="000000"/>
              <w:right w:val="single" w:sz="4" w:space="0" w:color="000000"/>
            </w:tcBorders>
            <w:shd w:val="clear" w:color="auto" w:fill="A8D08D"/>
          </w:tcPr>
          <w:p w14:paraId="53DDFA2F" w14:textId="333E501E" w:rsidR="00916EAA" w:rsidRPr="00D757CE" w:rsidRDefault="00D757CE">
            <w:pPr>
              <w:rPr>
                <w:rFonts w:ascii="Sylfaen" w:eastAsia="Sylfaen" w:hAnsi="Sylfaen" w:cs="Sylfaen"/>
                <w:color w:val="000000" w:themeColor="text1"/>
              </w:rPr>
            </w:pPr>
            <w:r>
              <w:rPr>
                <w:rFonts w:ascii="Sylfaen" w:eastAsia="Sylfaen" w:hAnsi="Sylfaen" w:cs="Sylfaen"/>
                <w:color w:val="000000" w:themeColor="text1"/>
              </w:rPr>
              <w:t>Organization responsible for data collection</w:t>
            </w:r>
          </w:p>
        </w:tc>
        <w:tc>
          <w:tcPr>
            <w:tcW w:w="8100" w:type="dxa"/>
            <w:gridSpan w:val="6"/>
            <w:tcBorders>
              <w:top w:val="single" w:sz="4" w:space="0" w:color="000000"/>
              <w:left w:val="single" w:sz="4" w:space="0" w:color="000000"/>
              <w:bottom w:val="single" w:sz="4" w:space="0" w:color="000000"/>
              <w:right w:val="single" w:sz="4" w:space="0" w:color="000000"/>
            </w:tcBorders>
          </w:tcPr>
          <w:p w14:paraId="05D3B079" w14:textId="2D98CFB5" w:rsidR="00C34A4E" w:rsidRPr="00693C2B" w:rsidRDefault="00C34A4E">
            <w:pPr>
              <w:rPr>
                <w:rFonts w:ascii="Sylfaen" w:eastAsia="Sylfaen" w:hAnsi="Sylfaen" w:cs="Sylfaen"/>
                <w:color w:val="000000" w:themeColor="text1"/>
                <w:lang w:val="ka-GE"/>
              </w:rPr>
            </w:pPr>
          </w:p>
          <w:p w14:paraId="5A651178" w14:textId="07C742B9" w:rsidR="00916EAA" w:rsidRPr="00F9182A" w:rsidRDefault="00F9182A" w:rsidP="00C34A4E">
            <w:pPr>
              <w:tabs>
                <w:tab w:val="left" w:pos="1410"/>
              </w:tabs>
              <w:rPr>
                <w:rFonts w:ascii="Sylfaen" w:eastAsia="Sylfaen" w:hAnsi="Sylfaen" w:cs="Sylfaen"/>
                <w:color w:val="000000" w:themeColor="text1"/>
              </w:rPr>
            </w:pPr>
            <w:r>
              <w:rPr>
                <w:rFonts w:ascii="Sylfaen" w:eastAsia="Sylfaen" w:hAnsi="Sylfaen" w:cs="Sylfaen"/>
                <w:color w:val="000000" w:themeColor="text1"/>
              </w:rPr>
              <w:t xml:space="preserve">Education Management Information </w:t>
            </w:r>
            <w:proofErr w:type="gramStart"/>
            <w:r>
              <w:rPr>
                <w:rFonts w:ascii="Sylfaen" w:eastAsia="Sylfaen" w:hAnsi="Sylfaen" w:cs="Sylfaen"/>
                <w:color w:val="000000" w:themeColor="text1"/>
              </w:rPr>
              <w:t xml:space="preserve">System </w:t>
            </w:r>
            <w:r w:rsidRPr="00693C2B">
              <w:rPr>
                <w:rFonts w:ascii="Sylfaen" w:eastAsia="Sylfaen" w:hAnsi="Sylfaen" w:cs="Sylfaen"/>
                <w:color w:val="000000" w:themeColor="text1"/>
                <w:lang w:val="ka-GE"/>
              </w:rPr>
              <w:t xml:space="preserve"> (</w:t>
            </w:r>
            <w:proofErr w:type="gramEnd"/>
            <w:r w:rsidRPr="00693C2B">
              <w:rPr>
                <w:rFonts w:ascii="Sylfaen" w:eastAsia="Sylfaen" w:hAnsi="Sylfaen" w:cs="Sylfaen"/>
                <w:color w:val="000000" w:themeColor="text1"/>
                <w:lang w:val="ka-GE"/>
              </w:rPr>
              <w:t>EMIS)</w:t>
            </w:r>
            <w:r w:rsidR="00322014" w:rsidRPr="00693C2B">
              <w:rPr>
                <w:rFonts w:ascii="Sylfaen" w:eastAsia="Sylfaen" w:hAnsi="Sylfaen" w:cs="Sylfaen"/>
                <w:color w:val="000000" w:themeColor="text1"/>
                <w:lang w:val="ka-GE"/>
              </w:rPr>
              <w:t xml:space="preserve">; </w:t>
            </w:r>
            <w:r>
              <w:rPr>
                <w:rFonts w:ascii="Sylfaen" w:eastAsia="Sylfaen" w:hAnsi="Sylfaen" w:cs="Sylfaen"/>
                <w:color w:val="000000" w:themeColor="text1"/>
              </w:rPr>
              <w:t>Ministry of Education and Science</w:t>
            </w:r>
          </w:p>
        </w:tc>
      </w:tr>
      <w:tr w:rsidR="00916EAA" w:rsidRPr="00693C2B" w14:paraId="18FC7002" w14:textId="77777777" w:rsidTr="00302405">
        <w:trPr>
          <w:trHeight w:val="800"/>
        </w:trPr>
        <w:tc>
          <w:tcPr>
            <w:tcW w:w="2160" w:type="dxa"/>
            <w:tcBorders>
              <w:top w:val="single" w:sz="4" w:space="0" w:color="000000"/>
              <w:left w:val="single" w:sz="4" w:space="0" w:color="000000"/>
              <w:bottom w:val="single" w:sz="4" w:space="0" w:color="000000"/>
              <w:right w:val="single" w:sz="4" w:space="0" w:color="000000"/>
            </w:tcBorders>
            <w:shd w:val="clear" w:color="auto" w:fill="A8D08D"/>
          </w:tcPr>
          <w:p w14:paraId="36085A01" w14:textId="3FE67308" w:rsidR="00916EAA" w:rsidRPr="00D757CE" w:rsidRDefault="00D757CE">
            <w:pPr>
              <w:ind w:right="318"/>
              <w:rPr>
                <w:rFonts w:ascii="Sylfaen" w:eastAsia="Sylfaen" w:hAnsi="Sylfaen" w:cs="Sylfaen"/>
                <w:color w:val="000000" w:themeColor="text1"/>
              </w:rPr>
            </w:pPr>
            <w:r>
              <w:rPr>
                <w:rFonts w:ascii="Sylfaen" w:eastAsia="Sylfaen" w:hAnsi="Sylfaen" w:cs="Sylfaen"/>
                <w:color w:val="000000" w:themeColor="text1"/>
              </w:rPr>
              <w:t>Frequency of data collection</w:t>
            </w:r>
          </w:p>
        </w:tc>
        <w:tc>
          <w:tcPr>
            <w:tcW w:w="8100" w:type="dxa"/>
            <w:gridSpan w:val="6"/>
            <w:tcBorders>
              <w:top w:val="single" w:sz="4" w:space="0" w:color="000000"/>
              <w:left w:val="single" w:sz="4" w:space="0" w:color="000000"/>
              <w:bottom w:val="single" w:sz="4" w:space="0" w:color="000000"/>
              <w:right w:val="single" w:sz="4" w:space="0" w:color="000000"/>
            </w:tcBorders>
          </w:tcPr>
          <w:p w14:paraId="7971ACBB" w14:textId="417EEE56" w:rsidR="00916EAA" w:rsidRPr="00F9182A" w:rsidRDefault="00F9182A">
            <w:pPr>
              <w:rPr>
                <w:rFonts w:ascii="Sylfaen" w:eastAsia="Sylfaen" w:hAnsi="Sylfaen" w:cs="Sylfaen"/>
                <w:color w:val="000000" w:themeColor="text1"/>
              </w:rPr>
            </w:pPr>
            <w:r>
              <w:rPr>
                <w:rFonts w:ascii="Sylfaen" w:eastAsia="Sylfaen" w:hAnsi="Sylfaen" w:cs="Sylfaen"/>
                <w:color w:val="000000" w:themeColor="text1"/>
              </w:rPr>
              <w:t>Annual</w:t>
            </w:r>
          </w:p>
        </w:tc>
      </w:tr>
      <w:tr w:rsidR="00916EAA" w:rsidRPr="00693C2B" w14:paraId="0595CFEA" w14:textId="77777777" w:rsidTr="00CD544E">
        <w:trPr>
          <w:trHeight w:val="1660"/>
        </w:trPr>
        <w:tc>
          <w:tcPr>
            <w:tcW w:w="2160" w:type="dxa"/>
            <w:tcBorders>
              <w:top w:val="single" w:sz="4" w:space="0" w:color="000000"/>
              <w:left w:val="single" w:sz="4" w:space="0" w:color="000000"/>
              <w:bottom w:val="single" w:sz="4" w:space="0" w:color="000000"/>
              <w:right w:val="single" w:sz="4" w:space="0" w:color="000000"/>
            </w:tcBorders>
            <w:shd w:val="clear" w:color="auto" w:fill="A8D08D"/>
          </w:tcPr>
          <w:p w14:paraId="66E8EE3D" w14:textId="77777777" w:rsidR="00D757CE" w:rsidRDefault="00D757CE">
            <w:pPr>
              <w:rPr>
                <w:rFonts w:ascii="Sylfaen" w:eastAsia="Sylfaen" w:hAnsi="Sylfaen" w:cs="Sylfaen"/>
                <w:color w:val="000000" w:themeColor="text1"/>
              </w:rPr>
            </w:pPr>
          </w:p>
          <w:p w14:paraId="11647B7A" w14:textId="77777777" w:rsidR="00D757CE" w:rsidRDefault="00D757CE">
            <w:pPr>
              <w:rPr>
                <w:rFonts w:ascii="Sylfaen" w:eastAsia="Sylfaen" w:hAnsi="Sylfaen" w:cs="Sylfaen"/>
                <w:color w:val="000000" w:themeColor="text1"/>
              </w:rPr>
            </w:pPr>
          </w:p>
          <w:p w14:paraId="5B71BB6A" w14:textId="110895B8" w:rsidR="00916EAA" w:rsidRPr="00D757CE" w:rsidRDefault="00D757CE">
            <w:pPr>
              <w:rPr>
                <w:rFonts w:ascii="Sylfaen" w:eastAsia="Sylfaen" w:hAnsi="Sylfaen" w:cs="Sylfaen"/>
                <w:color w:val="000000" w:themeColor="text1"/>
              </w:rPr>
            </w:pPr>
            <w:r>
              <w:rPr>
                <w:rFonts w:ascii="Sylfaen" w:eastAsia="Sylfaen" w:hAnsi="Sylfaen" w:cs="Sylfaen"/>
                <w:color w:val="000000" w:themeColor="text1"/>
              </w:rPr>
              <w:t>Methodology</w:t>
            </w:r>
          </w:p>
        </w:tc>
        <w:tc>
          <w:tcPr>
            <w:tcW w:w="8100" w:type="dxa"/>
            <w:gridSpan w:val="6"/>
            <w:tcBorders>
              <w:top w:val="single" w:sz="4" w:space="0" w:color="000000"/>
              <w:left w:val="single" w:sz="4" w:space="0" w:color="000000"/>
              <w:bottom w:val="single" w:sz="4" w:space="0" w:color="000000"/>
              <w:right w:val="single" w:sz="4" w:space="0" w:color="000000"/>
            </w:tcBorders>
          </w:tcPr>
          <w:p w14:paraId="20D12E13" w14:textId="53FBE63B" w:rsidR="00F9182A" w:rsidRPr="00F9182A" w:rsidRDefault="00F9182A" w:rsidP="00F9182A">
            <w:pPr>
              <w:ind w:right="145"/>
              <w:rPr>
                <w:rFonts w:ascii="Sylfaen" w:eastAsia="Calibri" w:hAnsi="Sylfaen" w:cs="Calibri"/>
                <w:color w:val="000000" w:themeColor="text1"/>
                <w:lang w:val="ka-GE"/>
              </w:rPr>
            </w:pPr>
            <w:r>
              <w:rPr>
                <w:rFonts w:ascii="Sylfaen" w:eastAsia="Calibri" w:hAnsi="Sylfaen" w:cs="Calibri"/>
                <w:color w:val="000000" w:themeColor="text1"/>
              </w:rPr>
              <w:t>F</w:t>
            </w:r>
            <w:r w:rsidRPr="00F9182A">
              <w:rPr>
                <w:rFonts w:ascii="Sylfaen" w:eastAsia="Calibri" w:hAnsi="Sylfaen" w:cs="Calibri"/>
                <w:color w:val="000000" w:themeColor="text1"/>
                <w:lang w:val="ka-GE"/>
              </w:rPr>
              <w:t>ormula</w:t>
            </w:r>
          </w:p>
          <w:p w14:paraId="352FCB44" w14:textId="13E15410" w:rsidR="00A520DF" w:rsidRPr="00693C2B" w:rsidRDefault="00F9182A" w:rsidP="00F9182A">
            <w:pPr>
              <w:ind w:right="145"/>
              <w:rPr>
                <w:rFonts w:ascii="Sylfaen" w:eastAsia="Sylfaen" w:hAnsi="Sylfaen" w:cs="Sylfaen"/>
                <w:color w:val="000000" w:themeColor="text1"/>
                <w:lang w:val="ka-GE"/>
              </w:rPr>
            </w:pPr>
            <w:r w:rsidRPr="00F9182A">
              <w:rPr>
                <w:rFonts w:ascii="Sylfaen" w:eastAsia="Calibri" w:hAnsi="Sylfaen" w:cs="Calibri"/>
                <w:color w:val="000000" w:themeColor="text1"/>
                <w:lang w:val="ka-GE"/>
              </w:rPr>
              <w:t>Indicator = the share of the general education budget intended for developing adapted and other supporting resources (special program budget) / to the general education budget * 100%. The methodology will be clarified after the new school financing model is developed.</w:t>
            </w:r>
          </w:p>
        </w:tc>
      </w:tr>
      <w:tr w:rsidR="00916EAA" w:rsidRPr="00693C2B" w14:paraId="466E1827" w14:textId="77777777" w:rsidTr="00302405">
        <w:trPr>
          <w:trHeight w:val="445"/>
        </w:trPr>
        <w:tc>
          <w:tcPr>
            <w:tcW w:w="216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18FB48D7" w14:textId="77777777" w:rsidR="00D757CE" w:rsidRDefault="00D757CE">
            <w:pPr>
              <w:rPr>
                <w:rFonts w:ascii="Sylfaen" w:eastAsia="Calibri" w:hAnsi="Sylfaen" w:cs="Calibri"/>
                <w:color w:val="000000" w:themeColor="text1"/>
              </w:rPr>
            </w:pPr>
          </w:p>
          <w:p w14:paraId="7DF5565E" w14:textId="77777777" w:rsidR="00D757CE" w:rsidRDefault="00D757CE">
            <w:pPr>
              <w:rPr>
                <w:rFonts w:ascii="Sylfaen" w:eastAsia="Calibri" w:hAnsi="Sylfaen" w:cs="Calibri"/>
                <w:color w:val="000000" w:themeColor="text1"/>
              </w:rPr>
            </w:pPr>
          </w:p>
          <w:p w14:paraId="28F7D695" w14:textId="77777777" w:rsidR="00D757CE" w:rsidRDefault="00D757CE">
            <w:pPr>
              <w:rPr>
                <w:rFonts w:ascii="Sylfaen" w:eastAsia="Calibri" w:hAnsi="Sylfaen" w:cs="Calibri"/>
                <w:color w:val="000000" w:themeColor="text1"/>
              </w:rPr>
            </w:pPr>
          </w:p>
          <w:p w14:paraId="7AFA94C2" w14:textId="77777777" w:rsidR="00D757CE" w:rsidRDefault="00D757CE">
            <w:pPr>
              <w:rPr>
                <w:rFonts w:ascii="Sylfaen" w:eastAsia="Calibri" w:hAnsi="Sylfaen" w:cs="Calibri"/>
                <w:color w:val="000000" w:themeColor="text1"/>
              </w:rPr>
            </w:pPr>
          </w:p>
          <w:p w14:paraId="25FC488C" w14:textId="46EFDCE8" w:rsidR="00916EAA" w:rsidRPr="00D757CE" w:rsidRDefault="00D757CE">
            <w:pPr>
              <w:rPr>
                <w:rFonts w:ascii="Sylfaen" w:eastAsia="Sylfaen" w:hAnsi="Sylfaen" w:cs="Sylfaen"/>
                <w:color w:val="000000" w:themeColor="text1"/>
              </w:rPr>
            </w:pPr>
            <w:r>
              <w:rPr>
                <w:rFonts w:ascii="Sylfaen" w:eastAsia="Calibri" w:hAnsi="Sylfaen" w:cs="Calibri"/>
                <w:color w:val="000000" w:themeColor="text1"/>
              </w:rPr>
              <w:t>Indicator readings</w:t>
            </w:r>
          </w:p>
        </w:tc>
        <w:tc>
          <w:tcPr>
            <w:tcW w:w="2918"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5A77E13C" w14:textId="77777777" w:rsidR="00916EAA" w:rsidRPr="00693C2B" w:rsidRDefault="00916EAA">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852"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1C588374" w14:textId="490E396C" w:rsidR="00916EAA" w:rsidRPr="00D757CE" w:rsidRDefault="00D757CE" w:rsidP="00A00033">
            <w:pPr>
              <w:rPr>
                <w:rFonts w:ascii="Sylfaen" w:eastAsia="Sylfaen" w:hAnsi="Sylfaen" w:cs="Sylfaen"/>
                <w:color w:val="000000" w:themeColor="text1"/>
              </w:rPr>
            </w:pPr>
            <w:r>
              <w:rPr>
                <w:rFonts w:ascii="Sylfaen" w:eastAsia="Sylfaen" w:hAnsi="Sylfaen" w:cs="Sylfaen"/>
                <w:color w:val="000000" w:themeColor="text1"/>
              </w:rPr>
              <w:t>Baseline</w:t>
            </w:r>
          </w:p>
        </w:tc>
        <w:tc>
          <w:tcPr>
            <w:tcW w:w="3330" w:type="dxa"/>
            <w:gridSpan w:val="4"/>
            <w:tcBorders>
              <w:top w:val="single" w:sz="4" w:space="0" w:color="000000"/>
              <w:left w:val="single" w:sz="4" w:space="0" w:color="000000"/>
              <w:bottom w:val="single" w:sz="4" w:space="0" w:color="000000"/>
              <w:right w:val="single" w:sz="4" w:space="0" w:color="000000"/>
            </w:tcBorders>
            <w:shd w:val="clear" w:color="auto" w:fill="D9D9D9"/>
          </w:tcPr>
          <w:p w14:paraId="0AB7C0DA" w14:textId="22279D73" w:rsidR="00916EAA" w:rsidRPr="00D757CE" w:rsidRDefault="00D757CE" w:rsidP="00A00033">
            <w:pPr>
              <w:rPr>
                <w:rFonts w:ascii="Sylfaen" w:eastAsia="Sylfaen" w:hAnsi="Sylfaen" w:cs="Sylfaen"/>
                <w:color w:val="000000" w:themeColor="text1"/>
              </w:rPr>
            </w:pPr>
            <w:r>
              <w:rPr>
                <w:rFonts w:ascii="Sylfaen" w:eastAsia="Sylfaen" w:hAnsi="Sylfaen" w:cs="Sylfaen"/>
                <w:color w:val="000000" w:themeColor="text1"/>
              </w:rPr>
              <w:t>Target</w:t>
            </w:r>
          </w:p>
        </w:tc>
      </w:tr>
      <w:tr w:rsidR="00916EAA" w:rsidRPr="00693C2B" w14:paraId="30CE79AE" w14:textId="77777777" w:rsidTr="0067407F">
        <w:trPr>
          <w:trHeight w:val="440"/>
        </w:trPr>
        <w:tc>
          <w:tcPr>
            <w:tcW w:w="2160" w:type="dxa"/>
            <w:vMerge/>
            <w:tcBorders>
              <w:top w:val="nil"/>
              <w:left w:val="single" w:sz="4" w:space="0" w:color="000000"/>
              <w:bottom w:val="nil"/>
              <w:right w:val="single" w:sz="4" w:space="0" w:color="000000"/>
            </w:tcBorders>
          </w:tcPr>
          <w:p w14:paraId="08A16969" w14:textId="77777777" w:rsidR="00916EAA" w:rsidRPr="00693C2B" w:rsidRDefault="00916EAA">
            <w:pPr>
              <w:rPr>
                <w:rFonts w:ascii="Sylfaen" w:eastAsia="Sylfaen" w:hAnsi="Sylfaen" w:cs="Sylfaen"/>
                <w:color w:val="000000" w:themeColor="text1"/>
                <w:lang w:val="ka-GE"/>
              </w:rPr>
            </w:pPr>
          </w:p>
        </w:tc>
        <w:tc>
          <w:tcPr>
            <w:tcW w:w="2918" w:type="dxa"/>
            <w:vMerge/>
            <w:tcBorders>
              <w:top w:val="nil"/>
              <w:left w:val="single" w:sz="4" w:space="0" w:color="000000"/>
              <w:bottom w:val="single" w:sz="4" w:space="0" w:color="000000"/>
              <w:right w:val="single" w:sz="4" w:space="0" w:color="000000"/>
            </w:tcBorders>
          </w:tcPr>
          <w:p w14:paraId="3355A16F" w14:textId="77777777" w:rsidR="00916EAA" w:rsidRPr="00693C2B" w:rsidRDefault="00916EAA">
            <w:pPr>
              <w:rPr>
                <w:rFonts w:ascii="Sylfaen" w:eastAsia="Sylfaen" w:hAnsi="Sylfaen" w:cs="Sylfaen"/>
                <w:color w:val="000000" w:themeColor="text1"/>
                <w:lang w:val="ka-GE"/>
              </w:rPr>
            </w:pPr>
          </w:p>
        </w:tc>
        <w:tc>
          <w:tcPr>
            <w:tcW w:w="1852" w:type="dxa"/>
            <w:vMerge/>
            <w:tcBorders>
              <w:top w:val="nil"/>
              <w:left w:val="single" w:sz="4" w:space="0" w:color="000000"/>
              <w:bottom w:val="single" w:sz="4" w:space="0" w:color="000000"/>
              <w:right w:val="single" w:sz="4" w:space="0" w:color="000000"/>
            </w:tcBorders>
          </w:tcPr>
          <w:p w14:paraId="771EF351" w14:textId="77777777" w:rsidR="00916EAA" w:rsidRPr="00693C2B" w:rsidRDefault="00916EAA" w:rsidP="00A00033">
            <w:pPr>
              <w:rPr>
                <w:rFonts w:ascii="Sylfaen" w:eastAsia="Sylfaen" w:hAnsi="Sylfaen" w:cs="Sylfaen"/>
                <w:color w:val="000000" w:themeColor="text1"/>
                <w:lang w:val="ka-GE"/>
              </w:rPr>
            </w:pPr>
          </w:p>
        </w:tc>
        <w:tc>
          <w:tcPr>
            <w:tcW w:w="198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9695C04" w14:textId="19C21DE5" w:rsidR="00916EAA" w:rsidRPr="00D757CE" w:rsidRDefault="00D757CE" w:rsidP="00A00033">
            <w:pPr>
              <w:rPr>
                <w:rFonts w:ascii="Sylfaen" w:eastAsia="Sylfaen" w:hAnsi="Sylfaen" w:cs="Sylfaen"/>
                <w:color w:val="000000" w:themeColor="text1"/>
              </w:rPr>
            </w:pPr>
            <w:r>
              <w:rPr>
                <w:rFonts w:ascii="Sylfaen" w:eastAsia="Sylfaen" w:hAnsi="Sylfaen" w:cs="Sylfaen"/>
                <w:color w:val="000000" w:themeColor="text1"/>
              </w:rPr>
              <w:t>Interim</w:t>
            </w:r>
          </w:p>
        </w:tc>
        <w:tc>
          <w:tcPr>
            <w:tcW w:w="1350" w:type="dxa"/>
            <w:tcBorders>
              <w:top w:val="single" w:sz="4" w:space="0" w:color="000000"/>
              <w:left w:val="single" w:sz="4" w:space="0" w:color="000000"/>
              <w:bottom w:val="single" w:sz="4" w:space="0" w:color="000000"/>
              <w:right w:val="single" w:sz="4" w:space="0" w:color="000000"/>
            </w:tcBorders>
            <w:shd w:val="clear" w:color="auto" w:fill="D9D9D9"/>
          </w:tcPr>
          <w:p w14:paraId="59FBED61" w14:textId="4351E6E5" w:rsidR="00916EAA" w:rsidRPr="00D757CE" w:rsidRDefault="00D757CE" w:rsidP="00A00033">
            <w:pPr>
              <w:ind w:right="120"/>
              <w:rPr>
                <w:rFonts w:ascii="Sylfaen" w:eastAsia="Sylfaen" w:hAnsi="Sylfaen" w:cs="Sylfaen"/>
                <w:color w:val="000000" w:themeColor="text1"/>
              </w:rPr>
            </w:pPr>
            <w:r>
              <w:rPr>
                <w:rFonts w:ascii="Sylfaen" w:eastAsia="Sylfaen" w:hAnsi="Sylfaen" w:cs="Sylfaen"/>
                <w:color w:val="000000" w:themeColor="text1"/>
              </w:rPr>
              <w:t>Final</w:t>
            </w:r>
          </w:p>
        </w:tc>
      </w:tr>
      <w:tr w:rsidR="00916EAA" w:rsidRPr="00693C2B" w14:paraId="75D5C106" w14:textId="77777777" w:rsidTr="0067407F">
        <w:trPr>
          <w:trHeight w:val="604"/>
        </w:trPr>
        <w:tc>
          <w:tcPr>
            <w:tcW w:w="2160" w:type="dxa"/>
            <w:vMerge/>
            <w:tcBorders>
              <w:top w:val="nil"/>
              <w:left w:val="single" w:sz="4" w:space="0" w:color="000000"/>
              <w:bottom w:val="nil"/>
              <w:right w:val="single" w:sz="4" w:space="0" w:color="000000"/>
            </w:tcBorders>
          </w:tcPr>
          <w:p w14:paraId="7C1EE113" w14:textId="77777777" w:rsidR="00916EAA" w:rsidRPr="00693C2B" w:rsidRDefault="00916EAA">
            <w:pPr>
              <w:rPr>
                <w:rFonts w:ascii="Sylfaen" w:eastAsia="Sylfaen" w:hAnsi="Sylfaen" w:cs="Sylfaen"/>
                <w:color w:val="000000" w:themeColor="text1"/>
                <w:lang w:val="ka-GE"/>
              </w:rPr>
            </w:pPr>
          </w:p>
        </w:tc>
        <w:tc>
          <w:tcPr>
            <w:tcW w:w="2918" w:type="dxa"/>
            <w:tcBorders>
              <w:top w:val="single" w:sz="4" w:space="0" w:color="000000"/>
              <w:left w:val="single" w:sz="4" w:space="0" w:color="000000"/>
              <w:bottom w:val="single" w:sz="4" w:space="0" w:color="000000"/>
              <w:right w:val="single" w:sz="4" w:space="0" w:color="000000"/>
            </w:tcBorders>
            <w:shd w:val="clear" w:color="auto" w:fill="F2F2F2"/>
          </w:tcPr>
          <w:p w14:paraId="47AD8013" w14:textId="47A17593" w:rsidR="00916EAA" w:rsidRPr="00D757CE" w:rsidRDefault="00D757CE">
            <w:pPr>
              <w:rPr>
                <w:rFonts w:ascii="Sylfaen" w:eastAsia="Sylfaen" w:hAnsi="Sylfaen" w:cs="Sylfaen"/>
                <w:color w:val="000000" w:themeColor="text1"/>
              </w:rPr>
            </w:pPr>
            <w:r>
              <w:rPr>
                <w:rFonts w:ascii="Sylfaen" w:eastAsia="Sylfaen" w:hAnsi="Sylfaen" w:cs="Sylfaen"/>
                <w:color w:val="000000" w:themeColor="text1"/>
              </w:rPr>
              <w:t>Year</w:t>
            </w:r>
          </w:p>
        </w:tc>
        <w:tc>
          <w:tcPr>
            <w:tcW w:w="1852" w:type="dxa"/>
            <w:tcBorders>
              <w:top w:val="single" w:sz="4" w:space="0" w:color="000000"/>
              <w:left w:val="single" w:sz="4" w:space="0" w:color="000000"/>
              <w:bottom w:val="single" w:sz="4" w:space="0" w:color="000000"/>
              <w:right w:val="single" w:sz="4" w:space="0" w:color="000000"/>
            </w:tcBorders>
            <w:shd w:val="clear" w:color="auto" w:fill="F2F2F2"/>
          </w:tcPr>
          <w:p w14:paraId="66174193" w14:textId="77777777" w:rsidR="00916EAA" w:rsidRPr="00693C2B" w:rsidRDefault="00916EAA"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2021</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Pr>
          <w:p w14:paraId="253B9B17" w14:textId="77777777" w:rsidR="00916EAA" w:rsidRPr="00693C2B" w:rsidRDefault="00916EAA"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2024</w:t>
            </w:r>
          </w:p>
        </w:tc>
        <w:tc>
          <w:tcPr>
            <w:tcW w:w="848" w:type="dxa"/>
            <w:tcBorders>
              <w:top w:val="single" w:sz="4" w:space="0" w:color="000000"/>
              <w:left w:val="single" w:sz="4" w:space="0" w:color="000000"/>
              <w:bottom w:val="single" w:sz="4" w:space="0" w:color="000000"/>
              <w:right w:val="single" w:sz="4" w:space="0" w:color="000000"/>
            </w:tcBorders>
            <w:shd w:val="clear" w:color="auto" w:fill="F2F2F2"/>
          </w:tcPr>
          <w:p w14:paraId="7AB99067" w14:textId="77777777" w:rsidR="00916EAA" w:rsidRPr="00693C2B" w:rsidRDefault="00916EAA"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2027</w:t>
            </w:r>
          </w:p>
        </w:tc>
        <w:tc>
          <w:tcPr>
            <w:tcW w:w="1350" w:type="dxa"/>
            <w:tcBorders>
              <w:top w:val="single" w:sz="4" w:space="0" w:color="000000"/>
              <w:left w:val="single" w:sz="4" w:space="0" w:color="000000"/>
              <w:bottom w:val="single" w:sz="4" w:space="0" w:color="000000"/>
              <w:right w:val="single" w:sz="4" w:space="0" w:color="000000"/>
            </w:tcBorders>
            <w:shd w:val="clear" w:color="auto" w:fill="F2F2F2"/>
          </w:tcPr>
          <w:p w14:paraId="3BE5B176" w14:textId="77777777" w:rsidR="00916EAA" w:rsidRPr="00693C2B" w:rsidRDefault="00916EAA"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8E7D6C" w:rsidRPr="00693C2B" w14:paraId="7CD3A749" w14:textId="77777777" w:rsidTr="0067407F">
        <w:trPr>
          <w:trHeight w:val="1331"/>
        </w:trPr>
        <w:tc>
          <w:tcPr>
            <w:tcW w:w="2160" w:type="dxa"/>
            <w:vMerge/>
            <w:tcBorders>
              <w:top w:val="nil"/>
              <w:left w:val="single" w:sz="4" w:space="0" w:color="000000"/>
              <w:bottom w:val="single" w:sz="4" w:space="0" w:color="000000"/>
              <w:right w:val="single" w:sz="4" w:space="0" w:color="000000"/>
            </w:tcBorders>
          </w:tcPr>
          <w:p w14:paraId="245AF61F" w14:textId="77777777" w:rsidR="008E7D6C" w:rsidRPr="00693C2B" w:rsidRDefault="008E7D6C" w:rsidP="008E7D6C">
            <w:pPr>
              <w:rPr>
                <w:rFonts w:ascii="Sylfaen" w:eastAsia="Sylfaen" w:hAnsi="Sylfaen" w:cs="Sylfaen"/>
                <w:color w:val="000000" w:themeColor="text1"/>
                <w:lang w:val="ka-GE"/>
              </w:rPr>
            </w:pPr>
          </w:p>
        </w:tc>
        <w:tc>
          <w:tcPr>
            <w:tcW w:w="2918" w:type="dxa"/>
            <w:tcBorders>
              <w:top w:val="single" w:sz="4" w:space="0" w:color="000000"/>
              <w:left w:val="single" w:sz="4" w:space="0" w:color="000000"/>
              <w:bottom w:val="single" w:sz="4" w:space="0" w:color="000000"/>
              <w:right w:val="single" w:sz="4" w:space="0" w:color="000000"/>
            </w:tcBorders>
          </w:tcPr>
          <w:p w14:paraId="50A0CF50" w14:textId="5B5B5136" w:rsidR="008E7D6C" w:rsidRPr="00D757CE" w:rsidRDefault="00D757CE" w:rsidP="008E7D6C">
            <w:pPr>
              <w:ind w:right="46"/>
              <w:rPr>
                <w:rFonts w:ascii="Sylfaen" w:eastAsia="Sylfaen" w:hAnsi="Sylfaen" w:cs="Sylfaen"/>
                <w:color w:val="000000" w:themeColor="text1"/>
              </w:rPr>
            </w:pPr>
            <w:r>
              <w:rPr>
                <w:rFonts w:ascii="Sylfaen" w:eastAsia="Sylfaen" w:hAnsi="Sylfaen" w:cs="Sylfaen"/>
                <w:color w:val="000000" w:themeColor="text1"/>
              </w:rPr>
              <w:t>Indicator</w:t>
            </w:r>
          </w:p>
        </w:tc>
        <w:tc>
          <w:tcPr>
            <w:tcW w:w="1852" w:type="dxa"/>
            <w:tcBorders>
              <w:top w:val="single" w:sz="4" w:space="0" w:color="000000"/>
              <w:left w:val="single" w:sz="4" w:space="0" w:color="000000"/>
              <w:bottom w:val="single" w:sz="4" w:space="0" w:color="000000"/>
              <w:right w:val="single" w:sz="4" w:space="0" w:color="000000"/>
            </w:tcBorders>
          </w:tcPr>
          <w:p w14:paraId="443E17EA" w14:textId="20269C88" w:rsidR="008E7D6C" w:rsidRPr="00693C2B" w:rsidRDefault="008E7D6C" w:rsidP="008E7D6C">
            <w:pPr>
              <w:ind w:right="81"/>
              <w:rPr>
                <w:rFonts w:ascii="Sylfaen" w:eastAsia="Sylfaen" w:hAnsi="Sylfaen" w:cs="Sylfaen"/>
                <w:color w:val="000000" w:themeColor="text1"/>
                <w:highlight w:val="yellow"/>
                <w:lang w:val="ka-GE"/>
              </w:rPr>
            </w:pPr>
            <w:r w:rsidRPr="00693C2B">
              <w:rPr>
                <w:rFonts w:ascii="Sylfaen" w:eastAsia="Sylfaen" w:hAnsi="Sylfaen" w:cs="Sylfaen"/>
                <w:color w:val="000000" w:themeColor="text1"/>
                <w:lang w:val="ka-GE"/>
              </w:rPr>
              <w:t xml:space="preserve">471,300 </w:t>
            </w:r>
          </w:p>
        </w:tc>
        <w:tc>
          <w:tcPr>
            <w:tcW w:w="1132" w:type="dxa"/>
            <w:gridSpan w:val="2"/>
            <w:tcBorders>
              <w:top w:val="single" w:sz="4" w:space="0" w:color="000000"/>
              <w:left w:val="single" w:sz="4" w:space="0" w:color="000000"/>
              <w:bottom w:val="single" w:sz="4" w:space="0" w:color="000000"/>
              <w:right w:val="single" w:sz="4" w:space="0" w:color="000000"/>
            </w:tcBorders>
          </w:tcPr>
          <w:p w14:paraId="1D283C69" w14:textId="1083129C" w:rsidR="008E7D6C" w:rsidRPr="00D757CE" w:rsidRDefault="008E7D6C" w:rsidP="008E7D6C">
            <w:pPr>
              <w:rPr>
                <w:rFonts w:ascii="Sylfaen" w:eastAsia="Calibri" w:hAnsi="Sylfaen" w:cs="Calibri"/>
                <w:color w:val="000000" w:themeColor="text1"/>
              </w:rPr>
            </w:pPr>
            <w:r w:rsidRPr="00693C2B">
              <w:rPr>
                <w:rFonts w:ascii="Sylfaen" w:eastAsia="Calibri" w:hAnsi="Sylfaen" w:cs="Calibri"/>
                <w:color w:val="000000" w:themeColor="text1"/>
                <w:lang w:val="ka-GE"/>
              </w:rPr>
              <w:t>5%</w:t>
            </w:r>
            <w:r w:rsidR="00D757CE">
              <w:rPr>
                <w:rFonts w:ascii="Sylfaen" w:eastAsia="Calibri" w:hAnsi="Sylfaen" w:cs="Calibri"/>
                <w:color w:val="000000" w:themeColor="text1"/>
              </w:rPr>
              <w:t xml:space="preserve"> </w:t>
            </w:r>
            <w:r w:rsidRPr="00693C2B">
              <w:rPr>
                <w:rFonts w:ascii="Sylfaen" w:eastAsia="Calibri" w:hAnsi="Sylfaen" w:cs="Calibri"/>
                <w:color w:val="000000" w:themeColor="text1"/>
                <w:lang w:val="ka-GE"/>
              </w:rPr>
              <w:t>-</w:t>
            </w:r>
            <w:r w:rsidR="00D757CE">
              <w:rPr>
                <w:rFonts w:ascii="Sylfaen" w:eastAsia="Calibri" w:hAnsi="Sylfaen" w:cs="Calibri"/>
                <w:color w:val="000000" w:themeColor="text1"/>
              </w:rPr>
              <w:t xml:space="preserve"> increase</w:t>
            </w:r>
          </w:p>
        </w:tc>
        <w:tc>
          <w:tcPr>
            <w:tcW w:w="848" w:type="dxa"/>
            <w:tcBorders>
              <w:top w:val="single" w:sz="4" w:space="0" w:color="000000"/>
              <w:left w:val="single" w:sz="4" w:space="0" w:color="000000"/>
              <w:bottom w:val="single" w:sz="4" w:space="0" w:color="000000"/>
              <w:right w:val="single" w:sz="4" w:space="0" w:color="000000"/>
            </w:tcBorders>
          </w:tcPr>
          <w:p w14:paraId="1C79B7DA" w14:textId="0216D39A" w:rsidR="008E7D6C" w:rsidRPr="00D757CE" w:rsidRDefault="00C62E82" w:rsidP="008E7D6C">
            <w:pPr>
              <w:rPr>
                <w:rFonts w:ascii="Sylfaen" w:eastAsia="Sylfaen" w:hAnsi="Sylfaen" w:cs="Sylfaen"/>
                <w:color w:val="000000" w:themeColor="text1"/>
              </w:rPr>
            </w:pPr>
            <w:r w:rsidRPr="00693C2B">
              <w:rPr>
                <w:rFonts w:ascii="Sylfaen" w:eastAsia="Calibri" w:hAnsi="Sylfaen" w:cs="Calibri"/>
                <w:color w:val="000000" w:themeColor="text1"/>
                <w:lang w:val="ka-GE"/>
              </w:rPr>
              <w:t>10%</w:t>
            </w:r>
            <w:r w:rsidR="00D757CE">
              <w:rPr>
                <w:rFonts w:ascii="Sylfaen" w:eastAsia="Calibri" w:hAnsi="Sylfaen" w:cs="Calibri"/>
                <w:color w:val="000000" w:themeColor="text1"/>
              </w:rPr>
              <w:t xml:space="preserve"> - increase</w:t>
            </w:r>
          </w:p>
        </w:tc>
        <w:tc>
          <w:tcPr>
            <w:tcW w:w="1350" w:type="dxa"/>
            <w:tcBorders>
              <w:top w:val="single" w:sz="4" w:space="0" w:color="000000"/>
              <w:left w:val="single" w:sz="4" w:space="0" w:color="000000"/>
              <w:bottom w:val="single" w:sz="4" w:space="0" w:color="000000"/>
              <w:right w:val="single" w:sz="4" w:space="0" w:color="000000"/>
            </w:tcBorders>
          </w:tcPr>
          <w:p w14:paraId="09437B08" w14:textId="3B0F7501" w:rsidR="008E7D6C" w:rsidRPr="00D757CE" w:rsidRDefault="00C62E82" w:rsidP="008E7D6C">
            <w:pPr>
              <w:rPr>
                <w:rFonts w:ascii="Sylfaen" w:eastAsia="Sylfaen" w:hAnsi="Sylfaen" w:cs="Sylfaen"/>
                <w:color w:val="000000" w:themeColor="text1"/>
              </w:rPr>
            </w:pPr>
            <w:r w:rsidRPr="00693C2B">
              <w:rPr>
                <w:rFonts w:ascii="Sylfaen" w:eastAsia="Calibri" w:hAnsi="Sylfaen" w:cs="Calibri"/>
                <w:color w:val="000000" w:themeColor="text1"/>
                <w:lang w:val="ka-GE"/>
              </w:rPr>
              <w:t>1</w:t>
            </w:r>
            <w:r w:rsidR="008E7D6C" w:rsidRPr="00693C2B">
              <w:rPr>
                <w:rFonts w:ascii="Sylfaen" w:eastAsia="Calibri" w:hAnsi="Sylfaen" w:cs="Calibri"/>
                <w:color w:val="000000" w:themeColor="text1"/>
                <w:lang w:val="ka-GE"/>
              </w:rPr>
              <w:t>5%</w:t>
            </w:r>
            <w:r w:rsidR="00D757CE">
              <w:rPr>
                <w:rFonts w:ascii="Sylfaen" w:eastAsia="Calibri" w:hAnsi="Sylfaen" w:cs="Calibri"/>
                <w:color w:val="000000" w:themeColor="text1"/>
              </w:rPr>
              <w:t xml:space="preserve"> - increase</w:t>
            </w:r>
          </w:p>
        </w:tc>
      </w:tr>
    </w:tbl>
    <w:p w14:paraId="5D12E03F" w14:textId="77777777" w:rsidR="000140DB" w:rsidRPr="00693C2B" w:rsidRDefault="000140DB">
      <w:pPr>
        <w:rPr>
          <w:rFonts w:ascii="Sylfaen" w:hAnsi="Sylfaen"/>
          <w:color w:val="000000" w:themeColor="text1"/>
          <w:lang w:val="ka-GE"/>
        </w:rPr>
        <w:sectPr w:rsidR="000140DB" w:rsidRPr="00693C2B" w:rsidSect="00C42986">
          <w:type w:val="continuous"/>
          <w:pgSz w:w="12240" w:h="15840"/>
          <w:pgMar w:top="1440" w:right="1440" w:bottom="1440" w:left="1440" w:header="720" w:footer="720" w:gutter="0"/>
          <w:cols w:space="720"/>
          <w:docGrid w:linePitch="360"/>
        </w:sectPr>
      </w:pPr>
    </w:p>
    <w:p w14:paraId="3A2FDB22" w14:textId="7054F59F" w:rsidR="00C45C83" w:rsidRPr="00D757CE" w:rsidRDefault="00C45C83">
      <w:pPr>
        <w:pStyle w:val="Heading1"/>
        <w:rPr>
          <w:rFonts w:ascii="Sylfaen" w:hAnsi="Sylfaen"/>
          <w:color w:val="000000" w:themeColor="text1"/>
          <w:sz w:val="22"/>
          <w:szCs w:val="22"/>
        </w:rPr>
      </w:pPr>
      <w:r w:rsidRPr="00693C2B">
        <w:rPr>
          <w:rFonts w:ascii="Sylfaen" w:hAnsi="Sylfaen"/>
          <w:color w:val="000000" w:themeColor="text1"/>
          <w:sz w:val="22"/>
          <w:szCs w:val="22"/>
          <w:lang w:val="ka-GE"/>
        </w:rPr>
        <w:t xml:space="preserve">2.3 </w:t>
      </w:r>
      <w:r w:rsidR="00D757CE">
        <w:rPr>
          <w:rFonts w:ascii="Sylfaen" w:hAnsi="Sylfaen"/>
          <w:color w:val="000000" w:themeColor="text1"/>
          <w:sz w:val="22"/>
          <w:szCs w:val="22"/>
        </w:rPr>
        <w:t>Vocational education</w:t>
      </w:r>
    </w:p>
    <w:p w14:paraId="7D9C052A" w14:textId="77777777" w:rsidR="00C45C83" w:rsidRPr="00693C2B" w:rsidRDefault="00C45C83">
      <w:pPr>
        <w:rPr>
          <w:rFonts w:ascii="Sylfaen" w:hAnsi="Sylfaen"/>
          <w:color w:val="000000" w:themeColor="text1"/>
          <w:lang w:val="ka-GE"/>
        </w:rPr>
      </w:pPr>
    </w:p>
    <w:tbl>
      <w:tblPr>
        <w:tblStyle w:val="TableGrid"/>
        <w:tblW w:w="10890" w:type="dxa"/>
        <w:tblInd w:w="-455" w:type="dxa"/>
        <w:tblLayout w:type="fixed"/>
        <w:tblCellMar>
          <w:top w:w="40" w:type="dxa"/>
          <w:left w:w="110" w:type="dxa"/>
          <w:right w:w="64" w:type="dxa"/>
        </w:tblCellMar>
        <w:tblLook w:val="04A0" w:firstRow="1" w:lastRow="0" w:firstColumn="1" w:lastColumn="0" w:noHBand="0" w:noVBand="1"/>
      </w:tblPr>
      <w:tblGrid>
        <w:gridCol w:w="2430"/>
        <w:gridCol w:w="1530"/>
        <w:gridCol w:w="1530"/>
        <w:gridCol w:w="336"/>
        <w:gridCol w:w="951"/>
        <w:gridCol w:w="1694"/>
        <w:gridCol w:w="2419"/>
      </w:tblGrid>
      <w:tr w:rsidR="00792358" w:rsidRPr="00693C2B" w14:paraId="7E7C23A3" w14:textId="77777777" w:rsidTr="00A00033">
        <w:trPr>
          <w:trHeight w:val="539"/>
        </w:trPr>
        <w:tc>
          <w:tcPr>
            <w:tcW w:w="2430" w:type="dxa"/>
            <w:tcBorders>
              <w:top w:val="single" w:sz="4" w:space="0" w:color="000000"/>
              <w:left w:val="single" w:sz="4" w:space="0" w:color="000000"/>
              <w:bottom w:val="single" w:sz="4" w:space="0" w:color="000000"/>
              <w:right w:val="single" w:sz="4" w:space="0" w:color="000000"/>
            </w:tcBorders>
            <w:shd w:val="clear" w:color="auto" w:fill="A8D08D"/>
          </w:tcPr>
          <w:p w14:paraId="63508CD5" w14:textId="65AEABAA" w:rsidR="00792358" w:rsidRPr="00D757CE" w:rsidRDefault="00D757CE">
            <w:pPr>
              <w:rPr>
                <w:rFonts w:ascii="Sylfaen" w:eastAsia="Sylfaen" w:hAnsi="Sylfaen" w:cs="Sylfaen"/>
                <w:color w:val="000000" w:themeColor="text1"/>
              </w:rPr>
            </w:pPr>
            <w:r>
              <w:rPr>
                <w:rFonts w:ascii="Sylfaen" w:eastAsia="Sylfaen" w:hAnsi="Sylfaen" w:cs="Sylfaen"/>
                <w:color w:val="000000" w:themeColor="text1"/>
              </w:rPr>
              <w:t>Indicator</w:t>
            </w:r>
          </w:p>
        </w:tc>
        <w:tc>
          <w:tcPr>
            <w:tcW w:w="8460" w:type="dxa"/>
            <w:gridSpan w:val="6"/>
            <w:tcBorders>
              <w:top w:val="single" w:sz="4" w:space="0" w:color="000000"/>
              <w:left w:val="single" w:sz="4" w:space="0" w:color="000000"/>
              <w:bottom w:val="single" w:sz="4" w:space="0" w:color="000000"/>
              <w:right w:val="single" w:sz="4" w:space="0" w:color="000000"/>
            </w:tcBorders>
          </w:tcPr>
          <w:p w14:paraId="09864119" w14:textId="272C3644" w:rsidR="00792358" w:rsidRPr="00693C2B" w:rsidRDefault="00F9182A">
            <w:pPr>
              <w:spacing w:after="4"/>
              <w:rPr>
                <w:rFonts w:ascii="Sylfaen" w:eastAsia="Sylfaen" w:hAnsi="Sylfaen" w:cs="Sylfaen"/>
                <w:color w:val="000000" w:themeColor="text1"/>
                <w:lang w:val="ka-GE"/>
              </w:rPr>
            </w:pPr>
            <w:r w:rsidRPr="00F9182A">
              <w:rPr>
                <w:rFonts w:ascii="Sylfaen" w:eastAsia="Sylfaen" w:hAnsi="Sylfaen" w:cs="Sylfaen"/>
                <w:b/>
                <w:color w:val="000000" w:themeColor="text1"/>
                <w:lang w:val="ka-GE"/>
              </w:rPr>
              <w:t>The number of students enrolled in professional programs</w:t>
            </w:r>
          </w:p>
        </w:tc>
      </w:tr>
      <w:tr w:rsidR="00792358" w:rsidRPr="00693C2B" w14:paraId="33C2759D" w14:textId="77777777" w:rsidTr="00A00033">
        <w:trPr>
          <w:trHeight w:val="505"/>
        </w:trPr>
        <w:tc>
          <w:tcPr>
            <w:tcW w:w="243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15213200" w14:textId="2BE64A55" w:rsidR="00792358" w:rsidRPr="00D757CE" w:rsidRDefault="00D757CE">
            <w:pPr>
              <w:rPr>
                <w:rFonts w:ascii="Sylfaen" w:eastAsia="Sylfaen" w:hAnsi="Sylfaen" w:cs="Sylfaen"/>
                <w:color w:val="000000" w:themeColor="text1"/>
              </w:rPr>
            </w:pPr>
            <w:r>
              <w:rPr>
                <w:rFonts w:ascii="Sylfaen" w:eastAsia="Calibri" w:hAnsi="Sylfaen" w:cs="Calibri"/>
                <w:color w:val="000000" w:themeColor="text1"/>
              </w:rPr>
              <w:t>Type of indicator</w:t>
            </w:r>
          </w:p>
        </w:tc>
        <w:tc>
          <w:tcPr>
            <w:tcW w:w="3396" w:type="dxa"/>
            <w:gridSpan w:val="3"/>
            <w:tcBorders>
              <w:top w:val="single" w:sz="4" w:space="0" w:color="000000"/>
              <w:left w:val="single" w:sz="4" w:space="0" w:color="000000"/>
              <w:bottom w:val="single" w:sz="4" w:space="0" w:color="000000"/>
              <w:right w:val="single" w:sz="4" w:space="0" w:color="000000"/>
            </w:tcBorders>
          </w:tcPr>
          <w:p w14:paraId="3587F78D" w14:textId="18EB7F34" w:rsidR="00792358" w:rsidRPr="00D757CE" w:rsidRDefault="00D757CE">
            <w:pPr>
              <w:rPr>
                <w:rFonts w:ascii="Sylfaen" w:eastAsia="Sylfaen" w:hAnsi="Sylfaen" w:cs="Sylfaen"/>
                <w:color w:val="000000" w:themeColor="text1"/>
              </w:rPr>
            </w:pPr>
            <w:r>
              <w:rPr>
                <w:rFonts w:ascii="Sylfaen" w:eastAsia="Sylfaen" w:hAnsi="Sylfaen" w:cs="Sylfaen"/>
                <w:color w:val="000000" w:themeColor="text1"/>
              </w:rPr>
              <w:t>Impact</w:t>
            </w:r>
          </w:p>
        </w:tc>
        <w:tc>
          <w:tcPr>
            <w:tcW w:w="5064" w:type="dxa"/>
            <w:gridSpan w:val="3"/>
            <w:tcBorders>
              <w:top w:val="single" w:sz="4" w:space="0" w:color="000000"/>
              <w:left w:val="single" w:sz="4" w:space="0" w:color="000000"/>
              <w:bottom w:val="single" w:sz="4" w:space="0" w:color="000000"/>
              <w:right w:val="single" w:sz="4" w:space="0" w:color="000000"/>
            </w:tcBorders>
          </w:tcPr>
          <w:p w14:paraId="3C30B5FD" w14:textId="67FAF9A9" w:rsidR="00792358" w:rsidRPr="00D757CE" w:rsidRDefault="00D757CE">
            <w:pPr>
              <w:rPr>
                <w:rFonts w:ascii="Sylfaen" w:eastAsia="Sylfaen" w:hAnsi="Sylfaen" w:cs="Sylfaen"/>
                <w:color w:val="000000" w:themeColor="text1"/>
              </w:rPr>
            </w:pPr>
            <w:r>
              <w:rPr>
                <w:rFonts w:ascii="Sylfaen" w:eastAsia="Sylfaen" w:hAnsi="Sylfaen" w:cs="Sylfaen"/>
                <w:color w:val="000000" w:themeColor="text1"/>
              </w:rPr>
              <w:t>Outcome</w:t>
            </w:r>
          </w:p>
        </w:tc>
      </w:tr>
      <w:tr w:rsidR="00792358" w:rsidRPr="00693C2B" w14:paraId="62A1FEE9" w14:textId="77777777" w:rsidTr="00A00033">
        <w:trPr>
          <w:trHeight w:val="250"/>
        </w:trPr>
        <w:tc>
          <w:tcPr>
            <w:tcW w:w="2430" w:type="dxa"/>
            <w:vMerge/>
            <w:tcBorders>
              <w:top w:val="nil"/>
              <w:left w:val="single" w:sz="4" w:space="0" w:color="000000"/>
              <w:bottom w:val="single" w:sz="4" w:space="0" w:color="000000"/>
              <w:right w:val="single" w:sz="4" w:space="0" w:color="000000"/>
            </w:tcBorders>
          </w:tcPr>
          <w:p w14:paraId="4626E58C" w14:textId="77777777" w:rsidR="00792358" w:rsidRPr="00693C2B" w:rsidRDefault="00792358">
            <w:pPr>
              <w:rPr>
                <w:rFonts w:ascii="Sylfaen" w:eastAsia="Sylfaen" w:hAnsi="Sylfaen" w:cs="Sylfaen"/>
                <w:color w:val="000000" w:themeColor="text1"/>
                <w:lang w:val="ka-GE"/>
              </w:rPr>
            </w:pPr>
          </w:p>
        </w:tc>
        <w:tc>
          <w:tcPr>
            <w:tcW w:w="3396" w:type="dxa"/>
            <w:gridSpan w:val="3"/>
            <w:tcBorders>
              <w:top w:val="single" w:sz="4" w:space="0" w:color="000000"/>
              <w:left w:val="single" w:sz="4" w:space="0" w:color="000000"/>
              <w:bottom w:val="single" w:sz="4" w:space="0" w:color="000000"/>
              <w:right w:val="single" w:sz="4" w:space="0" w:color="000000"/>
            </w:tcBorders>
          </w:tcPr>
          <w:p w14:paraId="5D40F9B5"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X</w:t>
            </w:r>
          </w:p>
        </w:tc>
        <w:tc>
          <w:tcPr>
            <w:tcW w:w="5064" w:type="dxa"/>
            <w:gridSpan w:val="3"/>
            <w:tcBorders>
              <w:top w:val="single" w:sz="4" w:space="0" w:color="000000"/>
              <w:left w:val="single" w:sz="4" w:space="0" w:color="000000"/>
              <w:bottom w:val="single" w:sz="4" w:space="0" w:color="000000"/>
              <w:right w:val="single" w:sz="4" w:space="0" w:color="000000"/>
            </w:tcBorders>
          </w:tcPr>
          <w:p w14:paraId="20B88A65" w14:textId="77777777" w:rsidR="00792358" w:rsidRPr="00693C2B" w:rsidRDefault="0079235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r>
      <w:tr w:rsidR="00792358" w:rsidRPr="00693C2B" w14:paraId="48D7CDE2" w14:textId="77777777" w:rsidTr="00A00033">
        <w:trPr>
          <w:trHeight w:val="1065"/>
        </w:trPr>
        <w:tc>
          <w:tcPr>
            <w:tcW w:w="2430" w:type="dxa"/>
            <w:tcBorders>
              <w:top w:val="single" w:sz="4" w:space="0" w:color="000000"/>
              <w:left w:val="single" w:sz="4" w:space="0" w:color="000000"/>
              <w:bottom w:val="single" w:sz="4" w:space="0" w:color="000000"/>
              <w:right w:val="single" w:sz="4" w:space="0" w:color="000000"/>
            </w:tcBorders>
            <w:shd w:val="clear" w:color="auto" w:fill="A8D08D"/>
          </w:tcPr>
          <w:p w14:paraId="1F0E5FCC" w14:textId="45C22AB0" w:rsidR="00792358" w:rsidRPr="00D757CE" w:rsidRDefault="00D757CE">
            <w:pPr>
              <w:rPr>
                <w:rFonts w:ascii="Sylfaen" w:eastAsia="Sylfaen" w:hAnsi="Sylfaen" w:cs="Sylfaen"/>
                <w:color w:val="000000" w:themeColor="text1"/>
              </w:rPr>
            </w:pPr>
            <w:r>
              <w:rPr>
                <w:rFonts w:ascii="Sylfaen" w:eastAsia="Sylfaen" w:hAnsi="Sylfaen" w:cs="Sylfaen"/>
                <w:color w:val="000000" w:themeColor="text1"/>
              </w:rPr>
              <w:t>Indicator linkages with the strategic goal / objective</w:t>
            </w:r>
          </w:p>
        </w:tc>
        <w:tc>
          <w:tcPr>
            <w:tcW w:w="8460" w:type="dxa"/>
            <w:gridSpan w:val="6"/>
            <w:tcBorders>
              <w:top w:val="single" w:sz="4" w:space="0" w:color="000000"/>
              <w:left w:val="single" w:sz="4" w:space="0" w:color="000000"/>
              <w:bottom w:val="single" w:sz="4" w:space="0" w:color="000000"/>
              <w:right w:val="single" w:sz="4" w:space="0" w:color="000000"/>
            </w:tcBorders>
          </w:tcPr>
          <w:p w14:paraId="057DDEC5" w14:textId="46757C08" w:rsidR="00792358" w:rsidRPr="00693C2B" w:rsidRDefault="00F9182A">
            <w:pPr>
              <w:spacing w:after="4"/>
              <w:rPr>
                <w:rFonts w:ascii="Sylfaen" w:eastAsia="Sylfaen" w:hAnsi="Sylfaen" w:cs="Sylfaen"/>
                <w:color w:val="000000" w:themeColor="text1"/>
                <w:lang w:val="ka-GE"/>
              </w:rPr>
            </w:pPr>
            <w:r>
              <w:rPr>
                <w:rFonts w:ascii="Sylfaen" w:eastAsia="Sylfaen" w:hAnsi="Sylfaen" w:cs="Sylfaen"/>
                <w:color w:val="000000" w:themeColor="text1"/>
              </w:rPr>
              <w:t>Goal</w:t>
            </w:r>
            <w:r w:rsidR="00792358" w:rsidRPr="00693C2B">
              <w:rPr>
                <w:rFonts w:ascii="Sylfaen" w:eastAsia="Sylfaen" w:hAnsi="Sylfaen" w:cs="Sylfaen"/>
                <w:color w:val="000000" w:themeColor="text1"/>
                <w:lang w:val="ka-GE"/>
              </w:rPr>
              <w:t xml:space="preserve"> 2.3 </w:t>
            </w:r>
            <w:r w:rsidRPr="00F9182A">
              <w:rPr>
                <w:rFonts w:ascii="Sylfaen" w:eastAsia="Sylfaen" w:hAnsi="Sylfaen" w:cs="Sylfaen"/>
                <w:color w:val="000000" w:themeColor="text1"/>
                <w:lang w:val="ka-GE"/>
              </w:rPr>
              <w:t>Providing access to diverse, inclusive, and individual needs-oriented professional education</w:t>
            </w:r>
          </w:p>
        </w:tc>
      </w:tr>
      <w:tr w:rsidR="00792358" w:rsidRPr="00693C2B" w14:paraId="744E2C2D" w14:textId="77777777" w:rsidTr="00A00033">
        <w:trPr>
          <w:trHeight w:val="801"/>
        </w:trPr>
        <w:tc>
          <w:tcPr>
            <w:tcW w:w="2430" w:type="dxa"/>
            <w:tcBorders>
              <w:top w:val="single" w:sz="4" w:space="0" w:color="000000"/>
              <w:left w:val="single" w:sz="4" w:space="0" w:color="000000"/>
              <w:bottom w:val="single" w:sz="4" w:space="0" w:color="000000"/>
              <w:right w:val="single" w:sz="4" w:space="0" w:color="000000"/>
            </w:tcBorders>
            <w:shd w:val="clear" w:color="auto" w:fill="A8D08D"/>
          </w:tcPr>
          <w:p w14:paraId="6236128C" w14:textId="6D89F972" w:rsidR="00792358" w:rsidRPr="00D757CE" w:rsidRDefault="00D757CE" w:rsidP="00A00033">
            <w:pPr>
              <w:rPr>
                <w:rFonts w:ascii="Sylfaen" w:eastAsia="Sylfaen" w:hAnsi="Sylfaen" w:cs="Sylfaen"/>
                <w:color w:val="000000" w:themeColor="text1"/>
              </w:rPr>
            </w:pPr>
            <w:r>
              <w:rPr>
                <w:rFonts w:ascii="Sylfaen" w:eastAsia="Calibri" w:hAnsi="Sylfaen" w:cs="Calibri"/>
                <w:color w:val="000000" w:themeColor="text1"/>
              </w:rPr>
              <w:t>Description of indicator</w:t>
            </w:r>
          </w:p>
        </w:tc>
        <w:tc>
          <w:tcPr>
            <w:tcW w:w="8460" w:type="dxa"/>
            <w:gridSpan w:val="6"/>
            <w:tcBorders>
              <w:top w:val="single" w:sz="4" w:space="0" w:color="000000"/>
              <w:left w:val="single" w:sz="4" w:space="0" w:color="000000"/>
              <w:bottom w:val="single" w:sz="4" w:space="0" w:color="000000"/>
              <w:right w:val="single" w:sz="4" w:space="0" w:color="000000"/>
            </w:tcBorders>
          </w:tcPr>
          <w:p w14:paraId="4F727061" w14:textId="2E783DEE" w:rsidR="00792358" w:rsidRPr="00693C2B" w:rsidRDefault="00085BAD" w:rsidP="00A00033">
            <w:pPr>
              <w:ind w:right="368"/>
              <w:rPr>
                <w:rFonts w:ascii="Sylfaen" w:eastAsia="Sylfaen" w:hAnsi="Sylfaen" w:cs="Sylfaen"/>
                <w:color w:val="000000" w:themeColor="text1"/>
                <w:lang w:val="ka-GE"/>
              </w:rPr>
            </w:pPr>
            <w:r w:rsidRPr="00085BAD">
              <w:rPr>
                <w:rFonts w:ascii="Sylfaen" w:eastAsia="Sylfaen" w:hAnsi="Sylfaen" w:cs="Sylfaen"/>
                <w:color w:val="000000" w:themeColor="text1"/>
                <w:lang w:val="ka-GE"/>
              </w:rPr>
              <w:t>The indicator measures the number of persons enrolled in qualification training and retraining programs.</w:t>
            </w:r>
          </w:p>
        </w:tc>
      </w:tr>
      <w:tr w:rsidR="00792358" w:rsidRPr="00693C2B" w14:paraId="14F70EDE" w14:textId="77777777" w:rsidTr="00A00033">
        <w:trPr>
          <w:trHeight w:val="685"/>
        </w:trPr>
        <w:tc>
          <w:tcPr>
            <w:tcW w:w="2430" w:type="dxa"/>
            <w:tcBorders>
              <w:top w:val="single" w:sz="4" w:space="0" w:color="000000"/>
              <w:left w:val="single" w:sz="4" w:space="0" w:color="000000"/>
              <w:bottom w:val="single" w:sz="4" w:space="0" w:color="000000"/>
              <w:right w:val="single" w:sz="4" w:space="0" w:color="000000"/>
            </w:tcBorders>
            <w:shd w:val="clear" w:color="auto" w:fill="A8D08D"/>
          </w:tcPr>
          <w:p w14:paraId="7601AC9C" w14:textId="6C76434D" w:rsidR="00792358" w:rsidRPr="00D757CE" w:rsidRDefault="00D757CE">
            <w:pPr>
              <w:ind w:right="41"/>
              <w:rPr>
                <w:rFonts w:ascii="Sylfaen" w:eastAsia="Sylfaen" w:hAnsi="Sylfaen" w:cs="Sylfaen"/>
                <w:color w:val="000000" w:themeColor="text1"/>
              </w:rPr>
            </w:pPr>
            <w:r>
              <w:rPr>
                <w:rFonts w:ascii="Sylfaen" w:eastAsia="Sylfaen" w:hAnsi="Sylfaen" w:cs="Sylfaen"/>
                <w:color w:val="000000" w:themeColor="text1"/>
              </w:rPr>
              <w:t>Source of verification</w:t>
            </w:r>
          </w:p>
        </w:tc>
        <w:tc>
          <w:tcPr>
            <w:tcW w:w="8460" w:type="dxa"/>
            <w:gridSpan w:val="6"/>
            <w:tcBorders>
              <w:top w:val="single" w:sz="4" w:space="0" w:color="000000"/>
              <w:left w:val="single" w:sz="4" w:space="0" w:color="000000"/>
              <w:bottom w:val="single" w:sz="4" w:space="0" w:color="000000"/>
              <w:right w:val="single" w:sz="4" w:space="0" w:color="000000"/>
            </w:tcBorders>
          </w:tcPr>
          <w:p w14:paraId="3947DD06" w14:textId="2B9DA577" w:rsidR="00792358" w:rsidRPr="00085BAD" w:rsidRDefault="00085BAD">
            <w:pPr>
              <w:rPr>
                <w:rFonts w:ascii="Sylfaen" w:eastAsia="Sylfaen" w:hAnsi="Sylfaen" w:cs="Sylfaen"/>
                <w:color w:val="000000" w:themeColor="text1"/>
              </w:rPr>
            </w:pPr>
            <w:r>
              <w:rPr>
                <w:rFonts w:ascii="Sylfaen" w:eastAsia="Sylfaen" w:hAnsi="Sylfaen" w:cs="Sylfaen"/>
                <w:color w:val="000000" w:themeColor="text1"/>
              </w:rPr>
              <w:t>Education Management Information System</w:t>
            </w:r>
            <w:r w:rsidR="00792358" w:rsidRPr="00693C2B">
              <w:rPr>
                <w:rFonts w:ascii="Sylfaen" w:eastAsia="Sylfaen" w:hAnsi="Sylfaen" w:cs="Sylfaen"/>
                <w:color w:val="000000" w:themeColor="text1"/>
                <w:lang w:val="ka-GE"/>
              </w:rPr>
              <w:t xml:space="preserve"> (EMIS)</w:t>
            </w:r>
            <w:r>
              <w:rPr>
                <w:rFonts w:ascii="Sylfaen" w:eastAsia="Sylfaen" w:hAnsi="Sylfaen" w:cs="Sylfaen"/>
                <w:color w:val="000000" w:themeColor="text1"/>
              </w:rPr>
              <w:t xml:space="preserve"> data</w:t>
            </w:r>
          </w:p>
        </w:tc>
      </w:tr>
      <w:tr w:rsidR="00792358" w:rsidRPr="00693C2B" w14:paraId="6A6BC083" w14:textId="77777777" w:rsidTr="00A00033">
        <w:trPr>
          <w:trHeight w:val="1115"/>
        </w:trPr>
        <w:tc>
          <w:tcPr>
            <w:tcW w:w="2430" w:type="dxa"/>
            <w:tcBorders>
              <w:top w:val="single" w:sz="4" w:space="0" w:color="000000"/>
              <w:left w:val="single" w:sz="4" w:space="0" w:color="000000"/>
              <w:bottom w:val="single" w:sz="4" w:space="0" w:color="000000"/>
              <w:right w:val="single" w:sz="4" w:space="0" w:color="000000"/>
            </w:tcBorders>
            <w:shd w:val="clear" w:color="auto" w:fill="A8D08D"/>
          </w:tcPr>
          <w:p w14:paraId="65020C66" w14:textId="3C9001F2" w:rsidR="00792358" w:rsidRPr="00D757CE" w:rsidRDefault="00D757CE">
            <w:pPr>
              <w:rPr>
                <w:rFonts w:ascii="Sylfaen" w:eastAsia="Sylfaen" w:hAnsi="Sylfaen" w:cs="Sylfaen"/>
                <w:color w:val="000000" w:themeColor="text1"/>
              </w:rPr>
            </w:pPr>
            <w:r>
              <w:rPr>
                <w:rFonts w:ascii="Sylfaen" w:eastAsia="Sylfaen" w:hAnsi="Sylfaen" w:cs="Sylfaen"/>
                <w:color w:val="000000" w:themeColor="text1"/>
              </w:rPr>
              <w:t>Organization responsible for data collection</w:t>
            </w:r>
          </w:p>
        </w:tc>
        <w:tc>
          <w:tcPr>
            <w:tcW w:w="8460" w:type="dxa"/>
            <w:gridSpan w:val="6"/>
            <w:tcBorders>
              <w:top w:val="single" w:sz="4" w:space="0" w:color="000000"/>
              <w:left w:val="single" w:sz="4" w:space="0" w:color="000000"/>
              <w:bottom w:val="single" w:sz="4" w:space="0" w:color="000000"/>
              <w:right w:val="single" w:sz="4" w:space="0" w:color="000000"/>
            </w:tcBorders>
          </w:tcPr>
          <w:p w14:paraId="1AA29646" w14:textId="285103CD" w:rsidR="00792358" w:rsidRPr="00693C2B" w:rsidRDefault="00085BAD">
            <w:pPr>
              <w:rPr>
                <w:rFonts w:ascii="Sylfaen" w:eastAsia="Sylfaen" w:hAnsi="Sylfaen" w:cs="Sylfaen"/>
                <w:color w:val="000000" w:themeColor="text1"/>
                <w:lang w:val="ka-GE"/>
              </w:rPr>
            </w:pPr>
            <w:r>
              <w:rPr>
                <w:rFonts w:ascii="Sylfaen" w:eastAsia="Sylfaen" w:hAnsi="Sylfaen" w:cs="Sylfaen"/>
                <w:color w:val="000000" w:themeColor="text1"/>
              </w:rPr>
              <w:t>Education Management Information System</w:t>
            </w:r>
            <w:r w:rsidRPr="00693C2B">
              <w:rPr>
                <w:rFonts w:ascii="Sylfaen" w:eastAsia="Sylfaen" w:hAnsi="Sylfaen" w:cs="Sylfaen"/>
                <w:color w:val="000000" w:themeColor="text1"/>
                <w:lang w:val="ka-GE"/>
              </w:rPr>
              <w:t xml:space="preserve"> (EMIS)</w:t>
            </w:r>
          </w:p>
        </w:tc>
      </w:tr>
      <w:tr w:rsidR="00792358" w:rsidRPr="00693C2B" w14:paraId="1B3285C9" w14:textId="77777777" w:rsidTr="00085BAD">
        <w:trPr>
          <w:trHeight w:val="580"/>
        </w:trPr>
        <w:tc>
          <w:tcPr>
            <w:tcW w:w="2430" w:type="dxa"/>
            <w:tcBorders>
              <w:top w:val="single" w:sz="4" w:space="0" w:color="000000"/>
              <w:left w:val="single" w:sz="4" w:space="0" w:color="000000"/>
              <w:bottom w:val="single" w:sz="4" w:space="0" w:color="000000"/>
              <w:right w:val="single" w:sz="4" w:space="0" w:color="000000"/>
            </w:tcBorders>
            <w:shd w:val="clear" w:color="auto" w:fill="A8D08D"/>
          </w:tcPr>
          <w:p w14:paraId="42C54D90" w14:textId="137A29F2" w:rsidR="00792358" w:rsidRPr="00D757CE" w:rsidRDefault="00D757CE">
            <w:pPr>
              <w:ind w:right="318"/>
              <w:rPr>
                <w:rFonts w:ascii="Sylfaen" w:eastAsia="Sylfaen" w:hAnsi="Sylfaen" w:cs="Sylfaen"/>
                <w:color w:val="000000" w:themeColor="text1"/>
              </w:rPr>
            </w:pPr>
            <w:r>
              <w:rPr>
                <w:rFonts w:ascii="Sylfaen" w:eastAsia="Sylfaen" w:hAnsi="Sylfaen" w:cs="Sylfaen"/>
                <w:color w:val="000000" w:themeColor="text1"/>
              </w:rPr>
              <w:t>Frequency of data collection</w:t>
            </w:r>
          </w:p>
        </w:tc>
        <w:tc>
          <w:tcPr>
            <w:tcW w:w="8460" w:type="dxa"/>
            <w:gridSpan w:val="6"/>
            <w:tcBorders>
              <w:top w:val="single" w:sz="4" w:space="0" w:color="000000"/>
              <w:left w:val="single" w:sz="4" w:space="0" w:color="000000"/>
              <w:bottom w:val="single" w:sz="4" w:space="0" w:color="000000"/>
              <w:right w:val="single" w:sz="4" w:space="0" w:color="000000"/>
            </w:tcBorders>
          </w:tcPr>
          <w:p w14:paraId="263D5D56" w14:textId="514AD7BA" w:rsidR="00792358" w:rsidRPr="00085BAD" w:rsidRDefault="00085BAD">
            <w:pPr>
              <w:rPr>
                <w:rFonts w:ascii="Sylfaen" w:eastAsia="Sylfaen" w:hAnsi="Sylfaen" w:cs="Sylfaen"/>
                <w:color w:val="000000" w:themeColor="text1"/>
              </w:rPr>
            </w:pPr>
            <w:r>
              <w:rPr>
                <w:rFonts w:ascii="Sylfaen" w:eastAsia="Sylfaen" w:hAnsi="Sylfaen" w:cs="Sylfaen"/>
                <w:color w:val="000000" w:themeColor="text1"/>
              </w:rPr>
              <w:t>Permanently updated</w:t>
            </w:r>
          </w:p>
        </w:tc>
      </w:tr>
      <w:tr w:rsidR="00792358" w:rsidRPr="00693C2B" w14:paraId="6E57CBCD" w14:textId="77777777" w:rsidTr="00085BAD">
        <w:trPr>
          <w:trHeight w:val="670"/>
        </w:trPr>
        <w:tc>
          <w:tcPr>
            <w:tcW w:w="2430" w:type="dxa"/>
            <w:tcBorders>
              <w:top w:val="single" w:sz="4" w:space="0" w:color="000000"/>
              <w:left w:val="single" w:sz="4" w:space="0" w:color="000000"/>
              <w:bottom w:val="single" w:sz="4" w:space="0" w:color="000000"/>
              <w:right w:val="single" w:sz="4" w:space="0" w:color="000000"/>
            </w:tcBorders>
            <w:shd w:val="clear" w:color="auto" w:fill="A8D08D"/>
          </w:tcPr>
          <w:p w14:paraId="698CE0B5" w14:textId="69E8FDC7" w:rsidR="00792358" w:rsidRPr="00956462" w:rsidRDefault="00956462" w:rsidP="00883EBE">
            <w:pPr>
              <w:rPr>
                <w:rFonts w:ascii="Sylfaen" w:eastAsia="Sylfaen" w:hAnsi="Sylfaen" w:cs="Sylfaen"/>
                <w:color w:val="000000" w:themeColor="text1"/>
              </w:rPr>
            </w:pPr>
            <w:r>
              <w:rPr>
                <w:rFonts w:ascii="Sylfaen" w:eastAsia="Calibri" w:hAnsi="Sylfaen" w:cs="Calibri"/>
                <w:color w:val="000000" w:themeColor="text1"/>
              </w:rPr>
              <w:t>Methodology</w:t>
            </w:r>
          </w:p>
        </w:tc>
        <w:tc>
          <w:tcPr>
            <w:tcW w:w="8460" w:type="dxa"/>
            <w:gridSpan w:val="6"/>
            <w:tcBorders>
              <w:top w:val="single" w:sz="4" w:space="0" w:color="000000"/>
              <w:left w:val="single" w:sz="4" w:space="0" w:color="000000"/>
              <w:bottom w:val="single" w:sz="4" w:space="0" w:color="000000"/>
              <w:right w:val="single" w:sz="4" w:space="0" w:color="000000"/>
            </w:tcBorders>
          </w:tcPr>
          <w:p w14:paraId="5C957FE1" w14:textId="614A55E1" w:rsidR="00792358" w:rsidRPr="00693C2B" w:rsidRDefault="00792358" w:rsidP="00A00033">
            <w:pPr>
              <w:spacing w:after="4"/>
              <w:rPr>
                <w:rFonts w:ascii="Sylfaen" w:eastAsia="Sylfaen" w:hAnsi="Sylfaen" w:cs="Sylfaen"/>
                <w:b/>
                <w:color w:val="000000" w:themeColor="text1"/>
                <w:lang w:val="ka-GE"/>
              </w:rPr>
            </w:pPr>
            <w:r w:rsidRPr="00693C2B">
              <w:rPr>
                <w:rFonts w:ascii="Sylfaen" w:eastAsia="Calibri" w:hAnsi="Sylfaen" w:cs="Calibri"/>
                <w:color w:val="000000" w:themeColor="text1"/>
                <w:lang w:val="ka-GE"/>
              </w:rPr>
              <w:t xml:space="preserve"> </w:t>
            </w:r>
            <w:r w:rsidR="00085BAD" w:rsidRPr="00085BAD">
              <w:rPr>
                <w:rFonts w:ascii="Sylfaen" w:eastAsia="Calibri" w:hAnsi="Sylfaen" w:cs="Calibri"/>
                <w:color w:val="000000" w:themeColor="text1"/>
                <w:lang w:val="ka-GE"/>
              </w:rPr>
              <w:t xml:space="preserve">The indicator is calculated by summing up the number of people enrolled in </w:t>
            </w:r>
            <w:r w:rsidR="00085BAD" w:rsidRPr="00085BAD">
              <w:rPr>
                <w:rFonts w:ascii="Sylfaen" w:eastAsia="Calibri" w:hAnsi="Sylfaen" w:cs="Calibri"/>
                <w:b/>
                <w:bCs/>
                <w:color w:val="000000" w:themeColor="text1"/>
                <w:lang w:val="ka-GE"/>
              </w:rPr>
              <w:t>all types of professional programs.</w:t>
            </w:r>
          </w:p>
        </w:tc>
      </w:tr>
      <w:tr w:rsidR="00792358" w:rsidRPr="00693C2B" w14:paraId="33AF07C9" w14:textId="77777777" w:rsidTr="00F47A4B">
        <w:trPr>
          <w:trHeight w:val="445"/>
        </w:trPr>
        <w:tc>
          <w:tcPr>
            <w:tcW w:w="243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42DB13EA" w14:textId="5AC071B3" w:rsidR="00792358" w:rsidRPr="00956462" w:rsidRDefault="00956462">
            <w:pPr>
              <w:rPr>
                <w:rFonts w:ascii="Sylfaen" w:eastAsia="Sylfaen" w:hAnsi="Sylfaen" w:cs="Sylfaen"/>
                <w:color w:val="000000" w:themeColor="text1"/>
              </w:rPr>
            </w:pPr>
            <w:r>
              <w:rPr>
                <w:rFonts w:ascii="Sylfaen" w:eastAsia="Calibri" w:hAnsi="Sylfaen" w:cs="Calibri"/>
                <w:color w:val="000000" w:themeColor="text1"/>
              </w:rPr>
              <w:t>Indicator readings</w:t>
            </w: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6997D704" w14:textId="77777777" w:rsidR="00792358" w:rsidRPr="00693C2B" w:rsidRDefault="0079235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5AD70FB5" w14:textId="0E3EAC3B" w:rsidR="00792358" w:rsidRPr="00956462" w:rsidRDefault="00956462" w:rsidP="00A00033">
            <w:pPr>
              <w:rPr>
                <w:rFonts w:ascii="Sylfaen" w:eastAsia="Sylfaen" w:hAnsi="Sylfaen" w:cs="Sylfaen"/>
                <w:color w:val="000000" w:themeColor="text1"/>
              </w:rPr>
            </w:pPr>
            <w:r>
              <w:rPr>
                <w:rFonts w:ascii="Sylfaen" w:eastAsia="Sylfaen" w:hAnsi="Sylfaen" w:cs="Sylfaen"/>
                <w:color w:val="000000" w:themeColor="text1"/>
              </w:rPr>
              <w:t>Baseline</w:t>
            </w:r>
          </w:p>
        </w:tc>
        <w:tc>
          <w:tcPr>
            <w:tcW w:w="5400" w:type="dxa"/>
            <w:gridSpan w:val="4"/>
            <w:tcBorders>
              <w:top w:val="single" w:sz="4" w:space="0" w:color="000000"/>
              <w:left w:val="single" w:sz="4" w:space="0" w:color="000000"/>
              <w:bottom w:val="single" w:sz="4" w:space="0" w:color="000000"/>
              <w:right w:val="single" w:sz="4" w:space="0" w:color="000000"/>
            </w:tcBorders>
            <w:shd w:val="clear" w:color="auto" w:fill="D9D9D9"/>
          </w:tcPr>
          <w:p w14:paraId="07827AD6" w14:textId="06AFCA65" w:rsidR="00792358" w:rsidRPr="00956462" w:rsidRDefault="00956462" w:rsidP="00A00033">
            <w:pPr>
              <w:rPr>
                <w:rFonts w:ascii="Sylfaen" w:eastAsia="Sylfaen" w:hAnsi="Sylfaen" w:cs="Sylfaen"/>
                <w:color w:val="000000" w:themeColor="text1"/>
              </w:rPr>
            </w:pPr>
            <w:r>
              <w:rPr>
                <w:rFonts w:ascii="Sylfaen" w:eastAsia="Sylfaen" w:hAnsi="Sylfaen" w:cs="Sylfaen"/>
                <w:color w:val="000000" w:themeColor="text1"/>
              </w:rPr>
              <w:t>Target</w:t>
            </w:r>
          </w:p>
        </w:tc>
      </w:tr>
      <w:tr w:rsidR="00792358" w:rsidRPr="00693C2B" w14:paraId="202F2CE6" w14:textId="77777777" w:rsidTr="00F47A4B">
        <w:trPr>
          <w:trHeight w:val="440"/>
        </w:trPr>
        <w:tc>
          <w:tcPr>
            <w:tcW w:w="2430" w:type="dxa"/>
            <w:vMerge/>
            <w:tcBorders>
              <w:top w:val="nil"/>
              <w:left w:val="single" w:sz="4" w:space="0" w:color="000000"/>
              <w:bottom w:val="nil"/>
              <w:right w:val="single" w:sz="4" w:space="0" w:color="000000"/>
            </w:tcBorders>
          </w:tcPr>
          <w:p w14:paraId="5CCA6BA8" w14:textId="77777777" w:rsidR="00792358" w:rsidRPr="00693C2B" w:rsidRDefault="00792358">
            <w:pPr>
              <w:rPr>
                <w:rFonts w:ascii="Sylfaen" w:eastAsia="Sylfaen" w:hAnsi="Sylfaen" w:cs="Sylfaen"/>
                <w:color w:val="000000" w:themeColor="text1"/>
                <w:lang w:val="ka-GE"/>
              </w:rPr>
            </w:pPr>
          </w:p>
        </w:tc>
        <w:tc>
          <w:tcPr>
            <w:tcW w:w="1530" w:type="dxa"/>
            <w:vMerge/>
            <w:tcBorders>
              <w:top w:val="nil"/>
              <w:left w:val="single" w:sz="4" w:space="0" w:color="000000"/>
              <w:bottom w:val="single" w:sz="4" w:space="0" w:color="000000"/>
              <w:right w:val="single" w:sz="4" w:space="0" w:color="000000"/>
            </w:tcBorders>
          </w:tcPr>
          <w:p w14:paraId="5C90EA5D" w14:textId="77777777" w:rsidR="00792358" w:rsidRPr="00693C2B" w:rsidRDefault="00792358">
            <w:pPr>
              <w:rPr>
                <w:rFonts w:ascii="Sylfaen" w:eastAsia="Sylfaen" w:hAnsi="Sylfaen" w:cs="Sylfaen"/>
                <w:color w:val="000000" w:themeColor="text1"/>
                <w:lang w:val="ka-GE"/>
              </w:rPr>
            </w:pPr>
          </w:p>
        </w:tc>
        <w:tc>
          <w:tcPr>
            <w:tcW w:w="1530" w:type="dxa"/>
            <w:vMerge/>
            <w:tcBorders>
              <w:top w:val="nil"/>
              <w:left w:val="single" w:sz="4" w:space="0" w:color="000000"/>
              <w:bottom w:val="single" w:sz="4" w:space="0" w:color="000000"/>
              <w:right w:val="single" w:sz="4" w:space="0" w:color="000000"/>
            </w:tcBorders>
          </w:tcPr>
          <w:p w14:paraId="3E7BE5ED" w14:textId="77777777" w:rsidR="00792358" w:rsidRPr="00693C2B" w:rsidRDefault="00792358" w:rsidP="00A00033">
            <w:pPr>
              <w:rPr>
                <w:rFonts w:ascii="Sylfaen" w:eastAsia="Sylfaen" w:hAnsi="Sylfaen" w:cs="Sylfaen"/>
                <w:color w:val="000000" w:themeColor="text1"/>
                <w:lang w:val="ka-GE"/>
              </w:rPr>
            </w:pPr>
          </w:p>
        </w:tc>
        <w:tc>
          <w:tcPr>
            <w:tcW w:w="2981" w:type="dxa"/>
            <w:gridSpan w:val="3"/>
            <w:tcBorders>
              <w:top w:val="single" w:sz="4" w:space="0" w:color="000000"/>
              <w:left w:val="single" w:sz="4" w:space="0" w:color="000000"/>
              <w:bottom w:val="single" w:sz="4" w:space="0" w:color="000000"/>
              <w:right w:val="single" w:sz="4" w:space="0" w:color="000000"/>
            </w:tcBorders>
            <w:shd w:val="clear" w:color="auto" w:fill="D9D9D9"/>
          </w:tcPr>
          <w:p w14:paraId="32307D68" w14:textId="12E557D3" w:rsidR="00792358" w:rsidRPr="00956462" w:rsidRDefault="00956462" w:rsidP="00A00033">
            <w:pPr>
              <w:rPr>
                <w:rFonts w:ascii="Sylfaen" w:eastAsia="Sylfaen" w:hAnsi="Sylfaen" w:cs="Sylfaen"/>
                <w:color w:val="000000" w:themeColor="text1"/>
              </w:rPr>
            </w:pPr>
            <w:r>
              <w:rPr>
                <w:rFonts w:ascii="Sylfaen" w:eastAsia="Sylfaen" w:hAnsi="Sylfaen" w:cs="Sylfaen"/>
                <w:color w:val="000000" w:themeColor="text1"/>
              </w:rPr>
              <w:t>Interim</w:t>
            </w:r>
          </w:p>
        </w:tc>
        <w:tc>
          <w:tcPr>
            <w:tcW w:w="2419" w:type="dxa"/>
            <w:tcBorders>
              <w:top w:val="single" w:sz="4" w:space="0" w:color="000000"/>
              <w:left w:val="single" w:sz="4" w:space="0" w:color="000000"/>
              <w:bottom w:val="single" w:sz="4" w:space="0" w:color="000000"/>
              <w:right w:val="single" w:sz="4" w:space="0" w:color="000000"/>
            </w:tcBorders>
            <w:shd w:val="clear" w:color="auto" w:fill="D9D9D9"/>
          </w:tcPr>
          <w:p w14:paraId="0947BD20" w14:textId="1F772944" w:rsidR="00792358" w:rsidRPr="00956462" w:rsidRDefault="00956462" w:rsidP="00A00033">
            <w:pPr>
              <w:ind w:right="120"/>
              <w:rPr>
                <w:rFonts w:ascii="Sylfaen" w:eastAsia="Sylfaen" w:hAnsi="Sylfaen" w:cs="Sylfaen"/>
                <w:color w:val="000000" w:themeColor="text1"/>
              </w:rPr>
            </w:pPr>
            <w:r>
              <w:rPr>
                <w:rFonts w:ascii="Sylfaen" w:eastAsia="Sylfaen" w:hAnsi="Sylfaen" w:cs="Sylfaen"/>
                <w:color w:val="000000" w:themeColor="text1"/>
              </w:rPr>
              <w:t>Final</w:t>
            </w:r>
          </w:p>
        </w:tc>
      </w:tr>
      <w:tr w:rsidR="00792358" w:rsidRPr="00693C2B" w14:paraId="73B51CAB" w14:textId="77777777" w:rsidTr="00085BAD">
        <w:trPr>
          <w:trHeight w:val="508"/>
        </w:trPr>
        <w:tc>
          <w:tcPr>
            <w:tcW w:w="2430" w:type="dxa"/>
            <w:vMerge/>
            <w:tcBorders>
              <w:top w:val="nil"/>
              <w:left w:val="single" w:sz="4" w:space="0" w:color="000000"/>
              <w:bottom w:val="nil"/>
              <w:right w:val="single" w:sz="4" w:space="0" w:color="000000"/>
            </w:tcBorders>
          </w:tcPr>
          <w:p w14:paraId="4CDA36D7" w14:textId="77777777" w:rsidR="00792358" w:rsidRPr="00693C2B" w:rsidRDefault="00792358">
            <w:pPr>
              <w:rPr>
                <w:rFonts w:ascii="Sylfaen" w:eastAsia="Sylfaen" w:hAnsi="Sylfaen" w:cs="Sylfaen"/>
                <w:color w:val="000000" w:themeColor="text1"/>
                <w:lang w:val="ka-GE"/>
              </w:rPr>
            </w:pPr>
          </w:p>
        </w:tc>
        <w:tc>
          <w:tcPr>
            <w:tcW w:w="1530" w:type="dxa"/>
            <w:tcBorders>
              <w:top w:val="single" w:sz="4" w:space="0" w:color="000000"/>
              <w:left w:val="single" w:sz="4" w:space="0" w:color="000000"/>
              <w:bottom w:val="single" w:sz="4" w:space="0" w:color="000000"/>
              <w:right w:val="single" w:sz="4" w:space="0" w:color="000000"/>
            </w:tcBorders>
            <w:shd w:val="clear" w:color="auto" w:fill="F2F2F2"/>
          </w:tcPr>
          <w:p w14:paraId="6A76B44A" w14:textId="5EE59319" w:rsidR="00792358" w:rsidRPr="00956462" w:rsidRDefault="00956462">
            <w:pPr>
              <w:rPr>
                <w:rFonts w:ascii="Sylfaen" w:eastAsia="Sylfaen" w:hAnsi="Sylfaen" w:cs="Sylfaen"/>
                <w:color w:val="000000" w:themeColor="text1"/>
              </w:rPr>
            </w:pPr>
            <w:r>
              <w:rPr>
                <w:rFonts w:ascii="Sylfaen" w:eastAsia="Sylfaen" w:hAnsi="Sylfaen" w:cs="Sylfaen"/>
                <w:color w:val="000000" w:themeColor="text1"/>
              </w:rPr>
              <w:t>Year</w:t>
            </w:r>
          </w:p>
        </w:tc>
        <w:tc>
          <w:tcPr>
            <w:tcW w:w="1530" w:type="dxa"/>
            <w:tcBorders>
              <w:top w:val="single" w:sz="4" w:space="0" w:color="000000"/>
              <w:left w:val="single" w:sz="4" w:space="0" w:color="000000"/>
              <w:bottom w:val="single" w:sz="4" w:space="0" w:color="000000"/>
              <w:right w:val="single" w:sz="4" w:space="0" w:color="000000"/>
            </w:tcBorders>
            <w:shd w:val="clear" w:color="auto" w:fill="F2F2F2"/>
          </w:tcPr>
          <w:p w14:paraId="66EF6115" w14:textId="77777777" w:rsidR="00792358" w:rsidRPr="00693C2B" w:rsidRDefault="00792358"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2020</w:t>
            </w:r>
          </w:p>
        </w:tc>
        <w:tc>
          <w:tcPr>
            <w:tcW w:w="2981" w:type="dxa"/>
            <w:gridSpan w:val="3"/>
            <w:tcBorders>
              <w:top w:val="single" w:sz="4" w:space="0" w:color="000000"/>
              <w:left w:val="single" w:sz="4" w:space="0" w:color="000000"/>
              <w:bottom w:val="single" w:sz="4" w:space="0" w:color="000000"/>
              <w:right w:val="single" w:sz="4" w:space="0" w:color="000000"/>
            </w:tcBorders>
            <w:shd w:val="clear" w:color="auto" w:fill="F2F2F2"/>
          </w:tcPr>
          <w:p w14:paraId="086C598B" w14:textId="77777777" w:rsidR="00792358" w:rsidRPr="00693C2B" w:rsidRDefault="00792358"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2025</w:t>
            </w:r>
          </w:p>
        </w:tc>
        <w:tc>
          <w:tcPr>
            <w:tcW w:w="2419" w:type="dxa"/>
            <w:tcBorders>
              <w:top w:val="single" w:sz="4" w:space="0" w:color="000000"/>
              <w:left w:val="single" w:sz="4" w:space="0" w:color="000000"/>
              <w:bottom w:val="single" w:sz="4" w:space="0" w:color="000000"/>
              <w:right w:val="single" w:sz="4" w:space="0" w:color="000000"/>
            </w:tcBorders>
            <w:shd w:val="clear" w:color="auto" w:fill="F2F2F2"/>
          </w:tcPr>
          <w:p w14:paraId="3FB3E716" w14:textId="77777777" w:rsidR="00792358" w:rsidRPr="00693C2B" w:rsidRDefault="00792358"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792358" w:rsidRPr="00693C2B" w14:paraId="07A93553" w14:textId="77777777" w:rsidTr="00085BAD">
        <w:trPr>
          <w:trHeight w:val="562"/>
        </w:trPr>
        <w:tc>
          <w:tcPr>
            <w:tcW w:w="2430" w:type="dxa"/>
            <w:vMerge/>
            <w:tcBorders>
              <w:top w:val="nil"/>
              <w:left w:val="single" w:sz="4" w:space="0" w:color="000000"/>
              <w:bottom w:val="single" w:sz="4" w:space="0" w:color="000000"/>
              <w:right w:val="single" w:sz="4" w:space="0" w:color="000000"/>
            </w:tcBorders>
          </w:tcPr>
          <w:p w14:paraId="0619B89F" w14:textId="77777777" w:rsidR="00792358" w:rsidRPr="00693C2B" w:rsidRDefault="00792358">
            <w:pPr>
              <w:rPr>
                <w:rFonts w:ascii="Sylfaen" w:eastAsia="Sylfaen" w:hAnsi="Sylfaen" w:cs="Sylfaen"/>
                <w:color w:val="000000" w:themeColor="text1"/>
                <w:lang w:val="ka-GE"/>
              </w:rPr>
            </w:pPr>
          </w:p>
        </w:tc>
        <w:tc>
          <w:tcPr>
            <w:tcW w:w="1530" w:type="dxa"/>
            <w:tcBorders>
              <w:top w:val="single" w:sz="4" w:space="0" w:color="000000"/>
              <w:left w:val="single" w:sz="4" w:space="0" w:color="000000"/>
              <w:bottom w:val="single" w:sz="4" w:space="0" w:color="000000"/>
              <w:right w:val="single" w:sz="4" w:space="0" w:color="000000"/>
            </w:tcBorders>
          </w:tcPr>
          <w:p w14:paraId="23CC5FD7" w14:textId="38F6FBBC" w:rsidR="00792358" w:rsidRPr="00956462" w:rsidRDefault="00956462">
            <w:pPr>
              <w:ind w:right="46"/>
              <w:rPr>
                <w:rFonts w:ascii="Sylfaen" w:eastAsia="Sylfaen" w:hAnsi="Sylfaen" w:cs="Sylfaen"/>
                <w:color w:val="000000" w:themeColor="text1"/>
              </w:rPr>
            </w:pPr>
            <w:r>
              <w:rPr>
                <w:rFonts w:ascii="Sylfaen" w:eastAsia="Sylfaen" w:hAnsi="Sylfaen" w:cs="Sylfaen"/>
                <w:color w:val="000000" w:themeColor="text1"/>
              </w:rPr>
              <w:t>Indicator</w:t>
            </w:r>
          </w:p>
        </w:tc>
        <w:tc>
          <w:tcPr>
            <w:tcW w:w="1530" w:type="dxa"/>
            <w:tcBorders>
              <w:top w:val="single" w:sz="4" w:space="0" w:color="000000"/>
              <w:left w:val="single" w:sz="4" w:space="0" w:color="000000"/>
              <w:bottom w:val="single" w:sz="4" w:space="0" w:color="000000"/>
              <w:right w:val="single" w:sz="4" w:space="0" w:color="000000"/>
            </w:tcBorders>
            <w:vAlign w:val="center"/>
          </w:tcPr>
          <w:p w14:paraId="728577CB" w14:textId="77777777" w:rsidR="00792358" w:rsidRPr="00693C2B" w:rsidRDefault="00792358" w:rsidP="00A00033">
            <w:pPr>
              <w:rPr>
                <w:rFonts w:ascii="Sylfaen" w:hAnsi="Sylfaen" w:cs="Calibri"/>
                <w:color w:val="000000" w:themeColor="text1"/>
                <w:lang w:val="ka-GE"/>
              </w:rPr>
            </w:pPr>
            <w:r w:rsidRPr="00693C2B">
              <w:rPr>
                <w:rFonts w:ascii="Sylfaen" w:hAnsi="Sylfaen" w:cs="Calibri"/>
                <w:color w:val="000000" w:themeColor="text1"/>
                <w:lang w:val="ka-GE"/>
              </w:rPr>
              <w:t>15000</w:t>
            </w:r>
          </w:p>
        </w:tc>
        <w:tc>
          <w:tcPr>
            <w:tcW w:w="2981" w:type="dxa"/>
            <w:gridSpan w:val="3"/>
            <w:tcBorders>
              <w:top w:val="single" w:sz="4" w:space="0" w:color="000000"/>
              <w:left w:val="single" w:sz="4" w:space="0" w:color="000000"/>
              <w:bottom w:val="single" w:sz="4" w:space="0" w:color="000000"/>
              <w:right w:val="single" w:sz="4" w:space="0" w:color="000000"/>
            </w:tcBorders>
            <w:vAlign w:val="center"/>
          </w:tcPr>
          <w:p w14:paraId="0551ABE6" w14:textId="77777777" w:rsidR="00792358" w:rsidRPr="00693C2B" w:rsidRDefault="00792358" w:rsidP="00A00033">
            <w:pPr>
              <w:rPr>
                <w:rFonts w:ascii="Sylfaen" w:hAnsi="Sylfaen" w:cs="Calibri"/>
                <w:color w:val="000000" w:themeColor="text1"/>
                <w:lang w:val="ka-GE"/>
              </w:rPr>
            </w:pPr>
            <w:r w:rsidRPr="00693C2B">
              <w:rPr>
                <w:rFonts w:ascii="Sylfaen" w:hAnsi="Sylfaen" w:cs="Calibri"/>
                <w:color w:val="000000" w:themeColor="text1"/>
                <w:lang w:val="ka-GE"/>
              </w:rPr>
              <w:t>21000</w:t>
            </w:r>
          </w:p>
        </w:tc>
        <w:tc>
          <w:tcPr>
            <w:tcW w:w="2419" w:type="dxa"/>
            <w:tcBorders>
              <w:top w:val="single" w:sz="4" w:space="0" w:color="000000"/>
              <w:left w:val="single" w:sz="4" w:space="0" w:color="000000"/>
              <w:bottom w:val="single" w:sz="4" w:space="0" w:color="000000"/>
              <w:right w:val="single" w:sz="4" w:space="0" w:color="000000"/>
            </w:tcBorders>
            <w:vAlign w:val="center"/>
          </w:tcPr>
          <w:p w14:paraId="293C417E" w14:textId="77777777" w:rsidR="00792358" w:rsidRPr="00693C2B" w:rsidRDefault="00792358" w:rsidP="00A00033">
            <w:pPr>
              <w:rPr>
                <w:rFonts w:ascii="Sylfaen" w:hAnsi="Sylfaen" w:cs="Calibri"/>
                <w:color w:val="000000" w:themeColor="text1"/>
                <w:lang w:val="ka-GE"/>
              </w:rPr>
            </w:pPr>
            <w:r w:rsidRPr="00693C2B">
              <w:rPr>
                <w:rFonts w:ascii="Sylfaen" w:hAnsi="Sylfaen" w:cs="Calibri"/>
                <w:color w:val="000000" w:themeColor="text1"/>
                <w:lang w:val="ka-GE"/>
              </w:rPr>
              <w:t>70 000</w:t>
            </w:r>
          </w:p>
        </w:tc>
      </w:tr>
      <w:tr w:rsidR="00792358" w:rsidRPr="00693C2B" w14:paraId="1DB60F2B" w14:textId="77777777" w:rsidTr="00A00033">
        <w:trPr>
          <w:trHeight w:val="539"/>
        </w:trPr>
        <w:tc>
          <w:tcPr>
            <w:tcW w:w="2430" w:type="dxa"/>
            <w:tcBorders>
              <w:top w:val="single" w:sz="4" w:space="0" w:color="000000"/>
              <w:left w:val="single" w:sz="4" w:space="0" w:color="000000"/>
              <w:bottom w:val="single" w:sz="4" w:space="0" w:color="000000"/>
              <w:right w:val="single" w:sz="4" w:space="0" w:color="000000"/>
            </w:tcBorders>
            <w:shd w:val="clear" w:color="auto" w:fill="A8D08D"/>
          </w:tcPr>
          <w:p w14:paraId="016F6DA0" w14:textId="377243B2" w:rsidR="00792358" w:rsidRPr="00956462" w:rsidRDefault="00956462">
            <w:pPr>
              <w:rPr>
                <w:rFonts w:ascii="Sylfaen" w:eastAsia="Sylfaen" w:hAnsi="Sylfaen" w:cs="Sylfaen"/>
                <w:color w:val="000000" w:themeColor="text1"/>
              </w:rPr>
            </w:pPr>
            <w:r>
              <w:rPr>
                <w:rFonts w:ascii="Sylfaen" w:eastAsia="Sylfaen" w:hAnsi="Sylfaen" w:cs="Sylfaen"/>
                <w:color w:val="000000" w:themeColor="text1"/>
              </w:rPr>
              <w:t>Indicator</w:t>
            </w:r>
          </w:p>
        </w:tc>
        <w:tc>
          <w:tcPr>
            <w:tcW w:w="8460" w:type="dxa"/>
            <w:gridSpan w:val="6"/>
            <w:tcBorders>
              <w:top w:val="single" w:sz="4" w:space="0" w:color="000000"/>
              <w:left w:val="single" w:sz="4" w:space="0" w:color="000000"/>
              <w:bottom w:val="single" w:sz="4" w:space="0" w:color="000000"/>
              <w:right w:val="single" w:sz="4" w:space="0" w:color="000000"/>
            </w:tcBorders>
          </w:tcPr>
          <w:p w14:paraId="2ACD36A5" w14:textId="32692F8A" w:rsidR="00792358" w:rsidRPr="00693C2B" w:rsidRDefault="00085BAD">
            <w:pPr>
              <w:spacing w:after="4"/>
              <w:rPr>
                <w:rFonts w:ascii="Sylfaen" w:eastAsia="Sylfaen" w:hAnsi="Sylfaen" w:cs="Sylfaen"/>
                <w:b/>
                <w:color w:val="000000" w:themeColor="text1"/>
                <w:lang w:val="ka-GE"/>
              </w:rPr>
            </w:pPr>
            <w:r w:rsidRPr="00085BAD">
              <w:rPr>
                <w:rFonts w:ascii="Sylfaen" w:eastAsia="Sylfaen" w:hAnsi="Sylfaen" w:cs="Sylfaen"/>
                <w:b/>
                <w:color w:val="000000" w:themeColor="text1"/>
                <w:lang w:val="ka-GE"/>
              </w:rPr>
              <w:t>The number of municipalities that have operating public professional education institutions</w:t>
            </w:r>
          </w:p>
        </w:tc>
      </w:tr>
      <w:tr w:rsidR="00792358" w:rsidRPr="00693C2B" w14:paraId="3FD4EE5D" w14:textId="77777777" w:rsidTr="00A00033">
        <w:trPr>
          <w:trHeight w:val="505"/>
        </w:trPr>
        <w:tc>
          <w:tcPr>
            <w:tcW w:w="243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37806D91" w14:textId="23527D46" w:rsidR="00792358" w:rsidRPr="00956462" w:rsidRDefault="00956462">
            <w:pPr>
              <w:rPr>
                <w:rFonts w:ascii="Sylfaen" w:eastAsia="Sylfaen" w:hAnsi="Sylfaen" w:cs="Sylfaen"/>
                <w:color w:val="000000" w:themeColor="text1"/>
              </w:rPr>
            </w:pPr>
            <w:r>
              <w:rPr>
                <w:rFonts w:ascii="Sylfaen" w:eastAsia="Calibri" w:hAnsi="Sylfaen" w:cs="Calibri"/>
                <w:color w:val="000000" w:themeColor="text1"/>
              </w:rPr>
              <w:t>Type of indicator</w:t>
            </w:r>
          </w:p>
        </w:tc>
        <w:tc>
          <w:tcPr>
            <w:tcW w:w="3396" w:type="dxa"/>
            <w:gridSpan w:val="3"/>
            <w:tcBorders>
              <w:top w:val="single" w:sz="4" w:space="0" w:color="000000"/>
              <w:left w:val="single" w:sz="4" w:space="0" w:color="000000"/>
              <w:bottom w:val="single" w:sz="4" w:space="0" w:color="000000"/>
              <w:right w:val="single" w:sz="4" w:space="0" w:color="000000"/>
            </w:tcBorders>
          </w:tcPr>
          <w:p w14:paraId="54F83528" w14:textId="43CB587F" w:rsidR="00792358" w:rsidRPr="00956462" w:rsidRDefault="00956462">
            <w:pPr>
              <w:rPr>
                <w:rFonts w:ascii="Sylfaen" w:eastAsia="Sylfaen" w:hAnsi="Sylfaen" w:cs="Sylfaen"/>
                <w:color w:val="000000" w:themeColor="text1"/>
              </w:rPr>
            </w:pPr>
            <w:r>
              <w:rPr>
                <w:rFonts w:ascii="Sylfaen" w:eastAsia="Sylfaen" w:hAnsi="Sylfaen" w:cs="Sylfaen"/>
                <w:color w:val="000000" w:themeColor="text1"/>
              </w:rPr>
              <w:t>Impact</w:t>
            </w:r>
          </w:p>
        </w:tc>
        <w:tc>
          <w:tcPr>
            <w:tcW w:w="5064" w:type="dxa"/>
            <w:gridSpan w:val="3"/>
            <w:tcBorders>
              <w:top w:val="single" w:sz="4" w:space="0" w:color="000000"/>
              <w:left w:val="single" w:sz="4" w:space="0" w:color="000000"/>
              <w:bottom w:val="single" w:sz="4" w:space="0" w:color="000000"/>
              <w:right w:val="single" w:sz="4" w:space="0" w:color="000000"/>
            </w:tcBorders>
          </w:tcPr>
          <w:p w14:paraId="511C256F" w14:textId="6BA15D30" w:rsidR="00792358" w:rsidRPr="00956462" w:rsidRDefault="00956462">
            <w:pPr>
              <w:rPr>
                <w:rFonts w:ascii="Sylfaen" w:eastAsia="Sylfaen" w:hAnsi="Sylfaen" w:cs="Sylfaen"/>
                <w:color w:val="000000" w:themeColor="text1"/>
              </w:rPr>
            </w:pPr>
            <w:r>
              <w:rPr>
                <w:rFonts w:ascii="Sylfaen" w:eastAsia="Sylfaen" w:hAnsi="Sylfaen" w:cs="Sylfaen"/>
                <w:color w:val="000000" w:themeColor="text1"/>
              </w:rPr>
              <w:t>Outcome</w:t>
            </w:r>
          </w:p>
        </w:tc>
      </w:tr>
      <w:tr w:rsidR="00792358" w:rsidRPr="00693C2B" w14:paraId="7CE349E3" w14:textId="77777777" w:rsidTr="00A00033">
        <w:trPr>
          <w:trHeight w:val="250"/>
        </w:trPr>
        <w:tc>
          <w:tcPr>
            <w:tcW w:w="2430" w:type="dxa"/>
            <w:vMerge/>
            <w:tcBorders>
              <w:top w:val="nil"/>
              <w:left w:val="single" w:sz="4" w:space="0" w:color="000000"/>
              <w:bottom w:val="single" w:sz="4" w:space="0" w:color="000000"/>
              <w:right w:val="single" w:sz="4" w:space="0" w:color="000000"/>
            </w:tcBorders>
          </w:tcPr>
          <w:p w14:paraId="66C933DC" w14:textId="77777777" w:rsidR="00792358" w:rsidRPr="00693C2B" w:rsidRDefault="00792358">
            <w:pPr>
              <w:rPr>
                <w:rFonts w:ascii="Sylfaen" w:eastAsia="Sylfaen" w:hAnsi="Sylfaen" w:cs="Sylfaen"/>
                <w:color w:val="000000" w:themeColor="text1"/>
                <w:lang w:val="ka-GE"/>
              </w:rPr>
            </w:pPr>
          </w:p>
        </w:tc>
        <w:tc>
          <w:tcPr>
            <w:tcW w:w="3396" w:type="dxa"/>
            <w:gridSpan w:val="3"/>
            <w:tcBorders>
              <w:top w:val="single" w:sz="4" w:space="0" w:color="000000"/>
              <w:left w:val="single" w:sz="4" w:space="0" w:color="000000"/>
              <w:bottom w:val="single" w:sz="4" w:space="0" w:color="000000"/>
              <w:right w:val="single" w:sz="4" w:space="0" w:color="000000"/>
            </w:tcBorders>
          </w:tcPr>
          <w:p w14:paraId="4FD7631A"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X</w:t>
            </w:r>
          </w:p>
        </w:tc>
        <w:tc>
          <w:tcPr>
            <w:tcW w:w="5064" w:type="dxa"/>
            <w:gridSpan w:val="3"/>
            <w:tcBorders>
              <w:top w:val="single" w:sz="4" w:space="0" w:color="000000"/>
              <w:left w:val="single" w:sz="4" w:space="0" w:color="000000"/>
              <w:bottom w:val="single" w:sz="4" w:space="0" w:color="000000"/>
              <w:right w:val="single" w:sz="4" w:space="0" w:color="000000"/>
            </w:tcBorders>
          </w:tcPr>
          <w:p w14:paraId="1501B0AB" w14:textId="77777777" w:rsidR="00792358" w:rsidRPr="00693C2B" w:rsidRDefault="0079235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r>
      <w:tr w:rsidR="00792358" w:rsidRPr="00693C2B" w14:paraId="27048C63" w14:textId="77777777" w:rsidTr="00A00033">
        <w:trPr>
          <w:trHeight w:val="1065"/>
        </w:trPr>
        <w:tc>
          <w:tcPr>
            <w:tcW w:w="2430" w:type="dxa"/>
            <w:tcBorders>
              <w:top w:val="single" w:sz="4" w:space="0" w:color="000000"/>
              <w:left w:val="single" w:sz="4" w:space="0" w:color="000000"/>
              <w:bottom w:val="single" w:sz="4" w:space="0" w:color="000000"/>
              <w:right w:val="single" w:sz="4" w:space="0" w:color="000000"/>
            </w:tcBorders>
            <w:shd w:val="clear" w:color="auto" w:fill="A8D08D"/>
          </w:tcPr>
          <w:p w14:paraId="486E53F8" w14:textId="1F546F59" w:rsidR="00792358" w:rsidRPr="00956462" w:rsidRDefault="00956462">
            <w:pPr>
              <w:rPr>
                <w:rFonts w:ascii="Sylfaen" w:eastAsia="Sylfaen" w:hAnsi="Sylfaen" w:cs="Sylfaen"/>
                <w:color w:val="000000" w:themeColor="text1"/>
              </w:rPr>
            </w:pPr>
            <w:r>
              <w:rPr>
                <w:rFonts w:ascii="Sylfaen" w:eastAsia="Sylfaen" w:hAnsi="Sylfaen" w:cs="Sylfaen"/>
                <w:color w:val="000000" w:themeColor="text1"/>
              </w:rPr>
              <w:t>Indicator linkages with the strategic goal / objective</w:t>
            </w:r>
          </w:p>
        </w:tc>
        <w:tc>
          <w:tcPr>
            <w:tcW w:w="8460" w:type="dxa"/>
            <w:gridSpan w:val="6"/>
            <w:tcBorders>
              <w:top w:val="single" w:sz="4" w:space="0" w:color="000000"/>
              <w:left w:val="single" w:sz="4" w:space="0" w:color="000000"/>
              <w:bottom w:val="single" w:sz="4" w:space="0" w:color="000000"/>
              <w:right w:val="single" w:sz="4" w:space="0" w:color="000000"/>
            </w:tcBorders>
          </w:tcPr>
          <w:p w14:paraId="4B98265D" w14:textId="3B577EEC" w:rsidR="00792358" w:rsidRPr="00693C2B" w:rsidRDefault="00792358">
            <w:pPr>
              <w:spacing w:after="4"/>
              <w:rPr>
                <w:rFonts w:ascii="Sylfaen" w:eastAsia="Sylfaen" w:hAnsi="Sylfaen" w:cs="Sylfaen"/>
                <w:color w:val="000000" w:themeColor="text1"/>
                <w:lang w:val="ka-GE"/>
              </w:rPr>
            </w:pPr>
            <w:r w:rsidRPr="00693C2B">
              <w:rPr>
                <w:rFonts w:ascii="Sylfaen" w:eastAsia="Sylfaen" w:hAnsi="Sylfaen" w:cs="Sylfaen"/>
                <w:color w:val="000000" w:themeColor="text1"/>
                <w:lang w:val="ka-GE"/>
              </w:rPr>
              <w:t xml:space="preserve">მიზანი 2.3 </w:t>
            </w:r>
            <w:r w:rsidR="00085BAD" w:rsidRPr="00085BAD">
              <w:rPr>
                <w:rFonts w:ascii="Sylfaen" w:eastAsia="Sylfaen" w:hAnsi="Sylfaen" w:cs="Sylfaen"/>
                <w:color w:val="000000" w:themeColor="text1"/>
                <w:lang w:val="ka-GE"/>
              </w:rPr>
              <w:t>Providing access to diverse, inclusive, and individual needs-oriented professional education</w:t>
            </w:r>
          </w:p>
        </w:tc>
      </w:tr>
      <w:tr w:rsidR="00792358" w:rsidRPr="00693C2B" w14:paraId="35DA26EC" w14:textId="77777777" w:rsidTr="00085BAD">
        <w:trPr>
          <w:trHeight w:val="670"/>
        </w:trPr>
        <w:tc>
          <w:tcPr>
            <w:tcW w:w="2430" w:type="dxa"/>
            <w:tcBorders>
              <w:top w:val="single" w:sz="4" w:space="0" w:color="000000"/>
              <w:left w:val="single" w:sz="4" w:space="0" w:color="000000"/>
              <w:bottom w:val="single" w:sz="4" w:space="0" w:color="000000"/>
              <w:right w:val="single" w:sz="4" w:space="0" w:color="000000"/>
            </w:tcBorders>
            <w:shd w:val="clear" w:color="auto" w:fill="A8D08D"/>
          </w:tcPr>
          <w:p w14:paraId="7F7EADE5" w14:textId="5170C232" w:rsidR="00792358" w:rsidRPr="00956462" w:rsidRDefault="00956462" w:rsidP="00A00033">
            <w:pPr>
              <w:rPr>
                <w:rFonts w:ascii="Sylfaen" w:eastAsia="Sylfaen" w:hAnsi="Sylfaen" w:cs="Sylfaen"/>
                <w:color w:val="000000" w:themeColor="text1"/>
              </w:rPr>
            </w:pPr>
            <w:r>
              <w:rPr>
                <w:rFonts w:ascii="Sylfaen" w:eastAsia="Calibri" w:hAnsi="Sylfaen" w:cs="Calibri"/>
                <w:color w:val="000000" w:themeColor="text1"/>
              </w:rPr>
              <w:t>Description of indicator</w:t>
            </w:r>
          </w:p>
        </w:tc>
        <w:tc>
          <w:tcPr>
            <w:tcW w:w="8460" w:type="dxa"/>
            <w:gridSpan w:val="6"/>
            <w:tcBorders>
              <w:top w:val="single" w:sz="4" w:space="0" w:color="000000"/>
              <w:left w:val="single" w:sz="4" w:space="0" w:color="000000"/>
              <w:bottom w:val="single" w:sz="4" w:space="0" w:color="000000"/>
              <w:right w:val="single" w:sz="4" w:space="0" w:color="000000"/>
            </w:tcBorders>
          </w:tcPr>
          <w:p w14:paraId="39E23363" w14:textId="32EDF315" w:rsidR="00792358" w:rsidRPr="00693C2B" w:rsidRDefault="00085BAD" w:rsidP="00A00033">
            <w:pPr>
              <w:ind w:right="368"/>
              <w:rPr>
                <w:rFonts w:ascii="Sylfaen" w:eastAsia="Sylfaen" w:hAnsi="Sylfaen" w:cs="Sylfaen"/>
                <w:color w:val="000000" w:themeColor="text1"/>
                <w:lang w:val="ka-GE"/>
              </w:rPr>
            </w:pPr>
            <w:r w:rsidRPr="00085BAD">
              <w:rPr>
                <w:rFonts w:ascii="Sylfaen" w:eastAsia="Sylfaen" w:hAnsi="Sylfaen" w:cs="Sylfaen"/>
                <w:color w:val="000000" w:themeColor="text1"/>
                <w:lang w:val="ka-GE"/>
              </w:rPr>
              <w:t>The indicator measures the number of municipalities where operating public institutions implement professional programs.</w:t>
            </w:r>
          </w:p>
        </w:tc>
      </w:tr>
      <w:tr w:rsidR="00792358" w:rsidRPr="00693C2B" w14:paraId="76D8D2A2" w14:textId="77777777" w:rsidTr="00A00033">
        <w:trPr>
          <w:trHeight w:val="685"/>
        </w:trPr>
        <w:tc>
          <w:tcPr>
            <w:tcW w:w="2430" w:type="dxa"/>
            <w:tcBorders>
              <w:top w:val="single" w:sz="4" w:space="0" w:color="000000"/>
              <w:left w:val="single" w:sz="4" w:space="0" w:color="000000"/>
              <w:bottom w:val="single" w:sz="4" w:space="0" w:color="000000"/>
              <w:right w:val="single" w:sz="4" w:space="0" w:color="000000"/>
            </w:tcBorders>
            <w:shd w:val="clear" w:color="auto" w:fill="A8D08D"/>
          </w:tcPr>
          <w:p w14:paraId="0D13E9EE" w14:textId="2449716A" w:rsidR="00792358" w:rsidRPr="00956462" w:rsidRDefault="00956462">
            <w:pPr>
              <w:ind w:right="41"/>
              <w:rPr>
                <w:rFonts w:ascii="Sylfaen" w:eastAsia="Sylfaen" w:hAnsi="Sylfaen" w:cs="Sylfaen"/>
                <w:color w:val="000000" w:themeColor="text1"/>
              </w:rPr>
            </w:pPr>
            <w:r>
              <w:rPr>
                <w:rFonts w:ascii="Sylfaen" w:eastAsia="Sylfaen" w:hAnsi="Sylfaen" w:cs="Sylfaen"/>
                <w:color w:val="000000" w:themeColor="text1"/>
              </w:rPr>
              <w:t>Source of verification</w:t>
            </w:r>
          </w:p>
        </w:tc>
        <w:tc>
          <w:tcPr>
            <w:tcW w:w="8460" w:type="dxa"/>
            <w:gridSpan w:val="6"/>
            <w:tcBorders>
              <w:top w:val="single" w:sz="4" w:space="0" w:color="000000"/>
              <w:left w:val="single" w:sz="4" w:space="0" w:color="000000"/>
              <w:bottom w:val="single" w:sz="4" w:space="0" w:color="000000"/>
              <w:right w:val="single" w:sz="4" w:space="0" w:color="000000"/>
            </w:tcBorders>
          </w:tcPr>
          <w:p w14:paraId="5001F9CB" w14:textId="616AD543" w:rsidR="00792358" w:rsidRPr="00085BAD" w:rsidRDefault="00085BAD">
            <w:pPr>
              <w:rPr>
                <w:rFonts w:ascii="Sylfaen" w:eastAsia="Sylfaen" w:hAnsi="Sylfaen" w:cs="Sylfaen"/>
                <w:color w:val="000000" w:themeColor="text1"/>
              </w:rPr>
            </w:pPr>
            <w:r>
              <w:rPr>
                <w:rFonts w:ascii="Sylfaen" w:eastAsia="Sylfaen" w:hAnsi="Sylfaen" w:cs="Sylfaen"/>
                <w:color w:val="000000" w:themeColor="text1"/>
              </w:rPr>
              <w:t>Annual Report of the Ministry of Education and Science</w:t>
            </w:r>
          </w:p>
        </w:tc>
      </w:tr>
      <w:tr w:rsidR="00792358" w:rsidRPr="00693C2B" w14:paraId="6E838190" w14:textId="77777777" w:rsidTr="00A00033">
        <w:trPr>
          <w:trHeight w:val="1115"/>
        </w:trPr>
        <w:tc>
          <w:tcPr>
            <w:tcW w:w="2430" w:type="dxa"/>
            <w:tcBorders>
              <w:top w:val="single" w:sz="4" w:space="0" w:color="000000"/>
              <w:left w:val="single" w:sz="4" w:space="0" w:color="000000"/>
              <w:bottom w:val="single" w:sz="4" w:space="0" w:color="000000"/>
              <w:right w:val="single" w:sz="4" w:space="0" w:color="000000"/>
            </w:tcBorders>
            <w:shd w:val="clear" w:color="auto" w:fill="A8D08D"/>
          </w:tcPr>
          <w:p w14:paraId="771594A6" w14:textId="13B37E98" w:rsidR="00792358" w:rsidRPr="00956462" w:rsidRDefault="00956462">
            <w:pPr>
              <w:rPr>
                <w:rFonts w:ascii="Sylfaen" w:eastAsia="Sylfaen" w:hAnsi="Sylfaen" w:cs="Sylfaen"/>
                <w:color w:val="000000" w:themeColor="text1"/>
              </w:rPr>
            </w:pPr>
            <w:r>
              <w:rPr>
                <w:rFonts w:ascii="Sylfaen" w:eastAsia="Sylfaen" w:hAnsi="Sylfaen" w:cs="Sylfaen"/>
                <w:color w:val="000000" w:themeColor="text1"/>
              </w:rPr>
              <w:t>Organization responsible for data collection</w:t>
            </w:r>
          </w:p>
        </w:tc>
        <w:tc>
          <w:tcPr>
            <w:tcW w:w="8460" w:type="dxa"/>
            <w:gridSpan w:val="6"/>
            <w:tcBorders>
              <w:top w:val="single" w:sz="4" w:space="0" w:color="000000"/>
              <w:left w:val="single" w:sz="4" w:space="0" w:color="000000"/>
              <w:bottom w:val="single" w:sz="4" w:space="0" w:color="000000"/>
              <w:right w:val="single" w:sz="4" w:space="0" w:color="000000"/>
            </w:tcBorders>
          </w:tcPr>
          <w:p w14:paraId="11F491A1" w14:textId="2709AFE3" w:rsidR="00792358" w:rsidRPr="00085BAD" w:rsidRDefault="00085BAD">
            <w:pPr>
              <w:rPr>
                <w:rFonts w:ascii="Sylfaen" w:eastAsia="Sylfaen" w:hAnsi="Sylfaen" w:cs="Sylfaen"/>
                <w:color w:val="000000" w:themeColor="text1"/>
              </w:rPr>
            </w:pPr>
            <w:r>
              <w:rPr>
                <w:rFonts w:ascii="Sylfaen" w:eastAsia="Sylfaen" w:hAnsi="Sylfaen" w:cs="Sylfaen"/>
                <w:color w:val="000000" w:themeColor="text1"/>
              </w:rPr>
              <w:t>Ministry of Education and Science</w:t>
            </w:r>
          </w:p>
        </w:tc>
      </w:tr>
      <w:tr w:rsidR="00792358" w:rsidRPr="00693C2B" w14:paraId="357CF9CA" w14:textId="77777777" w:rsidTr="00A00033">
        <w:trPr>
          <w:trHeight w:val="800"/>
        </w:trPr>
        <w:tc>
          <w:tcPr>
            <w:tcW w:w="2430" w:type="dxa"/>
            <w:tcBorders>
              <w:top w:val="single" w:sz="4" w:space="0" w:color="000000"/>
              <w:left w:val="single" w:sz="4" w:space="0" w:color="000000"/>
              <w:bottom w:val="single" w:sz="4" w:space="0" w:color="000000"/>
              <w:right w:val="single" w:sz="4" w:space="0" w:color="000000"/>
            </w:tcBorders>
            <w:shd w:val="clear" w:color="auto" w:fill="A8D08D"/>
          </w:tcPr>
          <w:p w14:paraId="460E545E" w14:textId="16FA4F8B" w:rsidR="00792358" w:rsidRPr="00956462" w:rsidRDefault="00956462">
            <w:pPr>
              <w:ind w:right="318"/>
              <w:rPr>
                <w:rFonts w:ascii="Sylfaen" w:eastAsia="Sylfaen" w:hAnsi="Sylfaen" w:cs="Sylfaen"/>
                <w:color w:val="000000" w:themeColor="text1"/>
              </w:rPr>
            </w:pPr>
            <w:r>
              <w:rPr>
                <w:rFonts w:ascii="Sylfaen" w:eastAsia="Sylfaen" w:hAnsi="Sylfaen" w:cs="Sylfaen"/>
                <w:color w:val="000000" w:themeColor="text1"/>
              </w:rPr>
              <w:t>Frequency of data collection</w:t>
            </w:r>
          </w:p>
        </w:tc>
        <w:tc>
          <w:tcPr>
            <w:tcW w:w="8460" w:type="dxa"/>
            <w:gridSpan w:val="6"/>
            <w:tcBorders>
              <w:top w:val="single" w:sz="4" w:space="0" w:color="000000"/>
              <w:left w:val="single" w:sz="4" w:space="0" w:color="000000"/>
              <w:bottom w:val="single" w:sz="4" w:space="0" w:color="000000"/>
              <w:right w:val="single" w:sz="4" w:space="0" w:color="000000"/>
            </w:tcBorders>
          </w:tcPr>
          <w:p w14:paraId="2EC77915" w14:textId="043B427B" w:rsidR="00792358" w:rsidRPr="00085BAD" w:rsidRDefault="00085BAD">
            <w:pPr>
              <w:rPr>
                <w:rFonts w:ascii="Sylfaen" w:eastAsia="Sylfaen" w:hAnsi="Sylfaen" w:cs="Sylfaen"/>
                <w:color w:val="000000" w:themeColor="text1"/>
              </w:rPr>
            </w:pPr>
            <w:r>
              <w:rPr>
                <w:rFonts w:ascii="Sylfaen" w:eastAsia="Sylfaen" w:hAnsi="Sylfaen" w:cs="Sylfaen"/>
                <w:color w:val="000000" w:themeColor="text1"/>
              </w:rPr>
              <w:t>Annual</w:t>
            </w:r>
          </w:p>
        </w:tc>
      </w:tr>
      <w:tr w:rsidR="00792358" w:rsidRPr="00693C2B" w14:paraId="11FD18AA" w14:textId="77777777" w:rsidTr="00F501D4">
        <w:trPr>
          <w:trHeight w:val="643"/>
        </w:trPr>
        <w:tc>
          <w:tcPr>
            <w:tcW w:w="2430" w:type="dxa"/>
            <w:tcBorders>
              <w:top w:val="single" w:sz="4" w:space="0" w:color="000000"/>
              <w:left w:val="single" w:sz="4" w:space="0" w:color="000000"/>
              <w:bottom w:val="single" w:sz="4" w:space="0" w:color="000000"/>
              <w:right w:val="single" w:sz="4" w:space="0" w:color="000000"/>
            </w:tcBorders>
            <w:shd w:val="clear" w:color="auto" w:fill="A8D08D"/>
          </w:tcPr>
          <w:p w14:paraId="5B7EF674" w14:textId="2DA2F965" w:rsidR="00792358" w:rsidRPr="00956462" w:rsidRDefault="00956462" w:rsidP="00F501D4">
            <w:pPr>
              <w:rPr>
                <w:rFonts w:ascii="Sylfaen" w:eastAsia="Sylfaen" w:hAnsi="Sylfaen" w:cs="Sylfaen"/>
                <w:color w:val="000000" w:themeColor="text1"/>
              </w:rPr>
            </w:pPr>
            <w:r>
              <w:rPr>
                <w:rFonts w:ascii="Sylfaen" w:eastAsia="Calibri" w:hAnsi="Sylfaen" w:cs="Calibri"/>
                <w:color w:val="000000" w:themeColor="text1"/>
              </w:rPr>
              <w:t>Methodology</w:t>
            </w:r>
          </w:p>
        </w:tc>
        <w:tc>
          <w:tcPr>
            <w:tcW w:w="8460" w:type="dxa"/>
            <w:gridSpan w:val="6"/>
            <w:tcBorders>
              <w:top w:val="single" w:sz="4" w:space="0" w:color="000000"/>
              <w:left w:val="single" w:sz="4" w:space="0" w:color="000000"/>
              <w:bottom w:val="single" w:sz="4" w:space="0" w:color="000000"/>
              <w:right w:val="single" w:sz="4" w:space="0" w:color="000000"/>
            </w:tcBorders>
          </w:tcPr>
          <w:p w14:paraId="30C1B302" w14:textId="2A10B4D1" w:rsidR="00792358" w:rsidRPr="00693C2B" w:rsidRDefault="00085BAD" w:rsidP="00A00033">
            <w:pPr>
              <w:ind w:right="145"/>
              <w:rPr>
                <w:rFonts w:ascii="Sylfaen" w:eastAsia="Sylfaen" w:hAnsi="Sylfaen" w:cs="Sylfaen"/>
                <w:color w:val="000000" w:themeColor="text1"/>
                <w:lang w:val="ka-GE"/>
              </w:rPr>
            </w:pPr>
            <w:r w:rsidRPr="00085BAD">
              <w:rPr>
                <w:rFonts w:ascii="Sylfaen" w:eastAsia="Calibri" w:hAnsi="Sylfaen" w:cs="Calibri"/>
                <w:color w:val="000000" w:themeColor="text1"/>
                <w:lang w:val="ka-GE"/>
              </w:rPr>
              <w:t>The indicator is calculated by summing up the number of municipalities.</w:t>
            </w:r>
          </w:p>
        </w:tc>
      </w:tr>
      <w:tr w:rsidR="00792358" w:rsidRPr="00693C2B" w14:paraId="203AD3D7" w14:textId="77777777" w:rsidTr="00F47A4B">
        <w:trPr>
          <w:trHeight w:val="445"/>
        </w:trPr>
        <w:tc>
          <w:tcPr>
            <w:tcW w:w="243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06B12121" w14:textId="65BE00FA" w:rsidR="00792358" w:rsidRPr="00956462" w:rsidRDefault="00956462">
            <w:pPr>
              <w:rPr>
                <w:rFonts w:ascii="Sylfaen" w:eastAsia="Sylfaen" w:hAnsi="Sylfaen" w:cs="Sylfaen"/>
                <w:color w:val="000000" w:themeColor="text1"/>
              </w:rPr>
            </w:pPr>
            <w:r>
              <w:rPr>
                <w:rFonts w:ascii="Sylfaen" w:eastAsia="Calibri" w:hAnsi="Sylfaen" w:cs="Calibri"/>
                <w:color w:val="000000" w:themeColor="text1"/>
              </w:rPr>
              <w:t>Indicator readings</w:t>
            </w: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5450B558" w14:textId="77777777" w:rsidR="00792358" w:rsidRPr="00693C2B" w:rsidRDefault="0079235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282F33C2" w14:textId="7B565786" w:rsidR="00792358" w:rsidRPr="00956462" w:rsidRDefault="00956462" w:rsidP="00A00033">
            <w:pPr>
              <w:rPr>
                <w:rFonts w:ascii="Sylfaen" w:eastAsia="Sylfaen" w:hAnsi="Sylfaen" w:cs="Sylfaen"/>
                <w:color w:val="000000" w:themeColor="text1"/>
              </w:rPr>
            </w:pPr>
            <w:r>
              <w:rPr>
                <w:rFonts w:ascii="Sylfaen" w:eastAsia="Sylfaen" w:hAnsi="Sylfaen" w:cs="Sylfaen"/>
                <w:color w:val="000000" w:themeColor="text1"/>
              </w:rPr>
              <w:t>Baseline</w:t>
            </w:r>
          </w:p>
        </w:tc>
        <w:tc>
          <w:tcPr>
            <w:tcW w:w="5400" w:type="dxa"/>
            <w:gridSpan w:val="4"/>
            <w:tcBorders>
              <w:top w:val="single" w:sz="4" w:space="0" w:color="000000"/>
              <w:left w:val="single" w:sz="4" w:space="0" w:color="000000"/>
              <w:bottom w:val="single" w:sz="4" w:space="0" w:color="000000"/>
              <w:right w:val="single" w:sz="4" w:space="0" w:color="000000"/>
            </w:tcBorders>
            <w:shd w:val="clear" w:color="auto" w:fill="D9D9D9"/>
          </w:tcPr>
          <w:p w14:paraId="35E15306" w14:textId="370970F7" w:rsidR="00792358" w:rsidRPr="00956462" w:rsidRDefault="00956462" w:rsidP="00A00033">
            <w:pPr>
              <w:rPr>
                <w:rFonts w:ascii="Sylfaen" w:eastAsia="Sylfaen" w:hAnsi="Sylfaen" w:cs="Sylfaen"/>
                <w:color w:val="000000" w:themeColor="text1"/>
              </w:rPr>
            </w:pPr>
            <w:r>
              <w:rPr>
                <w:rFonts w:ascii="Sylfaen" w:eastAsia="Sylfaen" w:hAnsi="Sylfaen" w:cs="Sylfaen"/>
                <w:color w:val="000000" w:themeColor="text1"/>
              </w:rPr>
              <w:t>Target</w:t>
            </w:r>
          </w:p>
        </w:tc>
      </w:tr>
      <w:tr w:rsidR="00792358" w:rsidRPr="00693C2B" w14:paraId="1A208032" w14:textId="77777777" w:rsidTr="00F47A4B">
        <w:trPr>
          <w:trHeight w:val="440"/>
        </w:trPr>
        <w:tc>
          <w:tcPr>
            <w:tcW w:w="2430" w:type="dxa"/>
            <w:vMerge/>
            <w:tcBorders>
              <w:top w:val="nil"/>
              <w:left w:val="single" w:sz="4" w:space="0" w:color="000000"/>
              <w:bottom w:val="nil"/>
              <w:right w:val="single" w:sz="4" w:space="0" w:color="000000"/>
            </w:tcBorders>
          </w:tcPr>
          <w:p w14:paraId="0BDD9D99" w14:textId="77777777" w:rsidR="00792358" w:rsidRPr="00693C2B" w:rsidRDefault="00792358">
            <w:pPr>
              <w:rPr>
                <w:rFonts w:ascii="Sylfaen" w:eastAsia="Sylfaen" w:hAnsi="Sylfaen" w:cs="Sylfaen"/>
                <w:color w:val="000000" w:themeColor="text1"/>
                <w:lang w:val="ka-GE"/>
              </w:rPr>
            </w:pPr>
          </w:p>
        </w:tc>
        <w:tc>
          <w:tcPr>
            <w:tcW w:w="1530" w:type="dxa"/>
            <w:vMerge/>
            <w:tcBorders>
              <w:top w:val="nil"/>
              <w:left w:val="single" w:sz="4" w:space="0" w:color="000000"/>
              <w:bottom w:val="single" w:sz="4" w:space="0" w:color="000000"/>
              <w:right w:val="single" w:sz="4" w:space="0" w:color="000000"/>
            </w:tcBorders>
          </w:tcPr>
          <w:p w14:paraId="4FF3BCCA" w14:textId="77777777" w:rsidR="00792358" w:rsidRPr="00693C2B" w:rsidRDefault="00792358">
            <w:pPr>
              <w:rPr>
                <w:rFonts w:ascii="Sylfaen" w:eastAsia="Sylfaen" w:hAnsi="Sylfaen" w:cs="Sylfaen"/>
                <w:color w:val="000000" w:themeColor="text1"/>
                <w:lang w:val="ka-GE"/>
              </w:rPr>
            </w:pPr>
          </w:p>
        </w:tc>
        <w:tc>
          <w:tcPr>
            <w:tcW w:w="1530" w:type="dxa"/>
            <w:vMerge/>
            <w:tcBorders>
              <w:top w:val="nil"/>
              <w:left w:val="single" w:sz="4" w:space="0" w:color="000000"/>
              <w:bottom w:val="single" w:sz="4" w:space="0" w:color="000000"/>
              <w:right w:val="single" w:sz="4" w:space="0" w:color="000000"/>
            </w:tcBorders>
          </w:tcPr>
          <w:p w14:paraId="549E72CA" w14:textId="77777777" w:rsidR="00792358" w:rsidRPr="00693C2B" w:rsidRDefault="00792358" w:rsidP="00A00033">
            <w:pPr>
              <w:rPr>
                <w:rFonts w:ascii="Sylfaen" w:eastAsia="Sylfaen" w:hAnsi="Sylfaen" w:cs="Sylfaen"/>
                <w:color w:val="000000" w:themeColor="text1"/>
                <w:lang w:val="ka-GE"/>
              </w:rPr>
            </w:pPr>
          </w:p>
        </w:tc>
        <w:tc>
          <w:tcPr>
            <w:tcW w:w="2981" w:type="dxa"/>
            <w:gridSpan w:val="3"/>
            <w:tcBorders>
              <w:top w:val="single" w:sz="4" w:space="0" w:color="000000"/>
              <w:left w:val="single" w:sz="4" w:space="0" w:color="000000"/>
              <w:bottom w:val="single" w:sz="4" w:space="0" w:color="000000"/>
              <w:right w:val="single" w:sz="4" w:space="0" w:color="000000"/>
            </w:tcBorders>
            <w:shd w:val="clear" w:color="auto" w:fill="D9D9D9"/>
          </w:tcPr>
          <w:p w14:paraId="5DA68E51" w14:textId="49C39A12" w:rsidR="00792358" w:rsidRPr="00956462" w:rsidRDefault="00956462" w:rsidP="00A00033">
            <w:pPr>
              <w:rPr>
                <w:rFonts w:ascii="Sylfaen" w:eastAsia="Sylfaen" w:hAnsi="Sylfaen" w:cs="Sylfaen"/>
                <w:color w:val="000000" w:themeColor="text1"/>
              </w:rPr>
            </w:pPr>
            <w:r>
              <w:rPr>
                <w:rFonts w:ascii="Sylfaen" w:eastAsia="Sylfaen" w:hAnsi="Sylfaen" w:cs="Sylfaen"/>
                <w:color w:val="000000" w:themeColor="text1"/>
              </w:rPr>
              <w:t>Interim</w:t>
            </w:r>
          </w:p>
        </w:tc>
        <w:tc>
          <w:tcPr>
            <w:tcW w:w="2419" w:type="dxa"/>
            <w:tcBorders>
              <w:top w:val="single" w:sz="4" w:space="0" w:color="000000"/>
              <w:left w:val="single" w:sz="4" w:space="0" w:color="000000"/>
              <w:bottom w:val="single" w:sz="4" w:space="0" w:color="000000"/>
              <w:right w:val="single" w:sz="4" w:space="0" w:color="000000"/>
            </w:tcBorders>
            <w:shd w:val="clear" w:color="auto" w:fill="D9D9D9"/>
          </w:tcPr>
          <w:p w14:paraId="59AE9895" w14:textId="764DA35F" w:rsidR="00792358" w:rsidRPr="00956462" w:rsidRDefault="00956462" w:rsidP="00A00033">
            <w:pPr>
              <w:ind w:right="120"/>
              <w:rPr>
                <w:rFonts w:ascii="Sylfaen" w:eastAsia="Sylfaen" w:hAnsi="Sylfaen" w:cs="Sylfaen"/>
                <w:color w:val="000000" w:themeColor="text1"/>
              </w:rPr>
            </w:pPr>
            <w:r>
              <w:rPr>
                <w:rFonts w:ascii="Sylfaen" w:eastAsia="Sylfaen" w:hAnsi="Sylfaen" w:cs="Sylfaen"/>
                <w:color w:val="000000" w:themeColor="text1"/>
              </w:rPr>
              <w:t>Final</w:t>
            </w:r>
          </w:p>
        </w:tc>
      </w:tr>
      <w:tr w:rsidR="00792358" w:rsidRPr="00693C2B" w14:paraId="5D9FED9E" w14:textId="77777777" w:rsidTr="00F47A4B">
        <w:trPr>
          <w:trHeight w:val="604"/>
        </w:trPr>
        <w:tc>
          <w:tcPr>
            <w:tcW w:w="2430" w:type="dxa"/>
            <w:vMerge/>
            <w:tcBorders>
              <w:top w:val="nil"/>
              <w:left w:val="single" w:sz="4" w:space="0" w:color="000000"/>
              <w:bottom w:val="nil"/>
              <w:right w:val="single" w:sz="4" w:space="0" w:color="000000"/>
            </w:tcBorders>
          </w:tcPr>
          <w:p w14:paraId="6BE2BF80" w14:textId="77777777" w:rsidR="00792358" w:rsidRPr="00693C2B" w:rsidRDefault="00792358">
            <w:pPr>
              <w:rPr>
                <w:rFonts w:ascii="Sylfaen" w:eastAsia="Sylfaen" w:hAnsi="Sylfaen" w:cs="Sylfaen"/>
                <w:color w:val="000000" w:themeColor="text1"/>
                <w:lang w:val="ka-GE"/>
              </w:rPr>
            </w:pPr>
          </w:p>
        </w:tc>
        <w:tc>
          <w:tcPr>
            <w:tcW w:w="1530" w:type="dxa"/>
            <w:tcBorders>
              <w:top w:val="single" w:sz="4" w:space="0" w:color="000000"/>
              <w:left w:val="single" w:sz="4" w:space="0" w:color="000000"/>
              <w:bottom w:val="single" w:sz="4" w:space="0" w:color="000000"/>
              <w:right w:val="single" w:sz="4" w:space="0" w:color="000000"/>
            </w:tcBorders>
            <w:shd w:val="clear" w:color="auto" w:fill="F2F2F2"/>
          </w:tcPr>
          <w:p w14:paraId="74D97A52" w14:textId="1006EC16" w:rsidR="00792358" w:rsidRPr="00956462" w:rsidRDefault="00956462">
            <w:pPr>
              <w:rPr>
                <w:rFonts w:ascii="Sylfaen" w:eastAsia="Sylfaen" w:hAnsi="Sylfaen" w:cs="Sylfaen"/>
                <w:color w:val="000000" w:themeColor="text1"/>
              </w:rPr>
            </w:pPr>
            <w:r>
              <w:rPr>
                <w:rFonts w:ascii="Sylfaen" w:eastAsia="Sylfaen" w:hAnsi="Sylfaen" w:cs="Sylfaen"/>
                <w:color w:val="000000" w:themeColor="text1"/>
              </w:rPr>
              <w:t>Year</w:t>
            </w:r>
          </w:p>
        </w:tc>
        <w:tc>
          <w:tcPr>
            <w:tcW w:w="1530" w:type="dxa"/>
            <w:tcBorders>
              <w:top w:val="single" w:sz="4" w:space="0" w:color="000000"/>
              <w:left w:val="single" w:sz="4" w:space="0" w:color="000000"/>
              <w:bottom w:val="single" w:sz="4" w:space="0" w:color="000000"/>
              <w:right w:val="single" w:sz="4" w:space="0" w:color="000000"/>
            </w:tcBorders>
            <w:shd w:val="clear" w:color="auto" w:fill="F2F2F2"/>
          </w:tcPr>
          <w:p w14:paraId="5636A07C" w14:textId="77777777" w:rsidR="00792358" w:rsidRPr="00693C2B" w:rsidRDefault="00792358"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2020</w:t>
            </w:r>
          </w:p>
        </w:tc>
        <w:tc>
          <w:tcPr>
            <w:tcW w:w="2981" w:type="dxa"/>
            <w:gridSpan w:val="3"/>
            <w:tcBorders>
              <w:top w:val="single" w:sz="4" w:space="0" w:color="000000"/>
              <w:left w:val="single" w:sz="4" w:space="0" w:color="000000"/>
              <w:bottom w:val="single" w:sz="4" w:space="0" w:color="000000"/>
              <w:right w:val="single" w:sz="4" w:space="0" w:color="000000"/>
            </w:tcBorders>
            <w:shd w:val="clear" w:color="auto" w:fill="F2F2F2"/>
          </w:tcPr>
          <w:p w14:paraId="08B7A944" w14:textId="77777777" w:rsidR="00792358" w:rsidRPr="00693C2B" w:rsidRDefault="00792358"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2025</w:t>
            </w:r>
          </w:p>
        </w:tc>
        <w:tc>
          <w:tcPr>
            <w:tcW w:w="2419" w:type="dxa"/>
            <w:tcBorders>
              <w:top w:val="single" w:sz="4" w:space="0" w:color="000000"/>
              <w:left w:val="single" w:sz="4" w:space="0" w:color="000000"/>
              <w:bottom w:val="single" w:sz="4" w:space="0" w:color="000000"/>
              <w:right w:val="single" w:sz="4" w:space="0" w:color="000000"/>
            </w:tcBorders>
            <w:shd w:val="clear" w:color="auto" w:fill="F2F2F2"/>
          </w:tcPr>
          <w:p w14:paraId="08E53E9E" w14:textId="77777777" w:rsidR="00792358" w:rsidRPr="00693C2B" w:rsidRDefault="00792358"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792358" w:rsidRPr="00693C2B" w14:paraId="73B22205" w14:textId="77777777" w:rsidTr="00085BAD">
        <w:trPr>
          <w:trHeight w:val="625"/>
        </w:trPr>
        <w:tc>
          <w:tcPr>
            <w:tcW w:w="2430" w:type="dxa"/>
            <w:vMerge/>
            <w:tcBorders>
              <w:top w:val="nil"/>
              <w:left w:val="single" w:sz="4" w:space="0" w:color="000000"/>
              <w:bottom w:val="single" w:sz="4" w:space="0" w:color="000000"/>
              <w:right w:val="single" w:sz="4" w:space="0" w:color="000000"/>
            </w:tcBorders>
          </w:tcPr>
          <w:p w14:paraId="5B6BA568" w14:textId="77777777" w:rsidR="00792358" w:rsidRPr="00693C2B" w:rsidRDefault="00792358">
            <w:pPr>
              <w:rPr>
                <w:rFonts w:ascii="Sylfaen" w:eastAsia="Sylfaen" w:hAnsi="Sylfaen" w:cs="Sylfaen"/>
                <w:color w:val="000000" w:themeColor="text1"/>
                <w:lang w:val="ka-GE"/>
              </w:rPr>
            </w:pPr>
          </w:p>
        </w:tc>
        <w:tc>
          <w:tcPr>
            <w:tcW w:w="1530" w:type="dxa"/>
            <w:tcBorders>
              <w:top w:val="single" w:sz="4" w:space="0" w:color="000000"/>
              <w:left w:val="single" w:sz="4" w:space="0" w:color="000000"/>
              <w:bottom w:val="single" w:sz="4" w:space="0" w:color="000000"/>
              <w:right w:val="single" w:sz="4" w:space="0" w:color="000000"/>
            </w:tcBorders>
          </w:tcPr>
          <w:p w14:paraId="4BB56CE8" w14:textId="00A02C2A" w:rsidR="00792358" w:rsidRPr="00956462" w:rsidRDefault="00956462">
            <w:pPr>
              <w:ind w:right="46"/>
              <w:rPr>
                <w:rFonts w:ascii="Sylfaen" w:eastAsia="Sylfaen" w:hAnsi="Sylfaen" w:cs="Sylfaen"/>
                <w:color w:val="000000" w:themeColor="text1"/>
              </w:rPr>
            </w:pPr>
            <w:r>
              <w:rPr>
                <w:rFonts w:ascii="Sylfaen" w:eastAsia="Sylfaen" w:hAnsi="Sylfaen" w:cs="Sylfaen"/>
                <w:color w:val="000000" w:themeColor="text1"/>
              </w:rPr>
              <w:t>Indicator</w:t>
            </w:r>
          </w:p>
        </w:tc>
        <w:tc>
          <w:tcPr>
            <w:tcW w:w="1530" w:type="dxa"/>
            <w:tcBorders>
              <w:top w:val="single" w:sz="4" w:space="0" w:color="000000"/>
              <w:left w:val="single" w:sz="4" w:space="0" w:color="000000"/>
              <w:bottom w:val="single" w:sz="4" w:space="0" w:color="000000"/>
              <w:right w:val="single" w:sz="4" w:space="0" w:color="000000"/>
            </w:tcBorders>
            <w:vAlign w:val="center"/>
          </w:tcPr>
          <w:p w14:paraId="0A1FF03A" w14:textId="77777777" w:rsidR="00792358" w:rsidRPr="00693C2B" w:rsidRDefault="00792358" w:rsidP="00A00033">
            <w:pPr>
              <w:rPr>
                <w:rFonts w:ascii="Sylfaen" w:hAnsi="Sylfaen" w:cs="Calibri"/>
                <w:color w:val="000000" w:themeColor="text1"/>
                <w:lang w:val="ka-GE"/>
              </w:rPr>
            </w:pPr>
            <w:r w:rsidRPr="00693C2B">
              <w:rPr>
                <w:rFonts w:ascii="Sylfaen" w:hAnsi="Sylfaen" w:cs="Calibri"/>
                <w:color w:val="000000" w:themeColor="text1"/>
                <w:lang w:val="ka-GE"/>
              </w:rPr>
              <w:t>37</w:t>
            </w:r>
          </w:p>
        </w:tc>
        <w:tc>
          <w:tcPr>
            <w:tcW w:w="2981" w:type="dxa"/>
            <w:gridSpan w:val="3"/>
            <w:tcBorders>
              <w:top w:val="single" w:sz="4" w:space="0" w:color="000000"/>
              <w:left w:val="single" w:sz="4" w:space="0" w:color="000000"/>
              <w:bottom w:val="single" w:sz="4" w:space="0" w:color="000000"/>
              <w:right w:val="single" w:sz="4" w:space="0" w:color="000000"/>
            </w:tcBorders>
            <w:vAlign w:val="center"/>
          </w:tcPr>
          <w:p w14:paraId="064FA2C9" w14:textId="77777777" w:rsidR="00792358" w:rsidRPr="00693C2B" w:rsidRDefault="00792358" w:rsidP="00A00033">
            <w:pPr>
              <w:rPr>
                <w:rFonts w:ascii="Sylfaen" w:hAnsi="Sylfaen" w:cs="Calibri"/>
                <w:color w:val="000000" w:themeColor="text1"/>
                <w:lang w:val="ka-GE"/>
              </w:rPr>
            </w:pPr>
            <w:r w:rsidRPr="00693C2B">
              <w:rPr>
                <w:rFonts w:ascii="Sylfaen" w:hAnsi="Sylfaen" w:cs="Calibri"/>
                <w:color w:val="000000" w:themeColor="text1"/>
                <w:lang w:val="ka-GE"/>
              </w:rPr>
              <w:t>55</w:t>
            </w:r>
          </w:p>
        </w:tc>
        <w:tc>
          <w:tcPr>
            <w:tcW w:w="2419" w:type="dxa"/>
            <w:tcBorders>
              <w:top w:val="single" w:sz="4" w:space="0" w:color="000000"/>
              <w:left w:val="single" w:sz="4" w:space="0" w:color="000000"/>
              <w:bottom w:val="single" w:sz="4" w:space="0" w:color="000000"/>
              <w:right w:val="single" w:sz="4" w:space="0" w:color="000000"/>
            </w:tcBorders>
            <w:vAlign w:val="center"/>
          </w:tcPr>
          <w:p w14:paraId="3824B7F6" w14:textId="2978E8BA" w:rsidR="00792358" w:rsidRPr="00956462" w:rsidRDefault="00956462" w:rsidP="00A00033">
            <w:pPr>
              <w:rPr>
                <w:rFonts w:ascii="Sylfaen" w:hAnsi="Sylfaen" w:cs="Calibri"/>
                <w:color w:val="000000" w:themeColor="text1"/>
              </w:rPr>
            </w:pPr>
            <w:r>
              <w:rPr>
                <w:rFonts w:ascii="Sylfaen" w:hAnsi="Sylfaen" w:cs="Calibri"/>
                <w:color w:val="000000" w:themeColor="text1"/>
              </w:rPr>
              <w:t>All municipalities</w:t>
            </w:r>
          </w:p>
        </w:tc>
      </w:tr>
      <w:tr w:rsidR="00792358" w:rsidRPr="00693C2B" w14:paraId="6532B294" w14:textId="77777777" w:rsidTr="00A00033">
        <w:trPr>
          <w:trHeight w:val="539"/>
        </w:trPr>
        <w:tc>
          <w:tcPr>
            <w:tcW w:w="2430" w:type="dxa"/>
            <w:tcBorders>
              <w:top w:val="single" w:sz="4" w:space="0" w:color="000000"/>
              <w:left w:val="single" w:sz="4" w:space="0" w:color="000000"/>
              <w:bottom w:val="single" w:sz="4" w:space="0" w:color="000000"/>
              <w:right w:val="single" w:sz="4" w:space="0" w:color="000000"/>
            </w:tcBorders>
            <w:shd w:val="clear" w:color="auto" w:fill="A8D08D"/>
          </w:tcPr>
          <w:p w14:paraId="13D008DD" w14:textId="58027F07" w:rsidR="00792358" w:rsidRPr="00956462" w:rsidRDefault="00956462">
            <w:pPr>
              <w:rPr>
                <w:rFonts w:ascii="Sylfaen" w:eastAsia="Sylfaen" w:hAnsi="Sylfaen" w:cs="Sylfaen"/>
                <w:color w:val="000000" w:themeColor="text1"/>
              </w:rPr>
            </w:pPr>
            <w:r>
              <w:rPr>
                <w:rFonts w:ascii="Sylfaen" w:eastAsia="Sylfaen" w:hAnsi="Sylfaen" w:cs="Sylfaen"/>
                <w:color w:val="000000" w:themeColor="text1"/>
              </w:rPr>
              <w:t>Indicator</w:t>
            </w:r>
          </w:p>
        </w:tc>
        <w:tc>
          <w:tcPr>
            <w:tcW w:w="8460" w:type="dxa"/>
            <w:gridSpan w:val="6"/>
            <w:tcBorders>
              <w:top w:val="single" w:sz="4" w:space="0" w:color="000000"/>
              <w:left w:val="single" w:sz="4" w:space="0" w:color="000000"/>
              <w:bottom w:val="single" w:sz="4" w:space="0" w:color="000000"/>
              <w:right w:val="single" w:sz="4" w:space="0" w:color="000000"/>
            </w:tcBorders>
          </w:tcPr>
          <w:p w14:paraId="2EF0C141" w14:textId="06C9BACD" w:rsidR="00792358" w:rsidRPr="00693C2B" w:rsidRDefault="003318AE">
            <w:pPr>
              <w:spacing w:after="4"/>
              <w:rPr>
                <w:rFonts w:ascii="Sylfaen" w:eastAsia="Sylfaen" w:hAnsi="Sylfaen" w:cs="Sylfaen"/>
                <w:b/>
                <w:color w:val="000000" w:themeColor="text1"/>
                <w:lang w:val="ka-GE"/>
              </w:rPr>
            </w:pPr>
            <w:r w:rsidRPr="003318AE">
              <w:rPr>
                <w:rFonts w:ascii="Sylfaen" w:eastAsia="Sylfaen" w:hAnsi="Sylfaen" w:cs="Sylfaen"/>
                <w:b/>
                <w:color w:val="000000" w:themeColor="text1"/>
                <w:lang w:val="ka-GE"/>
              </w:rPr>
              <w:t>The rate of transition from school to vocational education institutions of SEN persons with basic education and complete general education</w:t>
            </w:r>
          </w:p>
        </w:tc>
      </w:tr>
      <w:tr w:rsidR="00792358" w:rsidRPr="00693C2B" w14:paraId="52ADABBC" w14:textId="77777777" w:rsidTr="00A00033">
        <w:trPr>
          <w:trHeight w:val="505"/>
        </w:trPr>
        <w:tc>
          <w:tcPr>
            <w:tcW w:w="243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5B8988AF" w14:textId="692DA2C4" w:rsidR="00792358" w:rsidRPr="00956462" w:rsidRDefault="00956462">
            <w:pPr>
              <w:rPr>
                <w:rFonts w:ascii="Sylfaen" w:eastAsia="Sylfaen" w:hAnsi="Sylfaen" w:cs="Sylfaen"/>
                <w:color w:val="000000" w:themeColor="text1"/>
              </w:rPr>
            </w:pPr>
            <w:r>
              <w:rPr>
                <w:rFonts w:ascii="Sylfaen" w:eastAsia="Calibri" w:hAnsi="Sylfaen" w:cs="Calibri"/>
                <w:color w:val="000000" w:themeColor="text1"/>
              </w:rPr>
              <w:t>Type of indicator</w:t>
            </w:r>
          </w:p>
        </w:tc>
        <w:tc>
          <w:tcPr>
            <w:tcW w:w="3396" w:type="dxa"/>
            <w:gridSpan w:val="3"/>
            <w:tcBorders>
              <w:top w:val="single" w:sz="4" w:space="0" w:color="000000"/>
              <w:left w:val="single" w:sz="4" w:space="0" w:color="000000"/>
              <w:bottom w:val="single" w:sz="4" w:space="0" w:color="000000"/>
              <w:right w:val="single" w:sz="4" w:space="0" w:color="000000"/>
            </w:tcBorders>
          </w:tcPr>
          <w:p w14:paraId="464D8CCC" w14:textId="46A849BD" w:rsidR="00792358" w:rsidRPr="00956462" w:rsidRDefault="00956462">
            <w:pPr>
              <w:rPr>
                <w:rFonts w:ascii="Sylfaen" w:eastAsia="Sylfaen" w:hAnsi="Sylfaen" w:cs="Sylfaen"/>
                <w:color w:val="000000" w:themeColor="text1"/>
              </w:rPr>
            </w:pPr>
            <w:r>
              <w:rPr>
                <w:rFonts w:ascii="Sylfaen" w:eastAsia="Sylfaen" w:hAnsi="Sylfaen" w:cs="Sylfaen"/>
                <w:color w:val="000000" w:themeColor="text1"/>
              </w:rPr>
              <w:t>Impact</w:t>
            </w:r>
          </w:p>
        </w:tc>
        <w:tc>
          <w:tcPr>
            <w:tcW w:w="5064" w:type="dxa"/>
            <w:gridSpan w:val="3"/>
            <w:tcBorders>
              <w:top w:val="single" w:sz="4" w:space="0" w:color="000000"/>
              <w:left w:val="single" w:sz="4" w:space="0" w:color="000000"/>
              <w:bottom w:val="single" w:sz="4" w:space="0" w:color="000000"/>
              <w:right w:val="single" w:sz="4" w:space="0" w:color="000000"/>
            </w:tcBorders>
          </w:tcPr>
          <w:p w14:paraId="281F452E" w14:textId="0DE60B04" w:rsidR="00792358" w:rsidRPr="00956462" w:rsidRDefault="00956462">
            <w:pPr>
              <w:rPr>
                <w:rFonts w:ascii="Sylfaen" w:eastAsia="Sylfaen" w:hAnsi="Sylfaen" w:cs="Sylfaen"/>
                <w:color w:val="000000" w:themeColor="text1"/>
              </w:rPr>
            </w:pPr>
            <w:r>
              <w:rPr>
                <w:rFonts w:ascii="Sylfaen" w:eastAsia="Sylfaen" w:hAnsi="Sylfaen" w:cs="Sylfaen"/>
                <w:color w:val="000000" w:themeColor="text1"/>
              </w:rPr>
              <w:t>Outcome</w:t>
            </w:r>
          </w:p>
        </w:tc>
      </w:tr>
      <w:tr w:rsidR="00792358" w:rsidRPr="00693C2B" w14:paraId="1E8D394E" w14:textId="77777777" w:rsidTr="00A00033">
        <w:trPr>
          <w:trHeight w:val="250"/>
        </w:trPr>
        <w:tc>
          <w:tcPr>
            <w:tcW w:w="2430" w:type="dxa"/>
            <w:vMerge/>
            <w:tcBorders>
              <w:top w:val="nil"/>
              <w:left w:val="single" w:sz="4" w:space="0" w:color="000000"/>
              <w:bottom w:val="single" w:sz="4" w:space="0" w:color="000000"/>
              <w:right w:val="single" w:sz="4" w:space="0" w:color="000000"/>
            </w:tcBorders>
          </w:tcPr>
          <w:p w14:paraId="6BA223B6" w14:textId="77777777" w:rsidR="00792358" w:rsidRPr="00693C2B" w:rsidRDefault="00792358">
            <w:pPr>
              <w:rPr>
                <w:rFonts w:ascii="Sylfaen" w:eastAsia="Sylfaen" w:hAnsi="Sylfaen" w:cs="Sylfaen"/>
                <w:color w:val="000000" w:themeColor="text1"/>
                <w:lang w:val="ka-GE"/>
              </w:rPr>
            </w:pPr>
          </w:p>
        </w:tc>
        <w:tc>
          <w:tcPr>
            <w:tcW w:w="3396" w:type="dxa"/>
            <w:gridSpan w:val="3"/>
            <w:tcBorders>
              <w:top w:val="single" w:sz="4" w:space="0" w:color="000000"/>
              <w:left w:val="single" w:sz="4" w:space="0" w:color="000000"/>
              <w:bottom w:val="single" w:sz="4" w:space="0" w:color="000000"/>
              <w:right w:val="single" w:sz="4" w:space="0" w:color="000000"/>
            </w:tcBorders>
          </w:tcPr>
          <w:p w14:paraId="4640E3D8" w14:textId="77777777" w:rsidR="00792358" w:rsidRPr="00693C2B" w:rsidRDefault="00792358">
            <w:pPr>
              <w:rPr>
                <w:rFonts w:ascii="Sylfaen" w:eastAsia="Sylfaen" w:hAnsi="Sylfaen" w:cs="Sylfaen"/>
                <w:color w:val="000000" w:themeColor="text1"/>
                <w:lang w:val="ka-GE"/>
              </w:rPr>
            </w:pPr>
          </w:p>
        </w:tc>
        <w:tc>
          <w:tcPr>
            <w:tcW w:w="5064" w:type="dxa"/>
            <w:gridSpan w:val="3"/>
            <w:tcBorders>
              <w:top w:val="single" w:sz="4" w:space="0" w:color="000000"/>
              <w:left w:val="single" w:sz="4" w:space="0" w:color="000000"/>
              <w:bottom w:val="single" w:sz="4" w:space="0" w:color="000000"/>
              <w:right w:val="single" w:sz="4" w:space="0" w:color="000000"/>
            </w:tcBorders>
          </w:tcPr>
          <w:p w14:paraId="4271B082" w14:textId="77777777" w:rsidR="00792358" w:rsidRPr="00693C2B" w:rsidRDefault="0079235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X</w:t>
            </w:r>
          </w:p>
        </w:tc>
      </w:tr>
      <w:tr w:rsidR="00792358" w:rsidRPr="00693C2B" w14:paraId="1A6F73A6" w14:textId="77777777" w:rsidTr="003318AE">
        <w:trPr>
          <w:trHeight w:val="940"/>
        </w:trPr>
        <w:tc>
          <w:tcPr>
            <w:tcW w:w="2430" w:type="dxa"/>
            <w:tcBorders>
              <w:top w:val="single" w:sz="4" w:space="0" w:color="000000"/>
              <w:left w:val="single" w:sz="4" w:space="0" w:color="000000"/>
              <w:bottom w:val="single" w:sz="4" w:space="0" w:color="000000"/>
              <w:right w:val="single" w:sz="4" w:space="0" w:color="000000"/>
            </w:tcBorders>
            <w:shd w:val="clear" w:color="auto" w:fill="A8D08D"/>
          </w:tcPr>
          <w:p w14:paraId="5A3D6363" w14:textId="5DA0D03E" w:rsidR="00792358" w:rsidRPr="00956462" w:rsidRDefault="00956462">
            <w:pPr>
              <w:rPr>
                <w:rFonts w:ascii="Sylfaen" w:eastAsia="Sylfaen" w:hAnsi="Sylfaen" w:cs="Sylfaen"/>
                <w:color w:val="000000" w:themeColor="text1"/>
              </w:rPr>
            </w:pPr>
            <w:r>
              <w:rPr>
                <w:rFonts w:ascii="Sylfaen" w:eastAsia="Sylfaen" w:hAnsi="Sylfaen" w:cs="Sylfaen"/>
                <w:color w:val="000000" w:themeColor="text1"/>
              </w:rPr>
              <w:t>Indicator linkages with the strategic goal / objective</w:t>
            </w:r>
          </w:p>
        </w:tc>
        <w:tc>
          <w:tcPr>
            <w:tcW w:w="8460" w:type="dxa"/>
            <w:gridSpan w:val="6"/>
            <w:tcBorders>
              <w:top w:val="single" w:sz="4" w:space="0" w:color="000000"/>
              <w:left w:val="single" w:sz="4" w:space="0" w:color="000000"/>
              <w:bottom w:val="single" w:sz="4" w:space="0" w:color="000000"/>
              <w:right w:val="single" w:sz="4" w:space="0" w:color="000000"/>
            </w:tcBorders>
          </w:tcPr>
          <w:p w14:paraId="001AAD1A" w14:textId="1FBD69A1" w:rsidR="00792358" w:rsidRPr="00693C2B" w:rsidRDefault="003318AE">
            <w:pPr>
              <w:spacing w:after="4"/>
              <w:rPr>
                <w:rFonts w:ascii="Sylfaen" w:eastAsia="Sylfaen" w:hAnsi="Sylfaen" w:cs="Sylfaen"/>
                <w:color w:val="000000" w:themeColor="text1"/>
                <w:lang w:val="ka-GE"/>
              </w:rPr>
            </w:pPr>
            <w:r>
              <w:rPr>
                <w:rFonts w:ascii="Sylfaen" w:eastAsia="Sylfaen" w:hAnsi="Sylfaen" w:cs="Sylfaen"/>
                <w:color w:val="000000" w:themeColor="text1"/>
              </w:rPr>
              <w:t>Objective</w:t>
            </w:r>
            <w:r w:rsidR="00792358" w:rsidRPr="00693C2B">
              <w:rPr>
                <w:rFonts w:ascii="Sylfaen" w:eastAsia="Sylfaen" w:hAnsi="Sylfaen" w:cs="Sylfaen"/>
                <w:color w:val="000000" w:themeColor="text1"/>
                <w:lang w:val="ka-GE"/>
              </w:rPr>
              <w:t xml:space="preserve"> 2.3.1 </w:t>
            </w:r>
            <w:r w:rsidRPr="003318AE">
              <w:rPr>
                <w:rFonts w:ascii="Sylfaen" w:eastAsia="Sylfaen" w:hAnsi="Sylfaen" w:cs="Sylfaen"/>
                <w:color w:val="000000" w:themeColor="text1"/>
                <w:lang w:val="ka-GE"/>
              </w:rPr>
              <w:t>Enhancing lifelong learning opportunities through a flexible network of innovative, diverse and inclusive vocational education institutions</w:t>
            </w:r>
          </w:p>
        </w:tc>
      </w:tr>
      <w:tr w:rsidR="00792358" w:rsidRPr="00693C2B" w14:paraId="1158265D" w14:textId="77777777" w:rsidTr="00A00033">
        <w:trPr>
          <w:trHeight w:val="801"/>
        </w:trPr>
        <w:tc>
          <w:tcPr>
            <w:tcW w:w="2430" w:type="dxa"/>
            <w:tcBorders>
              <w:top w:val="single" w:sz="4" w:space="0" w:color="000000"/>
              <w:left w:val="single" w:sz="4" w:space="0" w:color="000000"/>
              <w:bottom w:val="single" w:sz="4" w:space="0" w:color="000000"/>
              <w:right w:val="single" w:sz="4" w:space="0" w:color="000000"/>
            </w:tcBorders>
            <w:shd w:val="clear" w:color="auto" w:fill="A8D08D"/>
          </w:tcPr>
          <w:p w14:paraId="61D7CD06" w14:textId="1620CC95" w:rsidR="00792358" w:rsidRPr="00956462" w:rsidRDefault="00956462" w:rsidP="00A00033">
            <w:pPr>
              <w:rPr>
                <w:rFonts w:ascii="Sylfaen" w:eastAsia="Sylfaen" w:hAnsi="Sylfaen" w:cs="Sylfaen"/>
                <w:color w:val="000000" w:themeColor="text1"/>
              </w:rPr>
            </w:pPr>
            <w:r>
              <w:rPr>
                <w:rFonts w:ascii="Sylfaen" w:eastAsia="Calibri" w:hAnsi="Sylfaen" w:cs="Calibri"/>
                <w:color w:val="000000" w:themeColor="text1"/>
              </w:rPr>
              <w:t>Description of indicator</w:t>
            </w:r>
          </w:p>
        </w:tc>
        <w:tc>
          <w:tcPr>
            <w:tcW w:w="8460" w:type="dxa"/>
            <w:gridSpan w:val="6"/>
            <w:tcBorders>
              <w:top w:val="single" w:sz="4" w:space="0" w:color="000000"/>
              <w:left w:val="single" w:sz="4" w:space="0" w:color="000000"/>
              <w:bottom w:val="single" w:sz="4" w:space="0" w:color="000000"/>
              <w:right w:val="single" w:sz="4" w:space="0" w:color="000000"/>
            </w:tcBorders>
          </w:tcPr>
          <w:p w14:paraId="2EE13918" w14:textId="087EE793" w:rsidR="00792358" w:rsidRPr="00693C2B" w:rsidRDefault="003318AE" w:rsidP="00A00033">
            <w:pPr>
              <w:ind w:right="368"/>
              <w:rPr>
                <w:rFonts w:ascii="Sylfaen" w:eastAsia="Sylfaen" w:hAnsi="Sylfaen" w:cs="Sylfaen"/>
                <w:color w:val="000000" w:themeColor="text1"/>
                <w:lang w:val="ka-GE"/>
              </w:rPr>
            </w:pPr>
            <w:r w:rsidRPr="003318AE">
              <w:rPr>
                <w:rFonts w:ascii="Sylfaen" w:eastAsia="Sylfaen" w:hAnsi="Sylfaen" w:cs="Sylfaen"/>
                <w:color w:val="000000" w:themeColor="text1"/>
                <w:lang w:val="ka-GE"/>
              </w:rPr>
              <w:t>The indicator measures the number of persons with Special Education Needs status who entered vocational education directly from school on qualification programs.</w:t>
            </w:r>
          </w:p>
        </w:tc>
      </w:tr>
      <w:tr w:rsidR="00792358" w:rsidRPr="00693C2B" w14:paraId="25E5B63A" w14:textId="77777777" w:rsidTr="00A00033">
        <w:trPr>
          <w:trHeight w:val="685"/>
        </w:trPr>
        <w:tc>
          <w:tcPr>
            <w:tcW w:w="2430" w:type="dxa"/>
            <w:tcBorders>
              <w:top w:val="single" w:sz="4" w:space="0" w:color="000000"/>
              <w:left w:val="single" w:sz="4" w:space="0" w:color="000000"/>
              <w:bottom w:val="single" w:sz="4" w:space="0" w:color="000000"/>
              <w:right w:val="single" w:sz="4" w:space="0" w:color="000000"/>
            </w:tcBorders>
            <w:shd w:val="clear" w:color="auto" w:fill="A8D08D"/>
          </w:tcPr>
          <w:p w14:paraId="7DC46CB0" w14:textId="7E753707" w:rsidR="00792358" w:rsidRPr="00956462" w:rsidRDefault="00956462">
            <w:pPr>
              <w:ind w:right="41"/>
              <w:rPr>
                <w:rFonts w:ascii="Sylfaen" w:eastAsia="Sylfaen" w:hAnsi="Sylfaen" w:cs="Sylfaen"/>
                <w:color w:val="000000" w:themeColor="text1"/>
              </w:rPr>
            </w:pPr>
            <w:r>
              <w:rPr>
                <w:rFonts w:ascii="Sylfaen" w:eastAsia="Sylfaen" w:hAnsi="Sylfaen" w:cs="Sylfaen"/>
                <w:color w:val="000000" w:themeColor="text1"/>
              </w:rPr>
              <w:t>Source of verification</w:t>
            </w:r>
          </w:p>
        </w:tc>
        <w:tc>
          <w:tcPr>
            <w:tcW w:w="8460" w:type="dxa"/>
            <w:gridSpan w:val="6"/>
            <w:tcBorders>
              <w:top w:val="single" w:sz="4" w:space="0" w:color="000000"/>
              <w:left w:val="single" w:sz="4" w:space="0" w:color="000000"/>
              <w:bottom w:val="single" w:sz="4" w:space="0" w:color="000000"/>
              <w:right w:val="single" w:sz="4" w:space="0" w:color="000000"/>
            </w:tcBorders>
          </w:tcPr>
          <w:p w14:paraId="738A90E6" w14:textId="09363B2A" w:rsidR="00792358" w:rsidRPr="003318AE" w:rsidRDefault="003318AE">
            <w:pPr>
              <w:rPr>
                <w:rFonts w:ascii="Sylfaen" w:eastAsia="Sylfaen" w:hAnsi="Sylfaen" w:cs="Sylfaen"/>
                <w:color w:val="000000" w:themeColor="text1"/>
              </w:rPr>
            </w:pPr>
            <w:r>
              <w:rPr>
                <w:rFonts w:ascii="Sylfaen" w:eastAsia="Sylfaen" w:hAnsi="Sylfaen" w:cs="Sylfaen"/>
                <w:color w:val="000000" w:themeColor="text1"/>
              </w:rPr>
              <w:t>Education Management Information System</w:t>
            </w:r>
            <w:r w:rsidR="00792358" w:rsidRPr="00693C2B">
              <w:rPr>
                <w:rFonts w:ascii="Sylfaen" w:eastAsia="Sylfaen" w:hAnsi="Sylfaen" w:cs="Sylfaen"/>
                <w:color w:val="000000" w:themeColor="text1"/>
                <w:lang w:val="ka-GE"/>
              </w:rPr>
              <w:t xml:space="preserve"> (EMIS) </w:t>
            </w:r>
            <w:r>
              <w:rPr>
                <w:rFonts w:ascii="Sylfaen" w:eastAsia="Sylfaen" w:hAnsi="Sylfaen" w:cs="Sylfaen"/>
                <w:color w:val="000000" w:themeColor="text1"/>
              </w:rPr>
              <w:t>data</w:t>
            </w:r>
          </w:p>
        </w:tc>
      </w:tr>
      <w:tr w:rsidR="00792358" w:rsidRPr="00693C2B" w14:paraId="3F24CCD5" w14:textId="77777777" w:rsidTr="00A00033">
        <w:trPr>
          <w:trHeight w:val="1115"/>
        </w:trPr>
        <w:tc>
          <w:tcPr>
            <w:tcW w:w="2430" w:type="dxa"/>
            <w:tcBorders>
              <w:top w:val="single" w:sz="4" w:space="0" w:color="000000"/>
              <w:left w:val="single" w:sz="4" w:space="0" w:color="000000"/>
              <w:bottom w:val="single" w:sz="4" w:space="0" w:color="000000"/>
              <w:right w:val="single" w:sz="4" w:space="0" w:color="000000"/>
            </w:tcBorders>
            <w:shd w:val="clear" w:color="auto" w:fill="A8D08D"/>
          </w:tcPr>
          <w:p w14:paraId="788C8D7C" w14:textId="74154A86" w:rsidR="00792358" w:rsidRPr="00956462" w:rsidRDefault="00956462">
            <w:pPr>
              <w:rPr>
                <w:rFonts w:ascii="Sylfaen" w:eastAsia="Sylfaen" w:hAnsi="Sylfaen" w:cs="Sylfaen"/>
                <w:color w:val="000000" w:themeColor="text1"/>
              </w:rPr>
            </w:pPr>
            <w:r>
              <w:rPr>
                <w:rFonts w:ascii="Sylfaen" w:eastAsia="Sylfaen" w:hAnsi="Sylfaen" w:cs="Sylfaen"/>
                <w:color w:val="000000" w:themeColor="text1"/>
              </w:rPr>
              <w:t>Organization responsible for data collection</w:t>
            </w:r>
          </w:p>
        </w:tc>
        <w:tc>
          <w:tcPr>
            <w:tcW w:w="8460" w:type="dxa"/>
            <w:gridSpan w:val="6"/>
            <w:tcBorders>
              <w:top w:val="single" w:sz="4" w:space="0" w:color="000000"/>
              <w:left w:val="single" w:sz="4" w:space="0" w:color="000000"/>
              <w:bottom w:val="single" w:sz="4" w:space="0" w:color="000000"/>
              <w:right w:val="single" w:sz="4" w:space="0" w:color="000000"/>
            </w:tcBorders>
          </w:tcPr>
          <w:p w14:paraId="431CB3A6" w14:textId="24C036AA" w:rsidR="00792358" w:rsidRPr="003318AE" w:rsidRDefault="003318AE">
            <w:pPr>
              <w:rPr>
                <w:rFonts w:ascii="Sylfaen" w:eastAsia="Sylfaen" w:hAnsi="Sylfaen" w:cs="Sylfaen"/>
                <w:color w:val="000000" w:themeColor="text1"/>
              </w:rPr>
            </w:pPr>
            <w:r>
              <w:rPr>
                <w:rFonts w:ascii="Sylfaen" w:eastAsia="Sylfaen" w:hAnsi="Sylfaen" w:cs="Sylfaen"/>
                <w:color w:val="000000" w:themeColor="text1"/>
              </w:rPr>
              <w:t>Ministry of Education and Science</w:t>
            </w:r>
          </w:p>
        </w:tc>
      </w:tr>
      <w:tr w:rsidR="00792358" w:rsidRPr="00693C2B" w14:paraId="38C9C8F5" w14:textId="77777777" w:rsidTr="00A00033">
        <w:trPr>
          <w:trHeight w:val="800"/>
        </w:trPr>
        <w:tc>
          <w:tcPr>
            <w:tcW w:w="2430" w:type="dxa"/>
            <w:tcBorders>
              <w:top w:val="single" w:sz="4" w:space="0" w:color="000000"/>
              <w:left w:val="single" w:sz="4" w:space="0" w:color="000000"/>
              <w:bottom w:val="single" w:sz="4" w:space="0" w:color="000000"/>
              <w:right w:val="single" w:sz="4" w:space="0" w:color="000000"/>
            </w:tcBorders>
            <w:shd w:val="clear" w:color="auto" w:fill="A8D08D"/>
          </w:tcPr>
          <w:p w14:paraId="01D2E5F1" w14:textId="5BB7DD82" w:rsidR="00792358" w:rsidRPr="00956462" w:rsidRDefault="00956462">
            <w:pPr>
              <w:ind w:right="318"/>
              <w:rPr>
                <w:rFonts w:ascii="Sylfaen" w:eastAsia="Sylfaen" w:hAnsi="Sylfaen" w:cs="Sylfaen"/>
                <w:color w:val="000000" w:themeColor="text1"/>
              </w:rPr>
            </w:pPr>
            <w:r>
              <w:rPr>
                <w:rFonts w:ascii="Sylfaen" w:eastAsia="Sylfaen" w:hAnsi="Sylfaen" w:cs="Sylfaen"/>
                <w:color w:val="000000" w:themeColor="text1"/>
              </w:rPr>
              <w:t>Frequency of data collection</w:t>
            </w:r>
          </w:p>
        </w:tc>
        <w:tc>
          <w:tcPr>
            <w:tcW w:w="8460" w:type="dxa"/>
            <w:gridSpan w:val="6"/>
            <w:tcBorders>
              <w:top w:val="single" w:sz="4" w:space="0" w:color="000000"/>
              <w:left w:val="single" w:sz="4" w:space="0" w:color="000000"/>
              <w:bottom w:val="single" w:sz="4" w:space="0" w:color="000000"/>
              <w:right w:val="single" w:sz="4" w:space="0" w:color="000000"/>
            </w:tcBorders>
          </w:tcPr>
          <w:p w14:paraId="12CC0ADF" w14:textId="05936DE6" w:rsidR="00792358" w:rsidRPr="00693C2B" w:rsidRDefault="003318AE">
            <w:pPr>
              <w:rPr>
                <w:rFonts w:ascii="Sylfaen" w:eastAsia="Sylfaen" w:hAnsi="Sylfaen" w:cs="Sylfaen"/>
                <w:color w:val="000000" w:themeColor="text1"/>
                <w:lang w:val="ka-GE"/>
              </w:rPr>
            </w:pPr>
            <w:r w:rsidRPr="003318AE">
              <w:rPr>
                <w:rFonts w:ascii="Sylfaen" w:eastAsia="Sylfaen" w:hAnsi="Sylfaen" w:cs="Sylfaen"/>
                <w:color w:val="000000" w:themeColor="text1"/>
                <w:lang w:val="ka-GE"/>
              </w:rPr>
              <w:t>In interim and final indicator periods, however, the database allows for data processing to be performed annually.</w:t>
            </w:r>
          </w:p>
        </w:tc>
      </w:tr>
      <w:tr w:rsidR="00792358" w:rsidRPr="00693C2B" w14:paraId="32991996" w14:textId="77777777" w:rsidTr="006B2BC3">
        <w:trPr>
          <w:trHeight w:val="760"/>
        </w:trPr>
        <w:tc>
          <w:tcPr>
            <w:tcW w:w="2430" w:type="dxa"/>
            <w:tcBorders>
              <w:top w:val="single" w:sz="4" w:space="0" w:color="000000"/>
              <w:left w:val="single" w:sz="4" w:space="0" w:color="000000"/>
              <w:bottom w:val="single" w:sz="4" w:space="0" w:color="000000"/>
              <w:right w:val="single" w:sz="4" w:space="0" w:color="000000"/>
            </w:tcBorders>
            <w:shd w:val="clear" w:color="auto" w:fill="A8D08D"/>
          </w:tcPr>
          <w:p w14:paraId="667446C1" w14:textId="77777777" w:rsidR="00956462" w:rsidRDefault="00956462">
            <w:pPr>
              <w:rPr>
                <w:rFonts w:ascii="Sylfaen" w:eastAsia="Calibri" w:hAnsi="Sylfaen" w:cs="Calibri"/>
                <w:color w:val="000000" w:themeColor="text1"/>
              </w:rPr>
            </w:pPr>
          </w:p>
          <w:p w14:paraId="137AC371" w14:textId="15CB57B2" w:rsidR="00792358" w:rsidRPr="00956462" w:rsidRDefault="00956462">
            <w:pPr>
              <w:rPr>
                <w:rFonts w:ascii="Sylfaen" w:eastAsia="Sylfaen" w:hAnsi="Sylfaen" w:cs="Sylfaen"/>
                <w:color w:val="000000" w:themeColor="text1"/>
              </w:rPr>
            </w:pPr>
            <w:r>
              <w:rPr>
                <w:rFonts w:ascii="Sylfaen" w:eastAsia="Calibri" w:hAnsi="Sylfaen" w:cs="Calibri"/>
                <w:color w:val="000000" w:themeColor="text1"/>
              </w:rPr>
              <w:t>Methodology</w:t>
            </w:r>
          </w:p>
        </w:tc>
        <w:tc>
          <w:tcPr>
            <w:tcW w:w="8460" w:type="dxa"/>
            <w:gridSpan w:val="6"/>
            <w:tcBorders>
              <w:top w:val="single" w:sz="4" w:space="0" w:color="000000"/>
              <w:left w:val="single" w:sz="4" w:space="0" w:color="000000"/>
              <w:bottom w:val="single" w:sz="4" w:space="0" w:color="000000"/>
              <w:right w:val="single" w:sz="4" w:space="0" w:color="000000"/>
            </w:tcBorders>
          </w:tcPr>
          <w:p w14:paraId="44314E64" w14:textId="6B36D893" w:rsidR="00792358" w:rsidRPr="00693C2B" w:rsidRDefault="003318AE" w:rsidP="00A00033">
            <w:pPr>
              <w:ind w:right="145"/>
              <w:rPr>
                <w:rFonts w:ascii="Sylfaen" w:eastAsia="Calibri" w:hAnsi="Sylfaen" w:cs="Calibri"/>
                <w:color w:val="000000" w:themeColor="text1"/>
                <w:lang w:val="ka-GE"/>
              </w:rPr>
            </w:pPr>
            <w:r w:rsidRPr="003318AE">
              <w:rPr>
                <w:rFonts w:ascii="Sylfaen" w:eastAsia="Calibri" w:hAnsi="Sylfaen" w:cs="Calibri"/>
                <w:color w:val="000000" w:themeColor="text1"/>
                <w:lang w:val="ka-GE"/>
              </w:rPr>
              <w:t>Indicator = number of persons with disabilities enrolled in vocational education programs after graduating from school</w:t>
            </w:r>
          </w:p>
        </w:tc>
      </w:tr>
      <w:tr w:rsidR="00792358" w:rsidRPr="00693C2B" w14:paraId="1F93C1AA" w14:textId="77777777" w:rsidTr="00F47A4B">
        <w:trPr>
          <w:trHeight w:val="445"/>
        </w:trPr>
        <w:tc>
          <w:tcPr>
            <w:tcW w:w="243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30E817E0" w14:textId="77777777" w:rsidR="00956462" w:rsidRDefault="00956462">
            <w:pPr>
              <w:rPr>
                <w:rFonts w:ascii="Sylfaen" w:eastAsia="Calibri" w:hAnsi="Sylfaen" w:cs="Calibri"/>
                <w:color w:val="000000" w:themeColor="text1"/>
              </w:rPr>
            </w:pPr>
          </w:p>
          <w:p w14:paraId="47A9F669" w14:textId="77777777" w:rsidR="00956462" w:rsidRDefault="00956462">
            <w:pPr>
              <w:rPr>
                <w:rFonts w:ascii="Sylfaen" w:eastAsia="Calibri" w:hAnsi="Sylfaen" w:cs="Calibri"/>
                <w:color w:val="000000" w:themeColor="text1"/>
              </w:rPr>
            </w:pPr>
          </w:p>
          <w:p w14:paraId="7B9A9E07" w14:textId="77777777" w:rsidR="00956462" w:rsidRDefault="00956462">
            <w:pPr>
              <w:rPr>
                <w:rFonts w:ascii="Sylfaen" w:eastAsia="Calibri" w:hAnsi="Sylfaen" w:cs="Calibri"/>
                <w:color w:val="000000" w:themeColor="text1"/>
              </w:rPr>
            </w:pPr>
          </w:p>
          <w:p w14:paraId="4736074B" w14:textId="5E5EF2EF" w:rsidR="00792358" w:rsidRPr="00956462" w:rsidRDefault="00956462">
            <w:pPr>
              <w:rPr>
                <w:rFonts w:ascii="Sylfaen" w:eastAsia="Sylfaen" w:hAnsi="Sylfaen" w:cs="Sylfaen"/>
                <w:color w:val="000000" w:themeColor="text1"/>
              </w:rPr>
            </w:pPr>
            <w:r>
              <w:rPr>
                <w:rFonts w:ascii="Sylfaen" w:eastAsia="Calibri" w:hAnsi="Sylfaen" w:cs="Calibri"/>
                <w:color w:val="000000" w:themeColor="text1"/>
              </w:rPr>
              <w:t>Indicator readings</w:t>
            </w: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7EC29C03" w14:textId="77777777" w:rsidR="00792358" w:rsidRPr="00693C2B" w:rsidRDefault="0079235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06728D15" w14:textId="08EAA7CB" w:rsidR="00792358" w:rsidRPr="00956462" w:rsidRDefault="00956462" w:rsidP="00A00033">
            <w:pPr>
              <w:rPr>
                <w:rFonts w:ascii="Sylfaen" w:eastAsia="Sylfaen" w:hAnsi="Sylfaen" w:cs="Sylfaen"/>
                <w:color w:val="000000" w:themeColor="text1"/>
              </w:rPr>
            </w:pPr>
            <w:r>
              <w:rPr>
                <w:rFonts w:ascii="Sylfaen" w:eastAsia="Sylfaen" w:hAnsi="Sylfaen" w:cs="Sylfaen"/>
                <w:color w:val="000000" w:themeColor="text1"/>
              </w:rPr>
              <w:t>Baseline</w:t>
            </w:r>
          </w:p>
        </w:tc>
        <w:tc>
          <w:tcPr>
            <w:tcW w:w="5400" w:type="dxa"/>
            <w:gridSpan w:val="4"/>
            <w:tcBorders>
              <w:top w:val="single" w:sz="4" w:space="0" w:color="000000"/>
              <w:left w:val="single" w:sz="4" w:space="0" w:color="000000"/>
              <w:bottom w:val="single" w:sz="4" w:space="0" w:color="000000"/>
              <w:right w:val="single" w:sz="4" w:space="0" w:color="000000"/>
            </w:tcBorders>
            <w:shd w:val="clear" w:color="auto" w:fill="D9D9D9"/>
          </w:tcPr>
          <w:p w14:paraId="739B1579" w14:textId="4C667A77" w:rsidR="00792358" w:rsidRPr="00956462" w:rsidRDefault="00956462" w:rsidP="00A00033">
            <w:pPr>
              <w:rPr>
                <w:rFonts w:ascii="Sylfaen" w:eastAsia="Sylfaen" w:hAnsi="Sylfaen" w:cs="Sylfaen"/>
                <w:color w:val="000000" w:themeColor="text1"/>
              </w:rPr>
            </w:pPr>
            <w:r>
              <w:rPr>
                <w:rFonts w:ascii="Sylfaen" w:eastAsia="Sylfaen" w:hAnsi="Sylfaen" w:cs="Sylfaen"/>
                <w:color w:val="000000" w:themeColor="text1"/>
              </w:rPr>
              <w:t>Target</w:t>
            </w:r>
          </w:p>
        </w:tc>
      </w:tr>
      <w:tr w:rsidR="00792358" w:rsidRPr="00693C2B" w14:paraId="4272B2E8" w14:textId="77777777" w:rsidTr="00F47A4B">
        <w:trPr>
          <w:trHeight w:val="440"/>
        </w:trPr>
        <w:tc>
          <w:tcPr>
            <w:tcW w:w="2430" w:type="dxa"/>
            <w:vMerge/>
            <w:tcBorders>
              <w:top w:val="nil"/>
              <w:left w:val="single" w:sz="4" w:space="0" w:color="000000"/>
              <w:bottom w:val="nil"/>
              <w:right w:val="single" w:sz="4" w:space="0" w:color="000000"/>
            </w:tcBorders>
          </w:tcPr>
          <w:p w14:paraId="0279503B" w14:textId="77777777" w:rsidR="00792358" w:rsidRPr="00693C2B" w:rsidRDefault="00792358">
            <w:pPr>
              <w:rPr>
                <w:rFonts w:ascii="Sylfaen" w:eastAsia="Sylfaen" w:hAnsi="Sylfaen" w:cs="Sylfaen"/>
                <w:color w:val="000000" w:themeColor="text1"/>
                <w:lang w:val="ka-GE"/>
              </w:rPr>
            </w:pPr>
          </w:p>
        </w:tc>
        <w:tc>
          <w:tcPr>
            <w:tcW w:w="1530" w:type="dxa"/>
            <w:vMerge/>
            <w:tcBorders>
              <w:top w:val="nil"/>
              <w:left w:val="single" w:sz="4" w:space="0" w:color="000000"/>
              <w:bottom w:val="single" w:sz="4" w:space="0" w:color="000000"/>
              <w:right w:val="single" w:sz="4" w:space="0" w:color="000000"/>
            </w:tcBorders>
          </w:tcPr>
          <w:p w14:paraId="0307A720" w14:textId="77777777" w:rsidR="00792358" w:rsidRPr="00693C2B" w:rsidRDefault="00792358">
            <w:pPr>
              <w:rPr>
                <w:rFonts w:ascii="Sylfaen" w:eastAsia="Sylfaen" w:hAnsi="Sylfaen" w:cs="Sylfaen"/>
                <w:color w:val="000000" w:themeColor="text1"/>
                <w:lang w:val="ka-GE"/>
              </w:rPr>
            </w:pPr>
          </w:p>
        </w:tc>
        <w:tc>
          <w:tcPr>
            <w:tcW w:w="1530" w:type="dxa"/>
            <w:vMerge/>
            <w:tcBorders>
              <w:top w:val="nil"/>
              <w:left w:val="single" w:sz="4" w:space="0" w:color="000000"/>
              <w:bottom w:val="single" w:sz="4" w:space="0" w:color="000000"/>
              <w:right w:val="single" w:sz="4" w:space="0" w:color="000000"/>
            </w:tcBorders>
          </w:tcPr>
          <w:p w14:paraId="57A3393D" w14:textId="77777777" w:rsidR="00792358" w:rsidRPr="00693C2B" w:rsidRDefault="00792358" w:rsidP="00A00033">
            <w:pPr>
              <w:rPr>
                <w:rFonts w:ascii="Sylfaen" w:eastAsia="Sylfaen" w:hAnsi="Sylfaen" w:cs="Sylfaen"/>
                <w:color w:val="000000" w:themeColor="text1"/>
                <w:lang w:val="ka-GE"/>
              </w:rPr>
            </w:pPr>
          </w:p>
        </w:tc>
        <w:tc>
          <w:tcPr>
            <w:tcW w:w="2981" w:type="dxa"/>
            <w:gridSpan w:val="3"/>
            <w:tcBorders>
              <w:top w:val="single" w:sz="4" w:space="0" w:color="000000"/>
              <w:left w:val="single" w:sz="4" w:space="0" w:color="000000"/>
              <w:bottom w:val="single" w:sz="4" w:space="0" w:color="000000"/>
              <w:right w:val="single" w:sz="4" w:space="0" w:color="000000"/>
            </w:tcBorders>
            <w:shd w:val="clear" w:color="auto" w:fill="D9D9D9"/>
          </w:tcPr>
          <w:p w14:paraId="2BD7B5FE" w14:textId="7212231D" w:rsidR="00792358" w:rsidRPr="00956462" w:rsidRDefault="00956462" w:rsidP="00A00033">
            <w:pPr>
              <w:rPr>
                <w:rFonts w:ascii="Sylfaen" w:eastAsia="Sylfaen" w:hAnsi="Sylfaen" w:cs="Sylfaen"/>
                <w:color w:val="000000" w:themeColor="text1"/>
              </w:rPr>
            </w:pPr>
            <w:r>
              <w:rPr>
                <w:rFonts w:ascii="Sylfaen" w:eastAsia="Sylfaen" w:hAnsi="Sylfaen" w:cs="Sylfaen"/>
                <w:color w:val="000000" w:themeColor="text1"/>
              </w:rPr>
              <w:t>Interim</w:t>
            </w:r>
          </w:p>
        </w:tc>
        <w:tc>
          <w:tcPr>
            <w:tcW w:w="2419" w:type="dxa"/>
            <w:tcBorders>
              <w:top w:val="single" w:sz="4" w:space="0" w:color="000000"/>
              <w:left w:val="single" w:sz="4" w:space="0" w:color="000000"/>
              <w:bottom w:val="single" w:sz="4" w:space="0" w:color="000000"/>
              <w:right w:val="single" w:sz="4" w:space="0" w:color="000000"/>
            </w:tcBorders>
            <w:shd w:val="clear" w:color="auto" w:fill="D9D9D9"/>
          </w:tcPr>
          <w:p w14:paraId="0D6DA57F" w14:textId="4B80AB39" w:rsidR="00792358" w:rsidRPr="00956462" w:rsidRDefault="00956462" w:rsidP="00A00033">
            <w:pPr>
              <w:ind w:right="120"/>
              <w:rPr>
                <w:rFonts w:ascii="Sylfaen" w:eastAsia="Sylfaen" w:hAnsi="Sylfaen" w:cs="Sylfaen"/>
                <w:color w:val="000000" w:themeColor="text1"/>
              </w:rPr>
            </w:pPr>
            <w:r>
              <w:rPr>
                <w:rFonts w:ascii="Sylfaen" w:eastAsia="Sylfaen" w:hAnsi="Sylfaen" w:cs="Sylfaen"/>
                <w:color w:val="000000" w:themeColor="text1"/>
              </w:rPr>
              <w:t>Final</w:t>
            </w:r>
          </w:p>
        </w:tc>
      </w:tr>
      <w:tr w:rsidR="00792358" w:rsidRPr="00693C2B" w14:paraId="3387F0B8" w14:textId="77777777" w:rsidTr="00F47A4B">
        <w:trPr>
          <w:trHeight w:val="604"/>
        </w:trPr>
        <w:tc>
          <w:tcPr>
            <w:tcW w:w="2430" w:type="dxa"/>
            <w:vMerge/>
            <w:tcBorders>
              <w:top w:val="nil"/>
              <w:left w:val="single" w:sz="4" w:space="0" w:color="000000"/>
              <w:bottom w:val="nil"/>
              <w:right w:val="single" w:sz="4" w:space="0" w:color="000000"/>
            </w:tcBorders>
          </w:tcPr>
          <w:p w14:paraId="454649D8" w14:textId="77777777" w:rsidR="00792358" w:rsidRPr="00693C2B" w:rsidRDefault="00792358">
            <w:pPr>
              <w:rPr>
                <w:rFonts w:ascii="Sylfaen" w:eastAsia="Sylfaen" w:hAnsi="Sylfaen" w:cs="Sylfaen"/>
                <w:color w:val="000000" w:themeColor="text1"/>
                <w:lang w:val="ka-GE"/>
              </w:rPr>
            </w:pPr>
          </w:p>
        </w:tc>
        <w:tc>
          <w:tcPr>
            <w:tcW w:w="1530" w:type="dxa"/>
            <w:tcBorders>
              <w:top w:val="single" w:sz="4" w:space="0" w:color="000000"/>
              <w:left w:val="single" w:sz="4" w:space="0" w:color="000000"/>
              <w:bottom w:val="single" w:sz="4" w:space="0" w:color="000000"/>
              <w:right w:val="single" w:sz="4" w:space="0" w:color="000000"/>
            </w:tcBorders>
            <w:shd w:val="clear" w:color="auto" w:fill="F2F2F2"/>
          </w:tcPr>
          <w:p w14:paraId="348BBBF6" w14:textId="51B1D3C9" w:rsidR="00792358" w:rsidRPr="00956462" w:rsidRDefault="00956462">
            <w:pPr>
              <w:rPr>
                <w:rFonts w:ascii="Sylfaen" w:eastAsia="Sylfaen" w:hAnsi="Sylfaen" w:cs="Sylfaen"/>
                <w:color w:val="000000" w:themeColor="text1"/>
              </w:rPr>
            </w:pPr>
            <w:r>
              <w:rPr>
                <w:rFonts w:ascii="Sylfaen" w:eastAsia="Sylfaen" w:hAnsi="Sylfaen" w:cs="Sylfaen"/>
                <w:color w:val="000000" w:themeColor="text1"/>
              </w:rPr>
              <w:t>Year</w:t>
            </w:r>
          </w:p>
        </w:tc>
        <w:tc>
          <w:tcPr>
            <w:tcW w:w="1530" w:type="dxa"/>
            <w:tcBorders>
              <w:top w:val="single" w:sz="4" w:space="0" w:color="000000"/>
              <w:left w:val="single" w:sz="4" w:space="0" w:color="000000"/>
              <w:bottom w:val="single" w:sz="4" w:space="0" w:color="000000"/>
              <w:right w:val="single" w:sz="4" w:space="0" w:color="000000"/>
            </w:tcBorders>
            <w:shd w:val="clear" w:color="auto" w:fill="F2F2F2"/>
          </w:tcPr>
          <w:p w14:paraId="6FB693B2" w14:textId="77777777" w:rsidR="00792358" w:rsidRPr="00693C2B" w:rsidRDefault="00792358"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2020</w:t>
            </w:r>
          </w:p>
        </w:tc>
        <w:tc>
          <w:tcPr>
            <w:tcW w:w="1287" w:type="dxa"/>
            <w:gridSpan w:val="2"/>
            <w:tcBorders>
              <w:top w:val="single" w:sz="4" w:space="0" w:color="000000"/>
              <w:left w:val="single" w:sz="4" w:space="0" w:color="000000"/>
              <w:bottom w:val="single" w:sz="4" w:space="0" w:color="000000"/>
              <w:right w:val="single" w:sz="4" w:space="0" w:color="000000"/>
            </w:tcBorders>
            <w:shd w:val="clear" w:color="auto" w:fill="F2F2F2"/>
          </w:tcPr>
          <w:p w14:paraId="4A4D10DE" w14:textId="77777777" w:rsidR="00792358" w:rsidRPr="00693C2B" w:rsidRDefault="00792358"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2024</w:t>
            </w:r>
          </w:p>
        </w:tc>
        <w:tc>
          <w:tcPr>
            <w:tcW w:w="1694" w:type="dxa"/>
            <w:tcBorders>
              <w:top w:val="single" w:sz="4" w:space="0" w:color="000000"/>
              <w:left w:val="single" w:sz="4" w:space="0" w:color="000000"/>
              <w:bottom w:val="single" w:sz="4" w:space="0" w:color="000000"/>
              <w:right w:val="single" w:sz="4" w:space="0" w:color="000000"/>
            </w:tcBorders>
            <w:shd w:val="clear" w:color="auto" w:fill="F2F2F2"/>
          </w:tcPr>
          <w:p w14:paraId="098D0292" w14:textId="77777777" w:rsidR="00792358" w:rsidRPr="00693C2B" w:rsidRDefault="00792358"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2027</w:t>
            </w:r>
          </w:p>
        </w:tc>
        <w:tc>
          <w:tcPr>
            <w:tcW w:w="2419" w:type="dxa"/>
            <w:tcBorders>
              <w:top w:val="single" w:sz="4" w:space="0" w:color="000000"/>
              <w:left w:val="single" w:sz="4" w:space="0" w:color="000000"/>
              <w:bottom w:val="single" w:sz="4" w:space="0" w:color="000000"/>
              <w:right w:val="single" w:sz="4" w:space="0" w:color="000000"/>
            </w:tcBorders>
            <w:shd w:val="clear" w:color="auto" w:fill="F2F2F2"/>
          </w:tcPr>
          <w:p w14:paraId="01A8606D" w14:textId="77777777" w:rsidR="00792358" w:rsidRPr="00693C2B" w:rsidRDefault="00792358"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792358" w:rsidRPr="00693C2B" w14:paraId="25554463" w14:textId="77777777" w:rsidTr="00F47A4B">
        <w:trPr>
          <w:trHeight w:val="652"/>
        </w:trPr>
        <w:tc>
          <w:tcPr>
            <w:tcW w:w="2430" w:type="dxa"/>
            <w:vMerge/>
            <w:tcBorders>
              <w:top w:val="nil"/>
              <w:left w:val="single" w:sz="4" w:space="0" w:color="000000"/>
              <w:bottom w:val="single" w:sz="4" w:space="0" w:color="000000"/>
              <w:right w:val="single" w:sz="4" w:space="0" w:color="000000"/>
            </w:tcBorders>
          </w:tcPr>
          <w:p w14:paraId="012A8263" w14:textId="77777777" w:rsidR="00792358" w:rsidRPr="00693C2B" w:rsidRDefault="00792358">
            <w:pPr>
              <w:rPr>
                <w:rFonts w:ascii="Sylfaen" w:eastAsia="Sylfaen" w:hAnsi="Sylfaen" w:cs="Sylfaen"/>
                <w:color w:val="000000" w:themeColor="text1"/>
                <w:lang w:val="ka-GE"/>
              </w:rPr>
            </w:pPr>
          </w:p>
        </w:tc>
        <w:tc>
          <w:tcPr>
            <w:tcW w:w="1530" w:type="dxa"/>
            <w:tcBorders>
              <w:top w:val="single" w:sz="4" w:space="0" w:color="000000"/>
              <w:left w:val="single" w:sz="4" w:space="0" w:color="000000"/>
              <w:bottom w:val="single" w:sz="4" w:space="0" w:color="000000"/>
              <w:right w:val="single" w:sz="4" w:space="0" w:color="000000"/>
            </w:tcBorders>
          </w:tcPr>
          <w:p w14:paraId="56D8D024" w14:textId="12AFE105" w:rsidR="00792358" w:rsidRPr="00956462" w:rsidRDefault="00956462">
            <w:pPr>
              <w:ind w:right="46"/>
              <w:rPr>
                <w:rFonts w:ascii="Sylfaen" w:eastAsia="Sylfaen" w:hAnsi="Sylfaen" w:cs="Sylfaen"/>
                <w:color w:val="000000" w:themeColor="text1"/>
              </w:rPr>
            </w:pPr>
            <w:r>
              <w:rPr>
                <w:rFonts w:ascii="Sylfaen" w:eastAsia="Sylfaen" w:hAnsi="Sylfaen" w:cs="Sylfaen"/>
                <w:color w:val="000000" w:themeColor="text1"/>
              </w:rPr>
              <w:t>Indicator</w:t>
            </w:r>
          </w:p>
        </w:tc>
        <w:tc>
          <w:tcPr>
            <w:tcW w:w="1530" w:type="dxa"/>
            <w:tcBorders>
              <w:top w:val="single" w:sz="4" w:space="0" w:color="000000"/>
              <w:left w:val="single" w:sz="4" w:space="0" w:color="000000"/>
              <w:bottom w:val="single" w:sz="4" w:space="0" w:color="000000"/>
              <w:right w:val="single" w:sz="4" w:space="0" w:color="000000"/>
            </w:tcBorders>
            <w:vAlign w:val="center"/>
          </w:tcPr>
          <w:p w14:paraId="56B5D1CD" w14:textId="77777777" w:rsidR="00792358" w:rsidRPr="00693C2B" w:rsidRDefault="00792358" w:rsidP="00A00033">
            <w:pPr>
              <w:rPr>
                <w:rFonts w:ascii="Sylfaen" w:hAnsi="Sylfaen" w:cs="Calibri"/>
                <w:color w:val="000000" w:themeColor="text1"/>
                <w:lang w:val="ka-GE"/>
              </w:rPr>
            </w:pPr>
            <w:r w:rsidRPr="00693C2B">
              <w:rPr>
                <w:rFonts w:ascii="Sylfaen" w:hAnsi="Sylfaen" w:cs="Calibri"/>
                <w:color w:val="000000" w:themeColor="text1"/>
                <w:lang w:val="ka-GE"/>
              </w:rPr>
              <w:t>105</w:t>
            </w:r>
          </w:p>
        </w:tc>
        <w:tc>
          <w:tcPr>
            <w:tcW w:w="1287" w:type="dxa"/>
            <w:gridSpan w:val="2"/>
            <w:tcBorders>
              <w:top w:val="single" w:sz="4" w:space="0" w:color="000000"/>
              <w:left w:val="single" w:sz="4" w:space="0" w:color="000000"/>
              <w:bottom w:val="single" w:sz="4" w:space="0" w:color="000000"/>
              <w:right w:val="single" w:sz="4" w:space="0" w:color="000000"/>
            </w:tcBorders>
            <w:vAlign w:val="center"/>
          </w:tcPr>
          <w:p w14:paraId="183E9591" w14:textId="77777777" w:rsidR="00792358" w:rsidRPr="00693C2B" w:rsidRDefault="00792358" w:rsidP="00A00033">
            <w:pPr>
              <w:rPr>
                <w:rFonts w:ascii="Sylfaen" w:hAnsi="Sylfaen" w:cs="Calibri"/>
                <w:color w:val="000000" w:themeColor="text1"/>
                <w:lang w:val="ka-GE"/>
              </w:rPr>
            </w:pPr>
            <w:r w:rsidRPr="00693C2B">
              <w:rPr>
                <w:rFonts w:ascii="Sylfaen" w:hAnsi="Sylfaen" w:cs="Calibri"/>
                <w:color w:val="000000" w:themeColor="text1"/>
                <w:lang w:val="ka-GE"/>
              </w:rPr>
              <w:t>150</w:t>
            </w:r>
          </w:p>
        </w:tc>
        <w:tc>
          <w:tcPr>
            <w:tcW w:w="1694" w:type="dxa"/>
            <w:tcBorders>
              <w:top w:val="single" w:sz="4" w:space="0" w:color="000000"/>
              <w:left w:val="single" w:sz="4" w:space="0" w:color="000000"/>
              <w:bottom w:val="single" w:sz="4" w:space="0" w:color="000000"/>
              <w:right w:val="single" w:sz="4" w:space="0" w:color="000000"/>
            </w:tcBorders>
            <w:vAlign w:val="center"/>
          </w:tcPr>
          <w:p w14:paraId="33FCAB53" w14:textId="77777777" w:rsidR="00792358" w:rsidRPr="00693C2B" w:rsidRDefault="00792358" w:rsidP="00A00033">
            <w:pPr>
              <w:rPr>
                <w:rFonts w:ascii="Sylfaen" w:hAnsi="Sylfaen" w:cs="Calibri"/>
                <w:color w:val="000000" w:themeColor="text1"/>
                <w:lang w:val="ka-GE"/>
              </w:rPr>
            </w:pPr>
            <w:r w:rsidRPr="00693C2B">
              <w:rPr>
                <w:rFonts w:ascii="Sylfaen" w:hAnsi="Sylfaen" w:cs="Calibri"/>
                <w:color w:val="000000" w:themeColor="text1"/>
                <w:lang w:val="ka-GE"/>
              </w:rPr>
              <w:t>300</w:t>
            </w:r>
          </w:p>
        </w:tc>
        <w:tc>
          <w:tcPr>
            <w:tcW w:w="2419" w:type="dxa"/>
            <w:tcBorders>
              <w:top w:val="single" w:sz="4" w:space="0" w:color="000000"/>
              <w:left w:val="single" w:sz="4" w:space="0" w:color="000000"/>
              <w:bottom w:val="single" w:sz="4" w:space="0" w:color="000000"/>
              <w:right w:val="single" w:sz="4" w:space="0" w:color="000000"/>
            </w:tcBorders>
            <w:vAlign w:val="center"/>
          </w:tcPr>
          <w:p w14:paraId="7F456C36" w14:textId="77777777" w:rsidR="00792358" w:rsidRPr="00693C2B" w:rsidRDefault="00792358" w:rsidP="00A00033">
            <w:pPr>
              <w:rPr>
                <w:rFonts w:ascii="Sylfaen" w:hAnsi="Sylfaen" w:cs="Calibri"/>
                <w:color w:val="000000" w:themeColor="text1"/>
                <w:lang w:val="ka-GE"/>
              </w:rPr>
            </w:pPr>
            <w:r w:rsidRPr="00693C2B">
              <w:rPr>
                <w:rFonts w:ascii="Sylfaen" w:hAnsi="Sylfaen" w:cs="Calibri"/>
                <w:color w:val="000000" w:themeColor="text1"/>
                <w:lang w:val="ka-GE"/>
              </w:rPr>
              <w:t>400</w:t>
            </w:r>
          </w:p>
        </w:tc>
      </w:tr>
      <w:tr w:rsidR="00792358" w:rsidRPr="00693C2B" w14:paraId="6F47CED2" w14:textId="77777777" w:rsidTr="00A00033">
        <w:trPr>
          <w:trHeight w:val="539"/>
        </w:trPr>
        <w:tc>
          <w:tcPr>
            <w:tcW w:w="2430" w:type="dxa"/>
            <w:tcBorders>
              <w:top w:val="single" w:sz="4" w:space="0" w:color="000000"/>
              <w:left w:val="single" w:sz="4" w:space="0" w:color="000000"/>
              <w:bottom w:val="single" w:sz="4" w:space="0" w:color="000000"/>
              <w:right w:val="single" w:sz="4" w:space="0" w:color="000000"/>
            </w:tcBorders>
            <w:shd w:val="clear" w:color="auto" w:fill="A8D08D"/>
          </w:tcPr>
          <w:p w14:paraId="532D4BAD" w14:textId="7A20933B" w:rsidR="00792358" w:rsidRPr="00956462" w:rsidRDefault="00956462">
            <w:pPr>
              <w:rPr>
                <w:rFonts w:ascii="Sylfaen" w:eastAsia="Sylfaen" w:hAnsi="Sylfaen" w:cs="Sylfaen"/>
                <w:color w:val="000000" w:themeColor="text1"/>
              </w:rPr>
            </w:pPr>
            <w:r>
              <w:rPr>
                <w:rFonts w:ascii="Sylfaen" w:eastAsia="Sylfaen" w:hAnsi="Sylfaen" w:cs="Sylfaen"/>
                <w:color w:val="000000" w:themeColor="text1"/>
              </w:rPr>
              <w:t>Indicator</w:t>
            </w:r>
          </w:p>
        </w:tc>
        <w:tc>
          <w:tcPr>
            <w:tcW w:w="8460" w:type="dxa"/>
            <w:gridSpan w:val="6"/>
            <w:tcBorders>
              <w:top w:val="single" w:sz="4" w:space="0" w:color="000000"/>
              <w:left w:val="single" w:sz="4" w:space="0" w:color="000000"/>
              <w:bottom w:val="single" w:sz="4" w:space="0" w:color="000000"/>
              <w:right w:val="single" w:sz="4" w:space="0" w:color="000000"/>
            </w:tcBorders>
          </w:tcPr>
          <w:p w14:paraId="0BBD1127" w14:textId="54068779" w:rsidR="00792358" w:rsidRPr="00E44D25" w:rsidRDefault="00E44D25">
            <w:pPr>
              <w:spacing w:after="4"/>
              <w:rPr>
                <w:rFonts w:ascii="Sylfaen" w:eastAsia="Sylfaen" w:hAnsi="Sylfaen" w:cs="Sylfaen"/>
                <w:b/>
                <w:color w:val="000000" w:themeColor="text1"/>
              </w:rPr>
            </w:pPr>
            <w:r w:rsidRPr="00E44D25">
              <w:rPr>
                <w:rFonts w:ascii="Sylfaen" w:eastAsia="Sylfaen" w:hAnsi="Sylfaen" w:cs="Sylfaen"/>
                <w:b/>
                <w:color w:val="000000" w:themeColor="text1"/>
                <w:lang w:val="ka-GE"/>
              </w:rPr>
              <w:t>Transition rate from school to vocational education institutions of persons with basic and complete general education</w:t>
            </w:r>
            <w:r>
              <w:rPr>
                <w:rFonts w:ascii="Sylfaen" w:eastAsia="Sylfaen" w:hAnsi="Sylfaen" w:cs="Sylfaen"/>
                <w:b/>
                <w:color w:val="000000" w:themeColor="text1"/>
              </w:rPr>
              <w:t xml:space="preserve"> (25+)</w:t>
            </w:r>
          </w:p>
        </w:tc>
      </w:tr>
      <w:tr w:rsidR="00792358" w:rsidRPr="00693C2B" w14:paraId="30570E79" w14:textId="77777777" w:rsidTr="00A00033">
        <w:trPr>
          <w:trHeight w:val="505"/>
        </w:trPr>
        <w:tc>
          <w:tcPr>
            <w:tcW w:w="243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25FBC736" w14:textId="2C8AA8CB" w:rsidR="00792358" w:rsidRPr="00956462" w:rsidRDefault="00956462">
            <w:pPr>
              <w:rPr>
                <w:rFonts w:ascii="Sylfaen" w:eastAsia="Sylfaen" w:hAnsi="Sylfaen" w:cs="Sylfaen"/>
                <w:color w:val="000000" w:themeColor="text1"/>
              </w:rPr>
            </w:pPr>
            <w:r>
              <w:rPr>
                <w:rFonts w:ascii="Sylfaen" w:eastAsia="Calibri" w:hAnsi="Sylfaen" w:cs="Calibri"/>
                <w:color w:val="000000" w:themeColor="text1"/>
              </w:rPr>
              <w:t>Type of indicator</w:t>
            </w:r>
          </w:p>
        </w:tc>
        <w:tc>
          <w:tcPr>
            <w:tcW w:w="3396" w:type="dxa"/>
            <w:gridSpan w:val="3"/>
            <w:tcBorders>
              <w:top w:val="single" w:sz="4" w:space="0" w:color="000000"/>
              <w:left w:val="single" w:sz="4" w:space="0" w:color="000000"/>
              <w:bottom w:val="single" w:sz="4" w:space="0" w:color="000000"/>
              <w:right w:val="single" w:sz="4" w:space="0" w:color="000000"/>
            </w:tcBorders>
          </w:tcPr>
          <w:p w14:paraId="47163A95" w14:textId="2A640C30" w:rsidR="00792358" w:rsidRPr="00956462" w:rsidRDefault="00956462">
            <w:pPr>
              <w:rPr>
                <w:rFonts w:ascii="Sylfaen" w:eastAsia="Sylfaen" w:hAnsi="Sylfaen" w:cs="Sylfaen"/>
                <w:color w:val="000000" w:themeColor="text1"/>
              </w:rPr>
            </w:pPr>
            <w:r>
              <w:rPr>
                <w:rFonts w:ascii="Sylfaen" w:eastAsia="Sylfaen" w:hAnsi="Sylfaen" w:cs="Sylfaen"/>
                <w:color w:val="000000" w:themeColor="text1"/>
              </w:rPr>
              <w:t>Impact</w:t>
            </w:r>
          </w:p>
        </w:tc>
        <w:tc>
          <w:tcPr>
            <w:tcW w:w="5064" w:type="dxa"/>
            <w:gridSpan w:val="3"/>
            <w:tcBorders>
              <w:top w:val="single" w:sz="4" w:space="0" w:color="000000"/>
              <w:left w:val="single" w:sz="4" w:space="0" w:color="000000"/>
              <w:bottom w:val="single" w:sz="4" w:space="0" w:color="000000"/>
              <w:right w:val="single" w:sz="4" w:space="0" w:color="000000"/>
            </w:tcBorders>
          </w:tcPr>
          <w:p w14:paraId="3AD24969" w14:textId="1B40593C" w:rsidR="00792358" w:rsidRPr="00956462" w:rsidRDefault="00956462">
            <w:pPr>
              <w:rPr>
                <w:rFonts w:ascii="Sylfaen" w:eastAsia="Sylfaen" w:hAnsi="Sylfaen" w:cs="Sylfaen"/>
                <w:color w:val="000000" w:themeColor="text1"/>
              </w:rPr>
            </w:pPr>
            <w:r>
              <w:rPr>
                <w:rFonts w:ascii="Sylfaen" w:eastAsia="Sylfaen" w:hAnsi="Sylfaen" w:cs="Sylfaen"/>
                <w:color w:val="000000" w:themeColor="text1"/>
              </w:rPr>
              <w:t>Outcome</w:t>
            </w:r>
          </w:p>
        </w:tc>
      </w:tr>
      <w:tr w:rsidR="00792358" w:rsidRPr="00693C2B" w14:paraId="4DE03BCF" w14:textId="77777777" w:rsidTr="00A00033">
        <w:trPr>
          <w:trHeight w:val="250"/>
        </w:trPr>
        <w:tc>
          <w:tcPr>
            <w:tcW w:w="2430" w:type="dxa"/>
            <w:vMerge/>
            <w:tcBorders>
              <w:top w:val="nil"/>
              <w:left w:val="single" w:sz="4" w:space="0" w:color="000000"/>
              <w:bottom w:val="single" w:sz="4" w:space="0" w:color="000000"/>
              <w:right w:val="single" w:sz="4" w:space="0" w:color="000000"/>
            </w:tcBorders>
          </w:tcPr>
          <w:p w14:paraId="16D2FCD2" w14:textId="77777777" w:rsidR="00792358" w:rsidRPr="00693C2B" w:rsidRDefault="00792358">
            <w:pPr>
              <w:rPr>
                <w:rFonts w:ascii="Sylfaen" w:eastAsia="Sylfaen" w:hAnsi="Sylfaen" w:cs="Sylfaen"/>
                <w:color w:val="000000" w:themeColor="text1"/>
                <w:lang w:val="ka-GE"/>
              </w:rPr>
            </w:pPr>
          </w:p>
        </w:tc>
        <w:tc>
          <w:tcPr>
            <w:tcW w:w="3396" w:type="dxa"/>
            <w:gridSpan w:val="3"/>
            <w:tcBorders>
              <w:top w:val="single" w:sz="4" w:space="0" w:color="000000"/>
              <w:left w:val="single" w:sz="4" w:space="0" w:color="000000"/>
              <w:bottom w:val="single" w:sz="4" w:space="0" w:color="000000"/>
              <w:right w:val="single" w:sz="4" w:space="0" w:color="000000"/>
            </w:tcBorders>
          </w:tcPr>
          <w:p w14:paraId="3739B4FE" w14:textId="77777777" w:rsidR="00792358" w:rsidRPr="00693C2B" w:rsidRDefault="00792358">
            <w:pPr>
              <w:rPr>
                <w:rFonts w:ascii="Sylfaen" w:eastAsia="Sylfaen" w:hAnsi="Sylfaen" w:cs="Sylfaen"/>
                <w:color w:val="000000" w:themeColor="text1"/>
                <w:lang w:val="ka-GE"/>
              </w:rPr>
            </w:pPr>
          </w:p>
        </w:tc>
        <w:tc>
          <w:tcPr>
            <w:tcW w:w="5064" w:type="dxa"/>
            <w:gridSpan w:val="3"/>
            <w:tcBorders>
              <w:top w:val="single" w:sz="4" w:space="0" w:color="000000"/>
              <w:left w:val="single" w:sz="4" w:space="0" w:color="000000"/>
              <w:bottom w:val="single" w:sz="4" w:space="0" w:color="000000"/>
              <w:right w:val="single" w:sz="4" w:space="0" w:color="000000"/>
            </w:tcBorders>
          </w:tcPr>
          <w:p w14:paraId="3BE150A9" w14:textId="77777777" w:rsidR="00792358" w:rsidRPr="00693C2B" w:rsidRDefault="0079235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X</w:t>
            </w:r>
          </w:p>
        </w:tc>
      </w:tr>
      <w:tr w:rsidR="00792358" w:rsidRPr="00693C2B" w14:paraId="549974AC" w14:textId="77777777" w:rsidTr="006B2BC3">
        <w:trPr>
          <w:trHeight w:val="940"/>
        </w:trPr>
        <w:tc>
          <w:tcPr>
            <w:tcW w:w="2430" w:type="dxa"/>
            <w:tcBorders>
              <w:top w:val="single" w:sz="4" w:space="0" w:color="000000"/>
              <w:left w:val="single" w:sz="4" w:space="0" w:color="000000"/>
              <w:bottom w:val="single" w:sz="4" w:space="0" w:color="000000"/>
              <w:right w:val="single" w:sz="4" w:space="0" w:color="000000"/>
            </w:tcBorders>
            <w:shd w:val="clear" w:color="auto" w:fill="A8D08D"/>
          </w:tcPr>
          <w:p w14:paraId="34A41110" w14:textId="6F8C8B73" w:rsidR="00792358" w:rsidRPr="00956462" w:rsidRDefault="00956462">
            <w:pPr>
              <w:rPr>
                <w:rFonts w:ascii="Sylfaen" w:eastAsia="Sylfaen" w:hAnsi="Sylfaen" w:cs="Sylfaen"/>
                <w:color w:val="000000" w:themeColor="text1"/>
              </w:rPr>
            </w:pPr>
            <w:r>
              <w:rPr>
                <w:rFonts w:ascii="Sylfaen" w:eastAsia="Sylfaen" w:hAnsi="Sylfaen" w:cs="Sylfaen"/>
                <w:color w:val="000000" w:themeColor="text1"/>
              </w:rPr>
              <w:t>Indicator linkages with the strategic goal / objective</w:t>
            </w:r>
          </w:p>
        </w:tc>
        <w:tc>
          <w:tcPr>
            <w:tcW w:w="8460" w:type="dxa"/>
            <w:gridSpan w:val="6"/>
            <w:tcBorders>
              <w:top w:val="single" w:sz="4" w:space="0" w:color="000000"/>
              <w:left w:val="single" w:sz="4" w:space="0" w:color="000000"/>
              <w:bottom w:val="single" w:sz="4" w:space="0" w:color="000000"/>
              <w:right w:val="single" w:sz="4" w:space="0" w:color="000000"/>
            </w:tcBorders>
          </w:tcPr>
          <w:p w14:paraId="152F59EC" w14:textId="635E9FDC" w:rsidR="00792358" w:rsidRPr="00693C2B" w:rsidRDefault="00E44D25">
            <w:pPr>
              <w:spacing w:after="4"/>
              <w:rPr>
                <w:rFonts w:ascii="Sylfaen" w:eastAsia="Sylfaen" w:hAnsi="Sylfaen" w:cs="Sylfaen"/>
                <w:color w:val="000000" w:themeColor="text1"/>
                <w:lang w:val="ka-GE"/>
              </w:rPr>
            </w:pPr>
            <w:r>
              <w:rPr>
                <w:rFonts w:ascii="Sylfaen" w:eastAsia="Sylfaen" w:hAnsi="Sylfaen" w:cs="Sylfaen"/>
                <w:color w:val="000000" w:themeColor="text1"/>
              </w:rPr>
              <w:t>Objective</w:t>
            </w:r>
            <w:r w:rsidR="00792358" w:rsidRPr="00693C2B">
              <w:rPr>
                <w:rFonts w:ascii="Sylfaen" w:eastAsia="Sylfaen" w:hAnsi="Sylfaen" w:cs="Sylfaen"/>
                <w:color w:val="000000" w:themeColor="text1"/>
                <w:lang w:val="ka-GE"/>
              </w:rPr>
              <w:t xml:space="preserve"> 2.3.1 </w:t>
            </w:r>
            <w:r w:rsidRPr="00E44D25">
              <w:rPr>
                <w:rFonts w:ascii="Sylfaen" w:eastAsia="Sylfaen" w:hAnsi="Sylfaen" w:cs="Sylfaen"/>
                <w:color w:val="000000" w:themeColor="text1"/>
                <w:lang w:val="ka-GE"/>
              </w:rPr>
              <w:t>Enhancing lifelong learning opportunities through a flexible network of innovative, diverse and inclusive vocational education institutions</w:t>
            </w:r>
          </w:p>
        </w:tc>
      </w:tr>
      <w:tr w:rsidR="00792358" w:rsidRPr="00693C2B" w14:paraId="5AB2D913" w14:textId="77777777" w:rsidTr="00A00033">
        <w:trPr>
          <w:trHeight w:val="801"/>
        </w:trPr>
        <w:tc>
          <w:tcPr>
            <w:tcW w:w="2430" w:type="dxa"/>
            <w:tcBorders>
              <w:top w:val="single" w:sz="4" w:space="0" w:color="000000"/>
              <w:left w:val="single" w:sz="4" w:space="0" w:color="000000"/>
              <w:bottom w:val="single" w:sz="4" w:space="0" w:color="000000"/>
              <w:right w:val="single" w:sz="4" w:space="0" w:color="000000"/>
            </w:tcBorders>
            <w:shd w:val="clear" w:color="auto" w:fill="A8D08D"/>
          </w:tcPr>
          <w:p w14:paraId="761B802B" w14:textId="17CFC934" w:rsidR="00792358" w:rsidRPr="00956462" w:rsidRDefault="00956462" w:rsidP="00A00033">
            <w:pPr>
              <w:rPr>
                <w:rFonts w:ascii="Sylfaen" w:eastAsia="Sylfaen" w:hAnsi="Sylfaen" w:cs="Sylfaen"/>
                <w:color w:val="000000" w:themeColor="text1"/>
              </w:rPr>
            </w:pPr>
            <w:r>
              <w:rPr>
                <w:rFonts w:ascii="Sylfaen" w:eastAsia="Calibri" w:hAnsi="Sylfaen" w:cs="Calibri"/>
                <w:color w:val="000000" w:themeColor="text1"/>
              </w:rPr>
              <w:t>Description of indicator</w:t>
            </w:r>
          </w:p>
        </w:tc>
        <w:tc>
          <w:tcPr>
            <w:tcW w:w="8460" w:type="dxa"/>
            <w:gridSpan w:val="6"/>
            <w:tcBorders>
              <w:top w:val="single" w:sz="4" w:space="0" w:color="000000"/>
              <w:left w:val="single" w:sz="4" w:space="0" w:color="000000"/>
              <w:bottom w:val="single" w:sz="4" w:space="0" w:color="000000"/>
              <w:right w:val="single" w:sz="4" w:space="0" w:color="000000"/>
            </w:tcBorders>
          </w:tcPr>
          <w:p w14:paraId="1810E1CB" w14:textId="1082804A" w:rsidR="00792358" w:rsidRPr="00693C2B" w:rsidRDefault="00282929" w:rsidP="00A00033">
            <w:pPr>
              <w:ind w:right="368"/>
              <w:rPr>
                <w:rFonts w:ascii="Sylfaen" w:eastAsia="Sylfaen" w:hAnsi="Sylfaen" w:cs="Sylfaen"/>
                <w:color w:val="000000" w:themeColor="text1"/>
                <w:lang w:val="ka-GE"/>
              </w:rPr>
            </w:pPr>
            <w:r w:rsidRPr="00282929">
              <w:rPr>
                <w:rFonts w:ascii="Sylfaen" w:eastAsia="Sylfaen" w:hAnsi="Sylfaen" w:cs="Sylfaen"/>
                <w:color w:val="000000" w:themeColor="text1"/>
                <w:lang w:val="ka-GE"/>
              </w:rPr>
              <w:t>The indicator measures the number of the 25+ age group involved in vocational training and retraining programs during the year. The indicator measures the number of persons with special educational needs who entered vocational education directly from school on qualification programs.</w:t>
            </w:r>
          </w:p>
        </w:tc>
      </w:tr>
      <w:tr w:rsidR="00792358" w:rsidRPr="00693C2B" w14:paraId="7C2DE832" w14:textId="77777777" w:rsidTr="006B2BC3">
        <w:trPr>
          <w:trHeight w:val="553"/>
        </w:trPr>
        <w:tc>
          <w:tcPr>
            <w:tcW w:w="2430" w:type="dxa"/>
            <w:tcBorders>
              <w:top w:val="single" w:sz="4" w:space="0" w:color="000000"/>
              <w:left w:val="single" w:sz="4" w:space="0" w:color="000000"/>
              <w:bottom w:val="single" w:sz="4" w:space="0" w:color="000000"/>
              <w:right w:val="single" w:sz="4" w:space="0" w:color="000000"/>
            </w:tcBorders>
            <w:shd w:val="clear" w:color="auto" w:fill="A8D08D"/>
          </w:tcPr>
          <w:p w14:paraId="1A3E8DD0" w14:textId="3362F267" w:rsidR="00792358" w:rsidRPr="00956462" w:rsidRDefault="00956462">
            <w:pPr>
              <w:ind w:right="41"/>
              <w:rPr>
                <w:rFonts w:ascii="Sylfaen" w:eastAsia="Sylfaen" w:hAnsi="Sylfaen" w:cs="Sylfaen"/>
                <w:color w:val="000000" w:themeColor="text1"/>
              </w:rPr>
            </w:pPr>
            <w:r>
              <w:rPr>
                <w:rFonts w:ascii="Sylfaen" w:eastAsia="Sylfaen" w:hAnsi="Sylfaen" w:cs="Sylfaen"/>
                <w:color w:val="000000" w:themeColor="text1"/>
              </w:rPr>
              <w:t>Source of verification</w:t>
            </w:r>
          </w:p>
        </w:tc>
        <w:tc>
          <w:tcPr>
            <w:tcW w:w="8460" w:type="dxa"/>
            <w:gridSpan w:val="6"/>
            <w:tcBorders>
              <w:top w:val="single" w:sz="4" w:space="0" w:color="000000"/>
              <w:left w:val="single" w:sz="4" w:space="0" w:color="000000"/>
              <w:bottom w:val="single" w:sz="4" w:space="0" w:color="000000"/>
              <w:right w:val="single" w:sz="4" w:space="0" w:color="000000"/>
            </w:tcBorders>
          </w:tcPr>
          <w:p w14:paraId="6CD32B38" w14:textId="747D3B1A" w:rsidR="00792358" w:rsidRPr="00282929" w:rsidRDefault="00282929">
            <w:pPr>
              <w:rPr>
                <w:rFonts w:ascii="Sylfaen" w:eastAsia="Sylfaen" w:hAnsi="Sylfaen" w:cs="Sylfaen"/>
                <w:color w:val="000000" w:themeColor="text1"/>
              </w:rPr>
            </w:pPr>
            <w:r>
              <w:rPr>
                <w:rFonts w:ascii="Sylfaen" w:eastAsia="Sylfaen" w:hAnsi="Sylfaen" w:cs="Sylfaen"/>
                <w:color w:val="000000" w:themeColor="text1"/>
              </w:rPr>
              <w:t>Education Management Information System</w:t>
            </w:r>
            <w:r w:rsidR="00792358" w:rsidRPr="00693C2B">
              <w:rPr>
                <w:rFonts w:ascii="Sylfaen" w:eastAsia="Sylfaen" w:hAnsi="Sylfaen" w:cs="Sylfaen"/>
                <w:color w:val="000000" w:themeColor="text1"/>
                <w:lang w:val="ka-GE"/>
              </w:rPr>
              <w:t xml:space="preserve"> (EMIS) </w:t>
            </w:r>
            <w:r>
              <w:rPr>
                <w:rFonts w:ascii="Sylfaen" w:eastAsia="Sylfaen" w:hAnsi="Sylfaen" w:cs="Sylfaen"/>
                <w:color w:val="000000" w:themeColor="text1"/>
              </w:rPr>
              <w:t>data</w:t>
            </w:r>
          </w:p>
        </w:tc>
      </w:tr>
      <w:tr w:rsidR="00792358" w:rsidRPr="00693C2B" w14:paraId="5AFE06FA" w14:textId="77777777" w:rsidTr="006B2BC3">
        <w:trPr>
          <w:trHeight w:val="895"/>
        </w:trPr>
        <w:tc>
          <w:tcPr>
            <w:tcW w:w="2430" w:type="dxa"/>
            <w:tcBorders>
              <w:top w:val="single" w:sz="4" w:space="0" w:color="000000"/>
              <w:left w:val="single" w:sz="4" w:space="0" w:color="000000"/>
              <w:bottom w:val="single" w:sz="4" w:space="0" w:color="000000"/>
              <w:right w:val="single" w:sz="4" w:space="0" w:color="000000"/>
            </w:tcBorders>
            <w:shd w:val="clear" w:color="auto" w:fill="A8D08D"/>
          </w:tcPr>
          <w:p w14:paraId="0831B2E4" w14:textId="23F80BC3" w:rsidR="00792358" w:rsidRPr="00956462" w:rsidRDefault="00956462">
            <w:pPr>
              <w:rPr>
                <w:rFonts w:ascii="Sylfaen" w:eastAsia="Sylfaen" w:hAnsi="Sylfaen" w:cs="Sylfaen"/>
                <w:color w:val="000000" w:themeColor="text1"/>
              </w:rPr>
            </w:pPr>
            <w:r>
              <w:rPr>
                <w:rFonts w:ascii="Sylfaen" w:eastAsia="Sylfaen" w:hAnsi="Sylfaen" w:cs="Sylfaen"/>
                <w:color w:val="000000" w:themeColor="text1"/>
              </w:rPr>
              <w:t>Organization responsible for data collection</w:t>
            </w:r>
          </w:p>
        </w:tc>
        <w:tc>
          <w:tcPr>
            <w:tcW w:w="8460" w:type="dxa"/>
            <w:gridSpan w:val="6"/>
            <w:tcBorders>
              <w:top w:val="single" w:sz="4" w:space="0" w:color="000000"/>
              <w:left w:val="single" w:sz="4" w:space="0" w:color="000000"/>
              <w:bottom w:val="single" w:sz="4" w:space="0" w:color="000000"/>
              <w:right w:val="single" w:sz="4" w:space="0" w:color="000000"/>
            </w:tcBorders>
          </w:tcPr>
          <w:p w14:paraId="75A87784" w14:textId="2492B002" w:rsidR="00792358" w:rsidRPr="00693C2B" w:rsidRDefault="00282929">
            <w:pPr>
              <w:rPr>
                <w:rFonts w:ascii="Sylfaen" w:eastAsia="Sylfaen" w:hAnsi="Sylfaen" w:cs="Sylfaen"/>
                <w:color w:val="000000" w:themeColor="text1"/>
                <w:lang w:val="ka-GE"/>
              </w:rPr>
            </w:pPr>
            <w:r>
              <w:rPr>
                <w:rFonts w:ascii="Sylfaen" w:eastAsia="Sylfaen" w:hAnsi="Sylfaen" w:cs="Sylfaen"/>
                <w:color w:val="000000" w:themeColor="text1"/>
              </w:rPr>
              <w:t>Vocational Education Management Information System/ Education Management Information System LEPL</w:t>
            </w:r>
          </w:p>
        </w:tc>
      </w:tr>
      <w:tr w:rsidR="00792358" w:rsidRPr="00693C2B" w14:paraId="0E535982" w14:textId="77777777" w:rsidTr="006B2BC3">
        <w:trPr>
          <w:trHeight w:val="625"/>
        </w:trPr>
        <w:tc>
          <w:tcPr>
            <w:tcW w:w="2430" w:type="dxa"/>
            <w:tcBorders>
              <w:top w:val="single" w:sz="4" w:space="0" w:color="000000"/>
              <w:left w:val="single" w:sz="4" w:space="0" w:color="000000"/>
              <w:bottom w:val="single" w:sz="4" w:space="0" w:color="000000"/>
              <w:right w:val="single" w:sz="4" w:space="0" w:color="000000"/>
            </w:tcBorders>
            <w:shd w:val="clear" w:color="auto" w:fill="A8D08D"/>
          </w:tcPr>
          <w:p w14:paraId="5E5E80C1" w14:textId="3A7876F6" w:rsidR="00792358" w:rsidRPr="00956462" w:rsidRDefault="00956462">
            <w:pPr>
              <w:ind w:right="318"/>
              <w:rPr>
                <w:rFonts w:ascii="Sylfaen" w:eastAsia="Sylfaen" w:hAnsi="Sylfaen" w:cs="Sylfaen"/>
                <w:color w:val="000000" w:themeColor="text1"/>
              </w:rPr>
            </w:pPr>
            <w:r>
              <w:rPr>
                <w:rFonts w:ascii="Sylfaen" w:eastAsia="Sylfaen" w:hAnsi="Sylfaen" w:cs="Sylfaen"/>
                <w:color w:val="000000" w:themeColor="text1"/>
              </w:rPr>
              <w:t>Frequency of data collection</w:t>
            </w:r>
          </w:p>
        </w:tc>
        <w:tc>
          <w:tcPr>
            <w:tcW w:w="8460" w:type="dxa"/>
            <w:gridSpan w:val="6"/>
            <w:tcBorders>
              <w:top w:val="single" w:sz="4" w:space="0" w:color="000000"/>
              <w:left w:val="single" w:sz="4" w:space="0" w:color="000000"/>
              <w:bottom w:val="single" w:sz="4" w:space="0" w:color="000000"/>
              <w:right w:val="single" w:sz="4" w:space="0" w:color="000000"/>
            </w:tcBorders>
          </w:tcPr>
          <w:p w14:paraId="6A7E6771" w14:textId="585C932C" w:rsidR="00792358" w:rsidRPr="00282929" w:rsidRDefault="00282929">
            <w:pPr>
              <w:rPr>
                <w:rFonts w:ascii="Sylfaen" w:eastAsia="Sylfaen" w:hAnsi="Sylfaen" w:cs="Sylfaen"/>
                <w:color w:val="000000" w:themeColor="text1"/>
              </w:rPr>
            </w:pPr>
            <w:r>
              <w:rPr>
                <w:rFonts w:ascii="Sylfaen" w:eastAsia="Sylfaen" w:hAnsi="Sylfaen" w:cs="Sylfaen"/>
                <w:color w:val="000000" w:themeColor="text1"/>
              </w:rPr>
              <w:t>Permanently updated</w:t>
            </w:r>
          </w:p>
        </w:tc>
      </w:tr>
      <w:tr w:rsidR="00792358" w:rsidRPr="00693C2B" w14:paraId="611C82E9" w14:textId="77777777" w:rsidTr="006B2BC3">
        <w:trPr>
          <w:trHeight w:val="1030"/>
        </w:trPr>
        <w:tc>
          <w:tcPr>
            <w:tcW w:w="2430" w:type="dxa"/>
            <w:tcBorders>
              <w:top w:val="single" w:sz="4" w:space="0" w:color="000000"/>
              <w:left w:val="single" w:sz="4" w:space="0" w:color="000000"/>
              <w:bottom w:val="single" w:sz="4" w:space="0" w:color="000000"/>
              <w:right w:val="single" w:sz="4" w:space="0" w:color="000000"/>
            </w:tcBorders>
            <w:shd w:val="clear" w:color="auto" w:fill="A8D08D"/>
          </w:tcPr>
          <w:p w14:paraId="28D941B9" w14:textId="77777777" w:rsidR="00956462" w:rsidRDefault="00956462">
            <w:pPr>
              <w:rPr>
                <w:rFonts w:ascii="Sylfaen" w:eastAsia="Calibri" w:hAnsi="Sylfaen" w:cs="Calibri"/>
                <w:color w:val="000000" w:themeColor="text1"/>
              </w:rPr>
            </w:pPr>
          </w:p>
          <w:p w14:paraId="703B6710" w14:textId="77777777" w:rsidR="00956462" w:rsidRDefault="00956462">
            <w:pPr>
              <w:rPr>
                <w:rFonts w:ascii="Sylfaen" w:eastAsia="Calibri" w:hAnsi="Sylfaen" w:cs="Calibri"/>
                <w:color w:val="000000" w:themeColor="text1"/>
              </w:rPr>
            </w:pPr>
          </w:p>
          <w:p w14:paraId="5C0361DB" w14:textId="31BB0F01" w:rsidR="00792358" w:rsidRPr="00956462" w:rsidRDefault="00956462">
            <w:pPr>
              <w:rPr>
                <w:rFonts w:ascii="Sylfaen" w:eastAsia="Sylfaen" w:hAnsi="Sylfaen" w:cs="Sylfaen"/>
                <w:color w:val="000000" w:themeColor="text1"/>
              </w:rPr>
            </w:pPr>
            <w:r>
              <w:rPr>
                <w:rFonts w:ascii="Sylfaen" w:eastAsia="Calibri" w:hAnsi="Sylfaen" w:cs="Calibri"/>
                <w:color w:val="000000" w:themeColor="text1"/>
              </w:rPr>
              <w:t>Methodology</w:t>
            </w:r>
          </w:p>
        </w:tc>
        <w:tc>
          <w:tcPr>
            <w:tcW w:w="8460" w:type="dxa"/>
            <w:gridSpan w:val="6"/>
            <w:tcBorders>
              <w:top w:val="single" w:sz="4" w:space="0" w:color="000000"/>
              <w:left w:val="single" w:sz="4" w:space="0" w:color="000000"/>
              <w:bottom w:val="single" w:sz="4" w:space="0" w:color="000000"/>
              <w:right w:val="single" w:sz="4" w:space="0" w:color="000000"/>
            </w:tcBorders>
          </w:tcPr>
          <w:p w14:paraId="799CE2F0" w14:textId="77777777" w:rsidR="006B2BC3" w:rsidRPr="006B2BC3" w:rsidRDefault="006B2BC3" w:rsidP="006B2BC3">
            <w:pPr>
              <w:ind w:right="145"/>
              <w:rPr>
                <w:rFonts w:ascii="Sylfaen" w:eastAsia="Calibri" w:hAnsi="Sylfaen" w:cs="Calibri"/>
                <w:color w:val="000000" w:themeColor="text1"/>
                <w:lang w:val="ka-GE"/>
              </w:rPr>
            </w:pPr>
            <w:r w:rsidRPr="006B2BC3">
              <w:rPr>
                <w:rFonts w:ascii="Sylfaen" w:eastAsia="Calibri" w:hAnsi="Sylfaen" w:cs="Calibri"/>
                <w:color w:val="000000" w:themeColor="text1"/>
                <w:lang w:val="ka-GE"/>
              </w:rPr>
              <w:t>Indicator = number of adults 25+ enrolled in vocational training/retraining programs.</w:t>
            </w:r>
          </w:p>
          <w:p w14:paraId="08CDFAD5" w14:textId="12BB1391" w:rsidR="00792358" w:rsidRPr="00693C2B" w:rsidRDefault="006B2BC3" w:rsidP="006B2BC3">
            <w:pPr>
              <w:ind w:right="145"/>
              <w:rPr>
                <w:rFonts w:ascii="Sylfaen" w:eastAsia="Sylfaen" w:hAnsi="Sylfaen" w:cs="Sylfaen"/>
                <w:color w:val="000000" w:themeColor="text1"/>
                <w:lang w:val="ka-GE"/>
              </w:rPr>
            </w:pPr>
            <w:r w:rsidRPr="006B2BC3">
              <w:rPr>
                <w:rFonts w:ascii="Sylfaen" w:eastAsia="Calibri" w:hAnsi="Sylfaen" w:cs="Calibri"/>
                <w:color w:val="000000" w:themeColor="text1"/>
                <w:lang w:val="ka-GE"/>
              </w:rPr>
              <w:t>Indicator for gender analysis = number of adult women involved in vocational training/retraining programs / total number * 100%</w:t>
            </w:r>
          </w:p>
        </w:tc>
      </w:tr>
      <w:tr w:rsidR="00792358" w:rsidRPr="00693C2B" w14:paraId="7E97F62E" w14:textId="77777777" w:rsidTr="00F47A4B">
        <w:trPr>
          <w:trHeight w:val="445"/>
        </w:trPr>
        <w:tc>
          <w:tcPr>
            <w:tcW w:w="243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283F4E6C" w14:textId="3DB891E6" w:rsidR="00792358" w:rsidRPr="00956462" w:rsidRDefault="00956462">
            <w:pPr>
              <w:rPr>
                <w:rFonts w:ascii="Sylfaen" w:eastAsia="Sylfaen" w:hAnsi="Sylfaen" w:cs="Sylfaen"/>
                <w:color w:val="000000" w:themeColor="text1"/>
              </w:rPr>
            </w:pPr>
            <w:r>
              <w:rPr>
                <w:rFonts w:ascii="Sylfaen" w:eastAsia="Calibri" w:hAnsi="Sylfaen" w:cs="Calibri"/>
                <w:color w:val="000000" w:themeColor="text1"/>
              </w:rPr>
              <w:t>Indicator readings</w:t>
            </w: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1FB04035" w14:textId="77777777" w:rsidR="00792358" w:rsidRPr="00693C2B" w:rsidRDefault="0079235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425ACED7" w14:textId="06761E4D" w:rsidR="00792358" w:rsidRPr="00956462" w:rsidRDefault="00956462" w:rsidP="00A00033">
            <w:pPr>
              <w:rPr>
                <w:rFonts w:ascii="Sylfaen" w:eastAsia="Sylfaen" w:hAnsi="Sylfaen" w:cs="Sylfaen"/>
                <w:color w:val="000000" w:themeColor="text1"/>
              </w:rPr>
            </w:pPr>
            <w:r>
              <w:rPr>
                <w:rFonts w:ascii="Sylfaen" w:eastAsia="Sylfaen" w:hAnsi="Sylfaen" w:cs="Sylfaen"/>
                <w:color w:val="000000" w:themeColor="text1"/>
              </w:rPr>
              <w:t>Baseline</w:t>
            </w:r>
          </w:p>
        </w:tc>
        <w:tc>
          <w:tcPr>
            <w:tcW w:w="5400" w:type="dxa"/>
            <w:gridSpan w:val="4"/>
            <w:tcBorders>
              <w:top w:val="single" w:sz="4" w:space="0" w:color="000000"/>
              <w:left w:val="single" w:sz="4" w:space="0" w:color="000000"/>
              <w:bottom w:val="single" w:sz="4" w:space="0" w:color="000000"/>
              <w:right w:val="single" w:sz="4" w:space="0" w:color="000000"/>
            </w:tcBorders>
            <w:shd w:val="clear" w:color="auto" w:fill="D9D9D9"/>
          </w:tcPr>
          <w:p w14:paraId="30BDDB6F" w14:textId="57189B5C" w:rsidR="00792358" w:rsidRPr="00956462" w:rsidRDefault="00956462" w:rsidP="00A00033">
            <w:pPr>
              <w:rPr>
                <w:rFonts w:ascii="Sylfaen" w:eastAsia="Sylfaen" w:hAnsi="Sylfaen" w:cs="Sylfaen"/>
                <w:color w:val="000000" w:themeColor="text1"/>
              </w:rPr>
            </w:pPr>
            <w:r>
              <w:rPr>
                <w:rFonts w:ascii="Sylfaen" w:eastAsia="Sylfaen" w:hAnsi="Sylfaen" w:cs="Sylfaen"/>
                <w:color w:val="000000" w:themeColor="text1"/>
              </w:rPr>
              <w:t>Target</w:t>
            </w:r>
          </w:p>
        </w:tc>
      </w:tr>
      <w:tr w:rsidR="00792358" w:rsidRPr="00693C2B" w14:paraId="451FC2D6" w14:textId="77777777" w:rsidTr="00F47A4B">
        <w:trPr>
          <w:trHeight w:val="440"/>
        </w:trPr>
        <w:tc>
          <w:tcPr>
            <w:tcW w:w="2430" w:type="dxa"/>
            <w:vMerge/>
            <w:tcBorders>
              <w:top w:val="nil"/>
              <w:left w:val="single" w:sz="4" w:space="0" w:color="000000"/>
              <w:bottom w:val="nil"/>
              <w:right w:val="single" w:sz="4" w:space="0" w:color="000000"/>
            </w:tcBorders>
          </w:tcPr>
          <w:p w14:paraId="26CC4025" w14:textId="77777777" w:rsidR="00792358" w:rsidRPr="00693C2B" w:rsidRDefault="00792358">
            <w:pPr>
              <w:rPr>
                <w:rFonts w:ascii="Sylfaen" w:eastAsia="Sylfaen" w:hAnsi="Sylfaen" w:cs="Sylfaen"/>
                <w:color w:val="000000" w:themeColor="text1"/>
                <w:lang w:val="ka-GE"/>
              </w:rPr>
            </w:pPr>
          </w:p>
        </w:tc>
        <w:tc>
          <w:tcPr>
            <w:tcW w:w="1530" w:type="dxa"/>
            <w:vMerge/>
            <w:tcBorders>
              <w:top w:val="nil"/>
              <w:left w:val="single" w:sz="4" w:space="0" w:color="000000"/>
              <w:bottom w:val="single" w:sz="4" w:space="0" w:color="000000"/>
              <w:right w:val="single" w:sz="4" w:space="0" w:color="000000"/>
            </w:tcBorders>
          </w:tcPr>
          <w:p w14:paraId="04C5819E" w14:textId="77777777" w:rsidR="00792358" w:rsidRPr="00693C2B" w:rsidRDefault="00792358">
            <w:pPr>
              <w:rPr>
                <w:rFonts w:ascii="Sylfaen" w:eastAsia="Sylfaen" w:hAnsi="Sylfaen" w:cs="Sylfaen"/>
                <w:color w:val="000000" w:themeColor="text1"/>
                <w:lang w:val="ka-GE"/>
              </w:rPr>
            </w:pPr>
          </w:p>
        </w:tc>
        <w:tc>
          <w:tcPr>
            <w:tcW w:w="1530" w:type="dxa"/>
            <w:vMerge/>
            <w:tcBorders>
              <w:top w:val="nil"/>
              <w:left w:val="single" w:sz="4" w:space="0" w:color="000000"/>
              <w:bottom w:val="single" w:sz="4" w:space="0" w:color="000000"/>
              <w:right w:val="single" w:sz="4" w:space="0" w:color="000000"/>
            </w:tcBorders>
          </w:tcPr>
          <w:p w14:paraId="280A4A64" w14:textId="77777777" w:rsidR="00792358" w:rsidRPr="00693C2B" w:rsidRDefault="00792358" w:rsidP="00A00033">
            <w:pPr>
              <w:rPr>
                <w:rFonts w:ascii="Sylfaen" w:eastAsia="Sylfaen" w:hAnsi="Sylfaen" w:cs="Sylfaen"/>
                <w:color w:val="000000" w:themeColor="text1"/>
                <w:lang w:val="ka-GE"/>
              </w:rPr>
            </w:pPr>
          </w:p>
        </w:tc>
        <w:tc>
          <w:tcPr>
            <w:tcW w:w="2981" w:type="dxa"/>
            <w:gridSpan w:val="3"/>
            <w:tcBorders>
              <w:top w:val="single" w:sz="4" w:space="0" w:color="000000"/>
              <w:left w:val="single" w:sz="4" w:space="0" w:color="000000"/>
              <w:bottom w:val="single" w:sz="4" w:space="0" w:color="000000"/>
              <w:right w:val="single" w:sz="4" w:space="0" w:color="000000"/>
            </w:tcBorders>
            <w:shd w:val="clear" w:color="auto" w:fill="D9D9D9"/>
          </w:tcPr>
          <w:p w14:paraId="2DD49673" w14:textId="5A81B94A" w:rsidR="00792358" w:rsidRPr="00956462" w:rsidRDefault="00956462" w:rsidP="00A00033">
            <w:pPr>
              <w:rPr>
                <w:rFonts w:ascii="Sylfaen" w:eastAsia="Sylfaen" w:hAnsi="Sylfaen" w:cs="Sylfaen"/>
                <w:color w:val="000000" w:themeColor="text1"/>
              </w:rPr>
            </w:pPr>
            <w:r>
              <w:rPr>
                <w:rFonts w:ascii="Sylfaen" w:eastAsia="Sylfaen" w:hAnsi="Sylfaen" w:cs="Sylfaen"/>
                <w:color w:val="000000" w:themeColor="text1"/>
              </w:rPr>
              <w:t>Interim</w:t>
            </w:r>
          </w:p>
        </w:tc>
        <w:tc>
          <w:tcPr>
            <w:tcW w:w="2419" w:type="dxa"/>
            <w:tcBorders>
              <w:top w:val="single" w:sz="4" w:space="0" w:color="000000"/>
              <w:left w:val="single" w:sz="4" w:space="0" w:color="000000"/>
              <w:bottom w:val="single" w:sz="4" w:space="0" w:color="000000"/>
              <w:right w:val="single" w:sz="4" w:space="0" w:color="000000"/>
            </w:tcBorders>
            <w:shd w:val="clear" w:color="auto" w:fill="D9D9D9"/>
          </w:tcPr>
          <w:p w14:paraId="4F9C957D" w14:textId="6F34EEAF" w:rsidR="00792358" w:rsidRPr="00956462" w:rsidRDefault="00956462" w:rsidP="00A00033">
            <w:pPr>
              <w:ind w:right="120"/>
              <w:rPr>
                <w:rFonts w:ascii="Sylfaen" w:eastAsia="Sylfaen" w:hAnsi="Sylfaen" w:cs="Sylfaen"/>
                <w:color w:val="000000" w:themeColor="text1"/>
              </w:rPr>
            </w:pPr>
            <w:r>
              <w:rPr>
                <w:rFonts w:ascii="Sylfaen" w:eastAsia="Sylfaen" w:hAnsi="Sylfaen" w:cs="Sylfaen"/>
                <w:color w:val="000000" w:themeColor="text1"/>
              </w:rPr>
              <w:t>Final</w:t>
            </w:r>
          </w:p>
        </w:tc>
      </w:tr>
      <w:tr w:rsidR="00792358" w:rsidRPr="00693C2B" w14:paraId="77B2331A" w14:textId="77777777" w:rsidTr="00F47A4B">
        <w:trPr>
          <w:trHeight w:val="604"/>
        </w:trPr>
        <w:tc>
          <w:tcPr>
            <w:tcW w:w="2430" w:type="dxa"/>
            <w:vMerge/>
            <w:tcBorders>
              <w:top w:val="nil"/>
              <w:left w:val="single" w:sz="4" w:space="0" w:color="000000"/>
              <w:bottom w:val="nil"/>
              <w:right w:val="single" w:sz="4" w:space="0" w:color="000000"/>
            </w:tcBorders>
          </w:tcPr>
          <w:p w14:paraId="6E827131" w14:textId="77777777" w:rsidR="00792358" w:rsidRPr="00693C2B" w:rsidRDefault="00792358">
            <w:pPr>
              <w:rPr>
                <w:rFonts w:ascii="Sylfaen" w:eastAsia="Sylfaen" w:hAnsi="Sylfaen" w:cs="Sylfaen"/>
                <w:color w:val="000000" w:themeColor="text1"/>
                <w:lang w:val="ka-GE"/>
              </w:rPr>
            </w:pPr>
          </w:p>
        </w:tc>
        <w:tc>
          <w:tcPr>
            <w:tcW w:w="1530" w:type="dxa"/>
            <w:tcBorders>
              <w:top w:val="single" w:sz="4" w:space="0" w:color="000000"/>
              <w:left w:val="single" w:sz="4" w:space="0" w:color="000000"/>
              <w:bottom w:val="single" w:sz="4" w:space="0" w:color="000000"/>
              <w:right w:val="single" w:sz="4" w:space="0" w:color="000000"/>
            </w:tcBorders>
            <w:shd w:val="clear" w:color="auto" w:fill="F2F2F2"/>
          </w:tcPr>
          <w:p w14:paraId="1D3D62C2" w14:textId="3F1F7CF9" w:rsidR="00792358" w:rsidRPr="00956462" w:rsidRDefault="00956462">
            <w:pPr>
              <w:rPr>
                <w:rFonts w:ascii="Sylfaen" w:eastAsia="Sylfaen" w:hAnsi="Sylfaen" w:cs="Sylfaen"/>
                <w:color w:val="000000" w:themeColor="text1"/>
              </w:rPr>
            </w:pPr>
            <w:r>
              <w:rPr>
                <w:rFonts w:ascii="Sylfaen" w:eastAsia="Sylfaen" w:hAnsi="Sylfaen" w:cs="Sylfaen"/>
                <w:color w:val="000000" w:themeColor="text1"/>
              </w:rPr>
              <w:t>Year</w:t>
            </w:r>
          </w:p>
        </w:tc>
        <w:tc>
          <w:tcPr>
            <w:tcW w:w="1530" w:type="dxa"/>
            <w:tcBorders>
              <w:top w:val="single" w:sz="4" w:space="0" w:color="000000"/>
              <w:left w:val="single" w:sz="4" w:space="0" w:color="000000"/>
              <w:bottom w:val="single" w:sz="4" w:space="0" w:color="000000"/>
              <w:right w:val="single" w:sz="4" w:space="0" w:color="000000"/>
            </w:tcBorders>
            <w:shd w:val="clear" w:color="auto" w:fill="F2F2F2"/>
          </w:tcPr>
          <w:p w14:paraId="57026CFD" w14:textId="77777777" w:rsidR="00792358" w:rsidRPr="00693C2B" w:rsidRDefault="00792358"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2020</w:t>
            </w:r>
          </w:p>
        </w:tc>
        <w:tc>
          <w:tcPr>
            <w:tcW w:w="1287" w:type="dxa"/>
            <w:gridSpan w:val="2"/>
            <w:tcBorders>
              <w:top w:val="single" w:sz="4" w:space="0" w:color="000000"/>
              <w:left w:val="single" w:sz="4" w:space="0" w:color="000000"/>
              <w:bottom w:val="single" w:sz="4" w:space="0" w:color="000000"/>
              <w:right w:val="single" w:sz="4" w:space="0" w:color="000000"/>
            </w:tcBorders>
            <w:shd w:val="clear" w:color="auto" w:fill="F2F2F2"/>
          </w:tcPr>
          <w:p w14:paraId="131C0ED0" w14:textId="77777777" w:rsidR="00792358" w:rsidRPr="00693C2B" w:rsidRDefault="00792358"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2024</w:t>
            </w:r>
          </w:p>
        </w:tc>
        <w:tc>
          <w:tcPr>
            <w:tcW w:w="1694" w:type="dxa"/>
            <w:tcBorders>
              <w:top w:val="single" w:sz="4" w:space="0" w:color="000000"/>
              <w:left w:val="single" w:sz="4" w:space="0" w:color="000000"/>
              <w:bottom w:val="single" w:sz="4" w:space="0" w:color="000000"/>
              <w:right w:val="single" w:sz="4" w:space="0" w:color="000000"/>
            </w:tcBorders>
            <w:shd w:val="clear" w:color="auto" w:fill="F2F2F2"/>
          </w:tcPr>
          <w:p w14:paraId="3671006E" w14:textId="77777777" w:rsidR="00792358" w:rsidRPr="00693C2B" w:rsidRDefault="00792358"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2027</w:t>
            </w:r>
          </w:p>
        </w:tc>
        <w:tc>
          <w:tcPr>
            <w:tcW w:w="2419" w:type="dxa"/>
            <w:tcBorders>
              <w:top w:val="single" w:sz="4" w:space="0" w:color="000000"/>
              <w:left w:val="single" w:sz="4" w:space="0" w:color="000000"/>
              <w:bottom w:val="single" w:sz="4" w:space="0" w:color="000000"/>
              <w:right w:val="single" w:sz="4" w:space="0" w:color="000000"/>
            </w:tcBorders>
            <w:shd w:val="clear" w:color="auto" w:fill="F2F2F2"/>
          </w:tcPr>
          <w:p w14:paraId="282A3EA6" w14:textId="77777777" w:rsidR="00792358" w:rsidRPr="00693C2B" w:rsidRDefault="00792358"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792358" w:rsidRPr="00693C2B" w14:paraId="283352D3" w14:textId="77777777" w:rsidTr="00F47A4B">
        <w:trPr>
          <w:trHeight w:val="1331"/>
        </w:trPr>
        <w:tc>
          <w:tcPr>
            <w:tcW w:w="2430" w:type="dxa"/>
            <w:vMerge/>
            <w:tcBorders>
              <w:top w:val="nil"/>
              <w:left w:val="single" w:sz="4" w:space="0" w:color="000000"/>
              <w:bottom w:val="single" w:sz="4" w:space="0" w:color="000000"/>
              <w:right w:val="single" w:sz="4" w:space="0" w:color="000000"/>
            </w:tcBorders>
          </w:tcPr>
          <w:p w14:paraId="0A5F739F" w14:textId="77777777" w:rsidR="00792358" w:rsidRPr="00693C2B" w:rsidRDefault="00792358">
            <w:pPr>
              <w:rPr>
                <w:rFonts w:ascii="Sylfaen" w:eastAsia="Sylfaen" w:hAnsi="Sylfaen" w:cs="Sylfaen"/>
                <w:color w:val="000000" w:themeColor="text1"/>
                <w:lang w:val="ka-GE"/>
              </w:rPr>
            </w:pPr>
          </w:p>
        </w:tc>
        <w:tc>
          <w:tcPr>
            <w:tcW w:w="1530" w:type="dxa"/>
            <w:tcBorders>
              <w:top w:val="single" w:sz="4" w:space="0" w:color="000000"/>
              <w:left w:val="single" w:sz="4" w:space="0" w:color="000000"/>
              <w:bottom w:val="single" w:sz="4" w:space="0" w:color="000000"/>
              <w:right w:val="single" w:sz="4" w:space="0" w:color="000000"/>
            </w:tcBorders>
          </w:tcPr>
          <w:p w14:paraId="0AE341F4" w14:textId="7D8F6B13" w:rsidR="00792358" w:rsidRPr="00956462" w:rsidRDefault="00956462">
            <w:pPr>
              <w:ind w:right="46"/>
              <w:rPr>
                <w:rFonts w:ascii="Sylfaen" w:eastAsia="Sylfaen" w:hAnsi="Sylfaen" w:cs="Sylfaen"/>
                <w:color w:val="000000" w:themeColor="text1"/>
              </w:rPr>
            </w:pPr>
            <w:r>
              <w:rPr>
                <w:rFonts w:ascii="Sylfaen" w:eastAsia="Sylfaen" w:hAnsi="Sylfaen" w:cs="Sylfaen"/>
                <w:color w:val="000000" w:themeColor="text1"/>
              </w:rPr>
              <w:t>Indicator</w:t>
            </w:r>
          </w:p>
        </w:tc>
        <w:tc>
          <w:tcPr>
            <w:tcW w:w="1530" w:type="dxa"/>
            <w:tcBorders>
              <w:top w:val="single" w:sz="4" w:space="0" w:color="000000"/>
              <w:left w:val="single" w:sz="4" w:space="0" w:color="000000"/>
              <w:bottom w:val="single" w:sz="4" w:space="0" w:color="000000"/>
              <w:right w:val="single" w:sz="4" w:space="0" w:color="000000"/>
            </w:tcBorders>
            <w:vAlign w:val="center"/>
          </w:tcPr>
          <w:p w14:paraId="4B65E10B" w14:textId="18B5EFBB" w:rsidR="00792358" w:rsidRPr="00693C2B" w:rsidRDefault="00792358" w:rsidP="00A00033">
            <w:pPr>
              <w:rPr>
                <w:rFonts w:ascii="Sylfaen" w:hAnsi="Sylfaen" w:cs="Calibri"/>
                <w:color w:val="000000" w:themeColor="text1"/>
                <w:lang w:val="ka-GE"/>
              </w:rPr>
            </w:pPr>
            <w:r w:rsidRPr="00693C2B">
              <w:rPr>
                <w:rFonts w:ascii="Sylfaen" w:hAnsi="Sylfaen" w:cs="Calibri"/>
                <w:color w:val="000000" w:themeColor="text1"/>
                <w:lang w:val="ka-GE"/>
              </w:rPr>
              <w:t>2883</w:t>
            </w:r>
            <w:r w:rsidRPr="00693C2B">
              <w:rPr>
                <w:rFonts w:ascii="Sylfaen" w:hAnsi="Sylfaen" w:cs="Calibri"/>
                <w:color w:val="000000" w:themeColor="text1"/>
                <w:lang w:val="ka-GE"/>
              </w:rPr>
              <w:br/>
            </w:r>
            <w:r w:rsidR="00956462">
              <w:rPr>
                <w:rFonts w:ascii="Sylfaen" w:hAnsi="Sylfaen" w:cs="Calibri"/>
                <w:color w:val="000000" w:themeColor="text1"/>
              </w:rPr>
              <w:t>women</w:t>
            </w:r>
            <w:r w:rsidRPr="00693C2B">
              <w:rPr>
                <w:rFonts w:ascii="Sylfaen" w:hAnsi="Sylfaen" w:cs="Calibri"/>
                <w:color w:val="000000" w:themeColor="text1"/>
                <w:lang w:val="ka-GE"/>
              </w:rPr>
              <w:t xml:space="preserve"> -1134</w:t>
            </w:r>
            <w:r w:rsidRPr="00693C2B">
              <w:rPr>
                <w:rFonts w:ascii="Sylfaen" w:hAnsi="Sylfaen" w:cs="Calibri"/>
                <w:color w:val="000000" w:themeColor="text1"/>
                <w:lang w:val="ka-GE"/>
              </w:rPr>
              <w:br/>
            </w:r>
            <w:r w:rsidR="00956462">
              <w:rPr>
                <w:rFonts w:ascii="Sylfaen" w:hAnsi="Sylfaen" w:cs="Calibri"/>
                <w:color w:val="000000" w:themeColor="text1"/>
              </w:rPr>
              <w:t xml:space="preserve">men </w:t>
            </w:r>
            <w:r w:rsidRPr="00693C2B">
              <w:rPr>
                <w:rFonts w:ascii="Sylfaen" w:hAnsi="Sylfaen" w:cs="Calibri"/>
                <w:color w:val="000000" w:themeColor="text1"/>
                <w:lang w:val="ka-GE"/>
              </w:rPr>
              <w:t>- 1749</w:t>
            </w:r>
          </w:p>
        </w:tc>
        <w:tc>
          <w:tcPr>
            <w:tcW w:w="1287" w:type="dxa"/>
            <w:gridSpan w:val="2"/>
            <w:tcBorders>
              <w:top w:val="single" w:sz="4" w:space="0" w:color="000000"/>
              <w:left w:val="single" w:sz="4" w:space="0" w:color="000000"/>
              <w:bottom w:val="single" w:sz="4" w:space="0" w:color="000000"/>
              <w:right w:val="single" w:sz="4" w:space="0" w:color="000000"/>
            </w:tcBorders>
            <w:vAlign w:val="center"/>
          </w:tcPr>
          <w:p w14:paraId="1E772DB4" w14:textId="2648E41C" w:rsidR="00792358" w:rsidRPr="00693C2B" w:rsidRDefault="00792358" w:rsidP="00A00033">
            <w:pPr>
              <w:rPr>
                <w:rFonts w:ascii="Sylfaen" w:hAnsi="Sylfaen" w:cs="Calibri"/>
                <w:color w:val="000000" w:themeColor="text1"/>
                <w:lang w:val="ka-GE"/>
              </w:rPr>
            </w:pPr>
            <w:r w:rsidRPr="00693C2B">
              <w:rPr>
                <w:rFonts w:ascii="Sylfaen" w:hAnsi="Sylfaen" w:cs="Calibri"/>
                <w:color w:val="000000" w:themeColor="text1"/>
                <w:lang w:val="ka-GE"/>
              </w:rPr>
              <w:t>5000 (</w:t>
            </w:r>
            <w:r w:rsidR="00956462">
              <w:rPr>
                <w:rFonts w:ascii="Sylfaen" w:hAnsi="Sylfaen" w:cs="Calibri"/>
                <w:color w:val="000000" w:themeColor="text1"/>
              </w:rPr>
              <w:t>minimum</w:t>
            </w:r>
            <w:r w:rsidRPr="00693C2B">
              <w:rPr>
                <w:rFonts w:ascii="Sylfaen" w:hAnsi="Sylfaen" w:cs="Calibri"/>
                <w:color w:val="000000" w:themeColor="text1"/>
                <w:lang w:val="ka-GE"/>
              </w:rPr>
              <w:t xml:space="preserve"> 42% </w:t>
            </w:r>
            <w:r w:rsidR="00956462">
              <w:rPr>
                <w:rFonts w:ascii="Sylfaen" w:hAnsi="Sylfaen" w:cs="Calibri"/>
                <w:color w:val="000000" w:themeColor="text1"/>
              </w:rPr>
              <w:t>are women</w:t>
            </w:r>
            <w:r w:rsidRPr="00693C2B">
              <w:rPr>
                <w:rFonts w:ascii="Sylfaen" w:hAnsi="Sylfaen" w:cs="Calibri"/>
                <w:color w:val="000000" w:themeColor="text1"/>
                <w:lang w:val="ka-GE"/>
              </w:rPr>
              <w:t>)</w:t>
            </w:r>
          </w:p>
        </w:tc>
        <w:tc>
          <w:tcPr>
            <w:tcW w:w="1694" w:type="dxa"/>
            <w:tcBorders>
              <w:top w:val="single" w:sz="4" w:space="0" w:color="000000"/>
              <w:left w:val="single" w:sz="4" w:space="0" w:color="000000"/>
              <w:bottom w:val="single" w:sz="4" w:space="0" w:color="000000"/>
              <w:right w:val="single" w:sz="4" w:space="0" w:color="000000"/>
            </w:tcBorders>
            <w:vAlign w:val="center"/>
          </w:tcPr>
          <w:p w14:paraId="5D210989" w14:textId="6C1DA6EC" w:rsidR="00792358" w:rsidRPr="00693C2B" w:rsidRDefault="00792358" w:rsidP="00A00033">
            <w:pPr>
              <w:rPr>
                <w:rFonts w:ascii="Sylfaen" w:hAnsi="Sylfaen" w:cs="Calibri"/>
                <w:color w:val="000000" w:themeColor="text1"/>
                <w:lang w:val="ka-GE"/>
              </w:rPr>
            </w:pPr>
            <w:r w:rsidRPr="00693C2B">
              <w:rPr>
                <w:rFonts w:ascii="Sylfaen" w:hAnsi="Sylfaen" w:cs="Calibri"/>
                <w:color w:val="000000" w:themeColor="text1"/>
                <w:lang w:val="ka-GE"/>
              </w:rPr>
              <w:t>7000</w:t>
            </w:r>
            <w:r w:rsidRPr="00693C2B">
              <w:rPr>
                <w:rFonts w:ascii="Sylfaen" w:hAnsi="Sylfaen" w:cs="Calibri"/>
                <w:color w:val="000000" w:themeColor="text1"/>
                <w:lang w:val="ka-GE"/>
              </w:rPr>
              <w:br/>
              <w:t>(</w:t>
            </w:r>
            <w:r w:rsidR="00CC6478">
              <w:rPr>
                <w:rFonts w:ascii="Sylfaen" w:hAnsi="Sylfaen" w:cs="Calibri"/>
                <w:color w:val="000000" w:themeColor="text1"/>
              </w:rPr>
              <w:t>minimum</w:t>
            </w:r>
            <w:r w:rsidRPr="00693C2B">
              <w:rPr>
                <w:rFonts w:ascii="Sylfaen" w:hAnsi="Sylfaen" w:cs="Calibri"/>
                <w:color w:val="000000" w:themeColor="text1"/>
                <w:lang w:val="ka-GE"/>
              </w:rPr>
              <w:t xml:space="preserve"> 43</w:t>
            </w:r>
            <w:r w:rsidR="00CC6478">
              <w:rPr>
                <w:rFonts w:ascii="Sylfaen" w:hAnsi="Sylfaen" w:cs="Calibri"/>
                <w:color w:val="000000" w:themeColor="text1"/>
              </w:rPr>
              <w:t>% are women</w:t>
            </w:r>
            <w:r w:rsidRPr="00693C2B">
              <w:rPr>
                <w:rFonts w:ascii="Sylfaen" w:hAnsi="Sylfaen" w:cs="Calibri"/>
                <w:color w:val="000000" w:themeColor="text1"/>
                <w:lang w:val="ka-GE"/>
              </w:rPr>
              <w:t>)</w:t>
            </w:r>
          </w:p>
        </w:tc>
        <w:tc>
          <w:tcPr>
            <w:tcW w:w="2419" w:type="dxa"/>
            <w:tcBorders>
              <w:top w:val="single" w:sz="4" w:space="0" w:color="000000"/>
              <w:left w:val="single" w:sz="4" w:space="0" w:color="000000"/>
              <w:bottom w:val="single" w:sz="4" w:space="0" w:color="000000"/>
              <w:right w:val="single" w:sz="4" w:space="0" w:color="000000"/>
            </w:tcBorders>
            <w:vAlign w:val="center"/>
          </w:tcPr>
          <w:p w14:paraId="5777C0FB" w14:textId="30F184D0" w:rsidR="00792358" w:rsidRPr="00693C2B" w:rsidRDefault="00792358" w:rsidP="00A00033">
            <w:pPr>
              <w:rPr>
                <w:rFonts w:ascii="Sylfaen" w:hAnsi="Sylfaen" w:cs="Calibri"/>
                <w:color w:val="000000" w:themeColor="text1"/>
                <w:lang w:val="ka-GE"/>
              </w:rPr>
            </w:pPr>
            <w:r w:rsidRPr="00693C2B">
              <w:rPr>
                <w:rFonts w:ascii="Sylfaen" w:hAnsi="Sylfaen" w:cs="Calibri"/>
                <w:color w:val="000000" w:themeColor="text1"/>
                <w:lang w:val="ka-GE"/>
              </w:rPr>
              <w:t>20000</w:t>
            </w:r>
            <w:r w:rsidRPr="00693C2B">
              <w:rPr>
                <w:rFonts w:ascii="Sylfaen" w:hAnsi="Sylfaen" w:cs="Calibri"/>
                <w:color w:val="000000" w:themeColor="text1"/>
                <w:lang w:val="ka-GE"/>
              </w:rPr>
              <w:br/>
              <w:t>(</w:t>
            </w:r>
            <w:r w:rsidR="00CC6478">
              <w:rPr>
                <w:rFonts w:ascii="Sylfaen" w:hAnsi="Sylfaen" w:cs="Calibri"/>
                <w:color w:val="000000" w:themeColor="text1"/>
              </w:rPr>
              <w:t>Minimum</w:t>
            </w:r>
            <w:r w:rsidRPr="00693C2B">
              <w:rPr>
                <w:rFonts w:ascii="Sylfaen" w:hAnsi="Sylfaen" w:cs="Calibri"/>
                <w:color w:val="000000" w:themeColor="text1"/>
                <w:lang w:val="ka-GE"/>
              </w:rPr>
              <w:t xml:space="preserve"> 45% </w:t>
            </w:r>
            <w:r w:rsidR="00CC6478">
              <w:rPr>
                <w:rFonts w:ascii="Sylfaen" w:hAnsi="Sylfaen" w:cs="Calibri"/>
                <w:color w:val="000000" w:themeColor="text1"/>
              </w:rPr>
              <w:t>are women</w:t>
            </w:r>
            <w:r w:rsidRPr="00693C2B">
              <w:rPr>
                <w:rFonts w:ascii="Sylfaen" w:hAnsi="Sylfaen" w:cs="Calibri"/>
                <w:color w:val="000000" w:themeColor="text1"/>
                <w:lang w:val="ka-GE"/>
              </w:rPr>
              <w:t>)</w:t>
            </w:r>
          </w:p>
        </w:tc>
      </w:tr>
      <w:tr w:rsidR="00792358" w:rsidRPr="00693C2B" w14:paraId="0BB439F2" w14:textId="77777777" w:rsidTr="00A00033">
        <w:trPr>
          <w:trHeight w:val="539"/>
        </w:trPr>
        <w:tc>
          <w:tcPr>
            <w:tcW w:w="2430" w:type="dxa"/>
            <w:tcBorders>
              <w:top w:val="single" w:sz="4" w:space="0" w:color="000000"/>
              <w:left w:val="single" w:sz="4" w:space="0" w:color="000000"/>
              <w:bottom w:val="single" w:sz="4" w:space="0" w:color="000000"/>
              <w:right w:val="single" w:sz="4" w:space="0" w:color="000000"/>
            </w:tcBorders>
            <w:shd w:val="clear" w:color="auto" w:fill="A8D08D"/>
          </w:tcPr>
          <w:p w14:paraId="53FD22DF" w14:textId="100DC640" w:rsidR="00792358" w:rsidRPr="00B77104" w:rsidRDefault="00B77104">
            <w:pPr>
              <w:rPr>
                <w:rFonts w:ascii="Sylfaen" w:eastAsia="Sylfaen" w:hAnsi="Sylfaen" w:cs="Sylfaen"/>
                <w:color w:val="000000" w:themeColor="text1"/>
              </w:rPr>
            </w:pPr>
            <w:r>
              <w:rPr>
                <w:rFonts w:ascii="Sylfaen" w:eastAsia="Sylfaen" w:hAnsi="Sylfaen" w:cs="Sylfaen"/>
                <w:color w:val="000000" w:themeColor="text1"/>
              </w:rPr>
              <w:t>Indicator</w:t>
            </w:r>
          </w:p>
        </w:tc>
        <w:tc>
          <w:tcPr>
            <w:tcW w:w="8460" w:type="dxa"/>
            <w:gridSpan w:val="6"/>
            <w:tcBorders>
              <w:top w:val="single" w:sz="4" w:space="0" w:color="000000"/>
              <w:left w:val="single" w:sz="4" w:space="0" w:color="000000"/>
              <w:bottom w:val="single" w:sz="4" w:space="0" w:color="000000"/>
              <w:right w:val="single" w:sz="4" w:space="0" w:color="000000"/>
            </w:tcBorders>
          </w:tcPr>
          <w:p w14:paraId="312FA406" w14:textId="62A863DD" w:rsidR="00792358" w:rsidRPr="00693C2B" w:rsidRDefault="00A04CE6">
            <w:pPr>
              <w:spacing w:after="4"/>
              <w:rPr>
                <w:rFonts w:ascii="Sylfaen" w:eastAsia="Sylfaen" w:hAnsi="Sylfaen" w:cs="Sylfaen"/>
                <w:b/>
                <w:color w:val="000000" w:themeColor="text1"/>
                <w:lang w:val="ka-GE"/>
              </w:rPr>
            </w:pPr>
            <w:r w:rsidRPr="00A04CE6">
              <w:rPr>
                <w:rFonts w:ascii="Sylfaen" w:eastAsia="Sylfaen" w:hAnsi="Sylfaen" w:cs="Sylfaen"/>
                <w:b/>
                <w:color w:val="000000" w:themeColor="text1"/>
                <w:lang w:val="ka-GE"/>
              </w:rPr>
              <w:t>Transition rate from school to vocational education institutions of persons with basic and complete general education</w:t>
            </w:r>
          </w:p>
        </w:tc>
      </w:tr>
      <w:tr w:rsidR="00792358" w:rsidRPr="00693C2B" w14:paraId="16647645" w14:textId="77777777" w:rsidTr="00B70E84">
        <w:trPr>
          <w:trHeight w:val="373"/>
        </w:trPr>
        <w:tc>
          <w:tcPr>
            <w:tcW w:w="243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097543DA" w14:textId="3B9FF16F" w:rsidR="00792358" w:rsidRPr="00B77104" w:rsidRDefault="00B77104">
            <w:pPr>
              <w:rPr>
                <w:rFonts w:ascii="Sylfaen" w:eastAsia="Sylfaen" w:hAnsi="Sylfaen" w:cs="Sylfaen"/>
                <w:color w:val="000000" w:themeColor="text1"/>
              </w:rPr>
            </w:pPr>
            <w:r>
              <w:rPr>
                <w:rFonts w:ascii="Sylfaen" w:eastAsia="Calibri" w:hAnsi="Sylfaen" w:cs="Calibri"/>
                <w:color w:val="000000" w:themeColor="text1"/>
              </w:rPr>
              <w:t>Type of indicator</w:t>
            </w:r>
          </w:p>
        </w:tc>
        <w:tc>
          <w:tcPr>
            <w:tcW w:w="3396" w:type="dxa"/>
            <w:gridSpan w:val="3"/>
            <w:tcBorders>
              <w:top w:val="single" w:sz="4" w:space="0" w:color="000000"/>
              <w:left w:val="single" w:sz="4" w:space="0" w:color="000000"/>
              <w:bottom w:val="single" w:sz="4" w:space="0" w:color="000000"/>
              <w:right w:val="single" w:sz="4" w:space="0" w:color="000000"/>
            </w:tcBorders>
          </w:tcPr>
          <w:p w14:paraId="72B8C122" w14:textId="1A15FBAE" w:rsidR="00792358" w:rsidRPr="00A04CE6" w:rsidRDefault="00A04CE6">
            <w:pPr>
              <w:rPr>
                <w:rFonts w:ascii="Sylfaen" w:eastAsia="Sylfaen" w:hAnsi="Sylfaen" w:cs="Sylfaen"/>
                <w:color w:val="000000" w:themeColor="text1"/>
              </w:rPr>
            </w:pPr>
            <w:r>
              <w:rPr>
                <w:rFonts w:ascii="Sylfaen" w:eastAsia="Sylfaen" w:hAnsi="Sylfaen" w:cs="Sylfaen"/>
                <w:color w:val="000000" w:themeColor="text1"/>
              </w:rPr>
              <w:t>Impact</w:t>
            </w:r>
          </w:p>
        </w:tc>
        <w:tc>
          <w:tcPr>
            <w:tcW w:w="5064" w:type="dxa"/>
            <w:gridSpan w:val="3"/>
            <w:tcBorders>
              <w:top w:val="single" w:sz="4" w:space="0" w:color="000000"/>
              <w:left w:val="single" w:sz="4" w:space="0" w:color="000000"/>
              <w:bottom w:val="single" w:sz="4" w:space="0" w:color="000000"/>
              <w:right w:val="single" w:sz="4" w:space="0" w:color="000000"/>
            </w:tcBorders>
          </w:tcPr>
          <w:p w14:paraId="34D6255F" w14:textId="30BB5D89" w:rsidR="00792358" w:rsidRPr="00A04CE6" w:rsidRDefault="00A04CE6">
            <w:pPr>
              <w:rPr>
                <w:rFonts w:ascii="Sylfaen" w:eastAsia="Sylfaen" w:hAnsi="Sylfaen" w:cs="Sylfaen"/>
                <w:color w:val="000000" w:themeColor="text1"/>
              </w:rPr>
            </w:pPr>
            <w:r>
              <w:rPr>
                <w:rFonts w:ascii="Sylfaen" w:eastAsia="Sylfaen" w:hAnsi="Sylfaen" w:cs="Sylfaen"/>
                <w:color w:val="000000" w:themeColor="text1"/>
              </w:rPr>
              <w:t>Outcome</w:t>
            </w:r>
          </w:p>
        </w:tc>
      </w:tr>
      <w:tr w:rsidR="00792358" w:rsidRPr="00693C2B" w14:paraId="7BDC350A" w14:textId="77777777" w:rsidTr="00A00033">
        <w:trPr>
          <w:trHeight w:val="250"/>
        </w:trPr>
        <w:tc>
          <w:tcPr>
            <w:tcW w:w="2430" w:type="dxa"/>
            <w:vMerge/>
            <w:tcBorders>
              <w:top w:val="nil"/>
              <w:left w:val="single" w:sz="4" w:space="0" w:color="000000"/>
              <w:bottom w:val="single" w:sz="4" w:space="0" w:color="000000"/>
              <w:right w:val="single" w:sz="4" w:space="0" w:color="000000"/>
            </w:tcBorders>
          </w:tcPr>
          <w:p w14:paraId="2719F6DB" w14:textId="77777777" w:rsidR="00792358" w:rsidRPr="00693C2B" w:rsidRDefault="00792358">
            <w:pPr>
              <w:rPr>
                <w:rFonts w:ascii="Sylfaen" w:eastAsia="Sylfaen" w:hAnsi="Sylfaen" w:cs="Sylfaen"/>
                <w:color w:val="000000" w:themeColor="text1"/>
                <w:lang w:val="ka-GE"/>
              </w:rPr>
            </w:pPr>
          </w:p>
        </w:tc>
        <w:tc>
          <w:tcPr>
            <w:tcW w:w="3396" w:type="dxa"/>
            <w:gridSpan w:val="3"/>
            <w:tcBorders>
              <w:top w:val="single" w:sz="4" w:space="0" w:color="000000"/>
              <w:left w:val="single" w:sz="4" w:space="0" w:color="000000"/>
              <w:bottom w:val="single" w:sz="4" w:space="0" w:color="000000"/>
              <w:right w:val="single" w:sz="4" w:space="0" w:color="000000"/>
            </w:tcBorders>
          </w:tcPr>
          <w:p w14:paraId="2A1FF578" w14:textId="77777777" w:rsidR="00792358" w:rsidRPr="00693C2B" w:rsidRDefault="00792358">
            <w:pPr>
              <w:rPr>
                <w:rFonts w:ascii="Sylfaen" w:eastAsia="Sylfaen" w:hAnsi="Sylfaen" w:cs="Sylfaen"/>
                <w:color w:val="000000" w:themeColor="text1"/>
                <w:lang w:val="ka-GE"/>
              </w:rPr>
            </w:pPr>
          </w:p>
        </w:tc>
        <w:tc>
          <w:tcPr>
            <w:tcW w:w="5064" w:type="dxa"/>
            <w:gridSpan w:val="3"/>
            <w:tcBorders>
              <w:top w:val="single" w:sz="4" w:space="0" w:color="000000"/>
              <w:left w:val="single" w:sz="4" w:space="0" w:color="000000"/>
              <w:bottom w:val="single" w:sz="4" w:space="0" w:color="000000"/>
              <w:right w:val="single" w:sz="4" w:space="0" w:color="000000"/>
            </w:tcBorders>
          </w:tcPr>
          <w:p w14:paraId="2718C221" w14:textId="77777777" w:rsidR="00792358" w:rsidRPr="00693C2B" w:rsidRDefault="0079235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X</w:t>
            </w:r>
          </w:p>
        </w:tc>
      </w:tr>
      <w:tr w:rsidR="00792358" w:rsidRPr="00693C2B" w14:paraId="7391FE0D" w14:textId="77777777" w:rsidTr="00A00033">
        <w:trPr>
          <w:trHeight w:val="1065"/>
        </w:trPr>
        <w:tc>
          <w:tcPr>
            <w:tcW w:w="2430" w:type="dxa"/>
            <w:tcBorders>
              <w:top w:val="single" w:sz="4" w:space="0" w:color="000000"/>
              <w:left w:val="single" w:sz="4" w:space="0" w:color="000000"/>
              <w:bottom w:val="single" w:sz="4" w:space="0" w:color="000000"/>
              <w:right w:val="single" w:sz="4" w:space="0" w:color="000000"/>
            </w:tcBorders>
            <w:shd w:val="clear" w:color="auto" w:fill="A8D08D"/>
          </w:tcPr>
          <w:p w14:paraId="74E43CF7" w14:textId="2FCDA155" w:rsidR="00792358" w:rsidRPr="00B77104" w:rsidRDefault="00B77104">
            <w:pPr>
              <w:rPr>
                <w:rFonts w:ascii="Sylfaen" w:eastAsia="Sylfaen" w:hAnsi="Sylfaen" w:cs="Sylfaen"/>
                <w:color w:val="000000" w:themeColor="text1"/>
              </w:rPr>
            </w:pPr>
            <w:r>
              <w:rPr>
                <w:rFonts w:ascii="Sylfaen" w:eastAsia="Sylfaen" w:hAnsi="Sylfaen" w:cs="Sylfaen"/>
                <w:color w:val="000000" w:themeColor="text1"/>
              </w:rPr>
              <w:t>Indicator linkages with the strategic goal / objective</w:t>
            </w:r>
          </w:p>
        </w:tc>
        <w:tc>
          <w:tcPr>
            <w:tcW w:w="8460" w:type="dxa"/>
            <w:gridSpan w:val="6"/>
            <w:tcBorders>
              <w:top w:val="single" w:sz="4" w:space="0" w:color="000000"/>
              <w:left w:val="single" w:sz="4" w:space="0" w:color="000000"/>
              <w:bottom w:val="single" w:sz="4" w:space="0" w:color="000000"/>
              <w:right w:val="single" w:sz="4" w:space="0" w:color="000000"/>
            </w:tcBorders>
          </w:tcPr>
          <w:p w14:paraId="7303CB0F" w14:textId="5AFD2729" w:rsidR="00792358" w:rsidRPr="00693C2B" w:rsidRDefault="00A04CE6">
            <w:pPr>
              <w:spacing w:after="4"/>
              <w:rPr>
                <w:rFonts w:ascii="Sylfaen" w:eastAsia="Sylfaen" w:hAnsi="Sylfaen" w:cs="Sylfaen"/>
                <w:color w:val="000000" w:themeColor="text1"/>
                <w:lang w:val="ka-GE"/>
              </w:rPr>
            </w:pPr>
            <w:r>
              <w:rPr>
                <w:rFonts w:ascii="Sylfaen" w:eastAsia="Sylfaen" w:hAnsi="Sylfaen" w:cs="Sylfaen"/>
                <w:color w:val="000000" w:themeColor="text1"/>
              </w:rPr>
              <w:t>Objective</w:t>
            </w:r>
            <w:r w:rsidR="00792358" w:rsidRPr="00693C2B">
              <w:rPr>
                <w:rFonts w:ascii="Sylfaen" w:eastAsia="Sylfaen" w:hAnsi="Sylfaen" w:cs="Sylfaen"/>
                <w:color w:val="000000" w:themeColor="text1"/>
                <w:lang w:val="ka-GE"/>
              </w:rPr>
              <w:t xml:space="preserve"> 2.3.1 </w:t>
            </w:r>
            <w:r w:rsidRPr="00A04CE6">
              <w:rPr>
                <w:rFonts w:ascii="Sylfaen" w:eastAsia="Sylfaen" w:hAnsi="Sylfaen" w:cs="Sylfaen"/>
                <w:color w:val="000000" w:themeColor="text1"/>
                <w:lang w:val="ka-GE"/>
              </w:rPr>
              <w:t>Enhancing lifelong learning opportunities through a flexible network of innovative, diverse and inclusive vocational education institutions</w:t>
            </w:r>
          </w:p>
        </w:tc>
      </w:tr>
      <w:tr w:rsidR="00847C31" w:rsidRPr="00693C2B" w14:paraId="44E6652E" w14:textId="77777777" w:rsidTr="00A00033">
        <w:trPr>
          <w:trHeight w:val="801"/>
        </w:trPr>
        <w:tc>
          <w:tcPr>
            <w:tcW w:w="2430" w:type="dxa"/>
            <w:tcBorders>
              <w:top w:val="single" w:sz="4" w:space="0" w:color="000000"/>
              <w:left w:val="single" w:sz="4" w:space="0" w:color="000000"/>
              <w:bottom w:val="single" w:sz="4" w:space="0" w:color="000000"/>
              <w:right w:val="single" w:sz="4" w:space="0" w:color="000000"/>
            </w:tcBorders>
            <w:shd w:val="clear" w:color="auto" w:fill="A8D08D"/>
          </w:tcPr>
          <w:p w14:paraId="2BDF59D1" w14:textId="4A274564" w:rsidR="00847C31" w:rsidRPr="00B77104" w:rsidRDefault="00B77104" w:rsidP="00A00033">
            <w:pPr>
              <w:rPr>
                <w:rFonts w:ascii="Sylfaen" w:eastAsia="Sylfaen" w:hAnsi="Sylfaen" w:cs="Sylfaen"/>
                <w:color w:val="000000" w:themeColor="text1"/>
              </w:rPr>
            </w:pPr>
            <w:r>
              <w:rPr>
                <w:rFonts w:ascii="Sylfaen" w:eastAsia="Calibri" w:hAnsi="Sylfaen" w:cs="Calibri"/>
                <w:color w:val="000000" w:themeColor="text1"/>
              </w:rPr>
              <w:t>Description of indicator</w:t>
            </w:r>
          </w:p>
        </w:tc>
        <w:tc>
          <w:tcPr>
            <w:tcW w:w="8460" w:type="dxa"/>
            <w:gridSpan w:val="6"/>
            <w:tcBorders>
              <w:top w:val="single" w:sz="4" w:space="0" w:color="000000"/>
              <w:left w:val="single" w:sz="4" w:space="0" w:color="000000"/>
              <w:bottom w:val="single" w:sz="4" w:space="0" w:color="000000"/>
              <w:right w:val="single" w:sz="4" w:space="0" w:color="000000"/>
            </w:tcBorders>
          </w:tcPr>
          <w:p w14:paraId="32857501" w14:textId="1C237630" w:rsidR="00847C31" w:rsidRPr="00693C2B" w:rsidRDefault="00EA0A18" w:rsidP="00A00033">
            <w:pPr>
              <w:ind w:right="368"/>
              <w:rPr>
                <w:rFonts w:ascii="Sylfaen" w:eastAsia="Sylfaen" w:hAnsi="Sylfaen" w:cs="Sylfaen"/>
                <w:color w:val="000000" w:themeColor="text1"/>
                <w:lang w:val="ka-GE"/>
              </w:rPr>
            </w:pPr>
            <w:r w:rsidRPr="00EA0A18">
              <w:rPr>
                <w:rFonts w:ascii="Sylfaen" w:eastAsia="Sylfaen" w:hAnsi="Sylfaen" w:cs="Sylfaen"/>
                <w:b/>
                <w:color w:val="000000" w:themeColor="text1"/>
                <w:lang w:val="ka-GE"/>
              </w:rPr>
              <w:t xml:space="preserve">The indicator measures </w:t>
            </w:r>
            <w:r w:rsidRPr="00EA0A18">
              <w:rPr>
                <w:rFonts w:ascii="Sylfaen" w:eastAsia="Sylfaen" w:hAnsi="Sylfaen" w:cs="Sylfaen"/>
                <w:bCs/>
                <w:color w:val="000000" w:themeColor="text1"/>
                <w:lang w:val="ka-GE"/>
              </w:rPr>
              <w:t>the percentage of the group per year that has completed basic/secondary compulsory education and wants to continue with vocational education programs. The said data will be broken down by program type (modular/dual, program level) and age/gender of applicants.</w:t>
            </w:r>
          </w:p>
        </w:tc>
      </w:tr>
      <w:tr w:rsidR="00847C31" w:rsidRPr="00693C2B" w14:paraId="5FFD35C8" w14:textId="77777777" w:rsidTr="00B70E84">
        <w:trPr>
          <w:trHeight w:val="382"/>
        </w:trPr>
        <w:tc>
          <w:tcPr>
            <w:tcW w:w="2430" w:type="dxa"/>
            <w:tcBorders>
              <w:top w:val="single" w:sz="4" w:space="0" w:color="000000"/>
              <w:left w:val="single" w:sz="4" w:space="0" w:color="000000"/>
              <w:bottom w:val="single" w:sz="4" w:space="0" w:color="000000"/>
              <w:right w:val="single" w:sz="4" w:space="0" w:color="000000"/>
            </w:tcBorders>
            <w:shd w:val="clear" w:color="auto" w:fill="A8D08D"/>
          </w:tcPr>
          <w:p w14:paraId="55C469EE" w14:textId="50D302C2" w:rsidR="00847C31" w:rsidRPr="00B77104" w:rsidRDefault="00B77104">
            <w:pPr>
              <w:ind w:right="41"/>
              <w:rPr>
                <w:rFonts w:ascii="Sylfaen" w:eastAsia="Sylfaen" w:hAnsi="Sylfaen" w:cs="Sylfaen"/>
                <w:color w:val="000000" w:themeColor="text1"/>
              </w:rPr>
            </w:pPr>
            <w:r>
              <w:rPr>
                <w:rFonts w:ascii="Sylfaen" w:eastAsia="Sylfaen" w:hAnsi="Sylfaen" w:cs="Sylfaen"/>
                <w:color w:val="000000" w:themeColor="text1"/>
              </w:rPr>
              <w:t>Source of verification</w:t>
            </w:r>
          </w:p>
        </w:tc>
        <w:tc>
          <w:tcPr>
            <w:tcW w:w="8460" w:type="dxa"/>
            <w:gridSpan w:val="6"/>
            <w:tcBorders>
              <w:top w:val="single" w:sz="4" w:space="0" w:color="000000"/>
              <w:left w:val="single" w:sz="4" w:space="0" w:color="000000"/>
              <w:bottom w:val="single" w:sz="4" w:space="0" w:color="000000"/>
              <w:right w:val="single" w:sz="4" w:space="0" w:color="000000"/>
            </w:tcBorders>
          </w:tcPr>
          <w:p w14:paraId="6B20AF97" w14:textId="30EE132F" w:rsidR="00847C31" w:rsidRPr="00693C2B" w:rsidRDefault="00EA0A18">
            <w:pPr>
              <w:rPr>
                <w:rFonts w:ascii="Sylfaen" w:eastAsia="Sylfaen" w:hAnsi="Sylfaen" w:cs="Sylfaen"/>
                <w:color w:val="000000" w:themeColor="text1"/>
                <w:lang w:val="ka-GE"/>
              </w:rPr>
            </w:pPr>
            <w:r>
              <w:rPr>
                <w:rFonts w:ascii="Sylfaen" w:eastAsia="Sylfaen" w:hAnsi="Sylfaen" w:cs="Sylfaen"/>
                <w:color w:val="000000" w:themeColor="text1"/>
              </w:rPr>
              <w:t>Education Management Information System data</w:t>
            </w:r>
          </w:p>
        </w:tc>
      </w:tr>
      <w:tr w:rsidR="00847C31" w:rsidRPr="00693C2B" w14:paraId="4B900056" w14:textId="77777777" w:rsidTr="00B70E84">
        <w:trPr>
          <w:trHeight w:val="913"/>
        </w:trPr>
        <w:tc>
          <w:tcPr>
            <w:tcW w:w="2430" w:type="dxa"/>
            <w:tcBorders>
              <w:top w:val="single" w:sz="4" w:space="0" w:color="000000"/>
              <w:left w:val="single" w:sz="4" w:space="0" w:color="000000"/>
              <w:bottom w:val="single" w:sz="4" w:space="0" w:color="000000"/>
              <w:right w:val="single" w:sz="4" w:space="0" w:color="000000"/>
            </w:tcBorders>
            <w:shd w:val="clear" w:color="auto" w:fill="A8D08D"/>
          </w:tcPr>
          <w:p w14:paraId="1005124D" w14:textId="3644267B" w:rsidR="00847C31" w:rsidRPr="00B77104" w:rsidRDefault="00B77104">
            <w:pPr>
              <w:rPr>
                <w:rFonts w:ascii="Sylfaen" w:eastAsia="Sylfaen" w:hAnsi="Sylfaen" w:cs="Sylfaen"/>
                <w:color w:val="000000" w:themeColor="text1"/>
              </w:rPr>
            </w:pPr>
            <w:r>
              <w:rPr>
                <w:rFonts w:ascii="Sylfaen" w:eastAsia="Sylfaen" w:hAnsi="Sylfaen" w:cs="Sylfaen"/>
                <w:color w:val="000000" w:themeColor="text1"/>
              </w:rPr>
              <w:t>Organization responsible for data collection</w:t>
            </w:r>
          </w:p>
        </w:tc>
        <w:tc>
          <w:tcPr>
            <w:tcW w:w="8460" w:type="dxa"/>
            <w:gridSpan w:val="6"/>
            <w:tcBorders>
              <w:top w:val="single" w:sz="4" w:space="0" w:color="000000"/>
              <w:left w:val="single" w:sz="4" w:space="0" w:color="000000"/>
              <w:bottom w:val="single" w:sz="4" w:space="0" w:color="000000"/>
              <w:right w:val="single" w:sz="4" w:space="0" w:color="000000"/>
            </w:tcBorders>
          </w:tcPr>
          <w:p w14:paraId="2D9BC2E1" w14:textId="68A0953B" w:rsidR="00847C31" w:rsidRPr="00693C2B" w:rsidRDefault="00EA0A18">
            <w:pPr>
              <w:rPr>
                <w:rFonts w:ascii="Sylfaen" w:eastAsia="Sylfaen" w:hAnsi="Sylfaen" w:cs="Sylfaen"/>
                <w:color w:val="000000" w:themeColor="text1"/>
                <w:lang w:val="ka-GE"/>
              </w:rPr>
            </w:pPr>
            <w:r>
              <w:rPr>
                <w:rFonts w:ascii="Sylfaen" w:eastAsia="Sylfaen" w:hAnsi="Sylfaen" w:cs="Sylfaen"/>
                <w:color w:val="000000" w:themeColor="text1"/>
              </w:rPr>
              <w:t>Education Management Information System LEPL</w:t>
            </w:r>
          </w:p>
        </w:tc>
      </w:tr>
      <w:tr w:rsidR="00847C31" w:rsidRPr="00693C2B" w14:paraId="654E1726" w14:textId="77777777" w:rsidTr="00B70E84">
        <w:trPr>
          <w:trHeight w:val="697"/>
        </w:trPr>
        <w:tc>
          <w:tcPr>
            <w:tcW w:w="2430" w:type="dxa"/>
            <w:tcBorders>
              <w:top w:val="single" w:sz="4" w:space="0" w:color="000000"/>
              <w:left w:val="single" w:sz="4" w:space="0" w:color="000000"/>
              <w:bottom w:val="single" w:sz="4" w:space="0" w:color="000000"/>
              <w:right w:val="single" w:sz="4" w:space="0" w:color="000000"/>
            </w:tcBorders>
            <w:shd w:val="clear" w:color="auto" w:fill="A8D08D"/>
          </w:tcPr>
          <w:p w14:paraId="6E69D1D5" w14:textId="4233CE3C" w:rsidR="00847C31" w:rsidRPr="00B77104" w:rsidRDefault="00B77104">
            <w:pPr>
              <w:ind w:right="318"/>
              <w:rPr>
                <w:rFonts w:ascii="Sylfaen" w:eastAsia="Sylfaen" w:hAnsi="Sylfaen" w:cs="Sylfaen"/>
                <w:color w:val="000000" w:themeColor="text1"/>
              </w:rPr>
            </w:pPr>
            <w:r>
              <w:rPr>
                <w:rFonts w:ascii="Sylfaen" w:eastAsia="Sylfaen" w:hAnsi="Sylfaen" w:cs="Sylfaen"/>
                <w:color w:val="000000" w:themeColor="text1"/>
              </w:rPr>
              <w:t>Frequency of data collection</w:t>
            </w:r>
          </w:p>
        </w:tc>
        <w:tc>
          <w:tcPr>
            <w:tcW w:w="8460" w:type="dxa"/>
            <w:gridSpan w:val="6"/>
            <w:tcBorders>
              <w:top w:val="single" w:sz="4" w:space="0" w:color="000000"/>
              <w:left w:val="single" w:sz="4" w:space="0" w:color="000000"/>
              <w:bottom w:val="single" w:sz="4" w:space="0" w:color="000000"/>
              <w:right w:val="single" w:sz="4" w:space="0" w:color="000000"/>
            </w:tcBorders>
          </w:tcPr>
          <w:p w14:paraId="6CA3DC7A" w14:textId="2495EB7A" w:rsidR="00847C31" w:rsidRPr="00693C2B" w:rsidRDefault="00B70E84">
            <w:pPr>
              <w:rPr>
                <w:rFonts w:ascii="Sylfaen" w:eastAsia="Sylfaen" w:hAnsi="Sylfaen" w:cs="Sylfaen"/>
                <w:color w:val="000000" w:themeColor="text1"/>
                <w:lang w:val="ka-GE"/>
              </w:rPr>
            </w:pPr>
            <w:r w:rsidRPr="00B70E84">
              <w:rPr>
                <w:rFonts w:ascii="Sylfaen" w:eastAsia="Sylfaen" w:hAnsi="Sylfaen" w:cs="Sylfaen"/>
                <w:color w:val="000000" w:themeColor="text1"/>
                <w:lang w:val="ka-GE"/>
              </w:rPr>
              <w:t>The indicator measures in interim and final periods; however, the database allows data processing annually.</w:t>
            </w:r>
          </w:p>
        </w:tc>
      </w:tr>
      <w:tr w:rsidR="00847C31" w:rsidRPr="00693C2B" w14:paraId="1CE57B70" w14:textId="77777777" w:rsidTr="00A00033">
        <w:trPr>
          <w:trHeight w:val="1081"/>
        </w:trPr>
        <w:tc>
          <w:tcPr>
            <w:tcW w:w="2430" w:type="dxa"/>
            <w:tcBorders>
              <w:top w:val="single" w:sz="4" w:space="0" w:color="000000"/>
              <w:left w:val="single" w:sz="4" w:space="0" w:color="000000"/>
              <w:bottom w:val="single" w:sz="4" w:space="0" w:color="000000"/>
              <w:right w:val="single" w:sz="4" w:space="0" w:color="000000"/>
            </w:tcBorders>
            <w:shd w:val="clear" w:color="auto" w:fill="A8D08D"/>
          </w:tcPr>
          <w:p w14:paraId="7B79CD04" w14:textId="77777777" w:rsidR="00B77104" w:rsidRDefault="00B77104">
            <w:pPr>
              <w:rPr>
                <w:rFonts w:ascii="Sylfaen" w:eastAsia="Calibri" w:hAnsi="Sylfaen" w:cs="Calibri"/>
                <w:color w:val="000000" w:themeColor="text1"/>
              </w:rPr>
            </w:pPr>
          </w:p>
          <w:p w14:paraId="44465A1C" w14:textId="77777777" w:rsidR="00B77104" w:rsidRDefault="00B77104">
            <w:pPr>
              <w:rPr>
                <w:rFonts w:ascii="Sylfaen" w:eastAsia="Calibri" w:hAnsi="Sylfaen" w:cs="Calibri"/>
                <w:color w:val="000000" w:themeColor="text1"/>
              </w:rPr>
            </w:pPr>
          </w:p>
          <w:p w14:paraId="2734479A" w14:textId="77777777" w:rsidR="00B77104" w:rsidRDefault="00B77104">
            <w:pPr>
              <w:rPr>
                <w:rFonts w:ascii="Sylfaen" w:eastAsia="Calibri" w:hAnsi="Sylfaen" w:cs="Calibri"/>
                <w:color w:val="000000" w:themeColor="text1"/>
              </w:rPr>
            </w:pPr>
          </w:p>
          <w:p w14:paraId="550034E2" w14:textId="59FBAD4D" w:rsidR="00847C31" w:rsidRPr="00B77104" w:rsidRDefault="00B77104">
            <w:pPr>
              <w:rPr>
                <w:rFonts w:ascii="Sylfaen" w:eastAsia="Sylfaen" w:hAnsi="Sylfaen" w:cs="Sylfaen"/>
                <w:color w:val="000000" w:themeColor="text1"/>
              </w:rPr>
            </w:pPr>
            <w:r>
              <w:rPr>
                <w:rFonts w:ascii="Sylfaen" w:eastAsia="Calibri" w:hAnsi="Sylfaen" w:cs="Calibri"/>
                <w:color w:val="000000" w:themeColor="text1"/>
              </w:rPr>
              <w:t>Methodology</w:t>
            </w:r>
          </w:p>
        </w:tc>
        <w:tc>
          <w:tcPr>
            <w:tcW w:w="8460" w:type="dxa"/>
            <w:gridSpan w:val="6"/>
            <w:tcBorders>
              <w:top w:val="single" w:sz="4" w:space="0" w:color="000000"/>
              <w:left w:val="single" w:sz="4" w:space="0" w:color="000000"/>
              <w:bottom w:val="single" w:sz="4" w:space="0" w:color="000000"/>
              <w:right w:val="single" w:sz="4" w:space="0" w:color="000000"/>
            </w:tcBorders>
          </w:tcPr>
          <w:p w14:paraId="02AF0820" w14:textId="77777777" w:rsidR="00B70E84" w:rsidRPr="00B70E84" w:rsidRDefault="00B70E84" w:rsidP="00B70E84">
            <w:pPr>
              <w:ind w:right="145"/>
              <w:rPr>
                <w:rFonts w:ascii="Sylfaen" w:eastAsia="Calibri" w:hAnsi="Sylfaen" w:cs="Calibri"/>
                <w:color w:val="000000" w:themeColor="text1"/>
                <w:lang w:val="ka-GE"/>
              </w:rPr>
            </w:pPr>
            <w:r w:rsidRPr="00B70E84">
              <w:rPr>
                <w:rFonts w:ascii="Sylfaen" w:eastAsia="Calibri" w:hAnsi="Sylfaen" w:cs="Calibri"/>
                <w:color w:val="000000" w:themeColor="text1"/>
                <w:lang w:val="ka-GE"/>
              </w:rPr>
              <w:t>Formula:</w:t>
            </w:r>
          </w:p>
          <w:p w14:paraId="0FD7587E" w14:textId="77777777" w:rsidR="00B70E84" w:rsidRPr="00B70E84" w:rsidRDefault="00B70E84" w:rsidP="00B70E84">
            <w:pPr>
              <w:ind w:right="145"/>
              <w:rPr>
                <w:rFonts w:ascii="Sylfaen" w:eastAsia="Calibri" w:hAnsi="Sylfaen" w:cs="Calibri"/>
                <w:color w:val="000000" w:themeColor="text1"/>
                <w:lang w:val="ka-GE"/>
              </w:rPr>
            </w:pPr>
            <w:r w:rsidRPr="00B70E84">
              <w:rPr>
                <w:rFonts w:ascii="Sylfaen" w:eastAsia="Calibri" w:hAnsi="Sylfaen" w:cs="Calibri"/>
                <w:color w:val="000000" w:themeColor="text1"/>
                <w:lang w:val="ka-GE"/>
              </w:rPr>
              <w:t>Indicator = number of students with basic education / total number of people enrolled in professional programs * 100%</w:t>
            </w:r>
          </w:p>
          <w:p w14:paraId="03F9B01A" w14:textId="3BD6209D" w:rsidR="00A84831" w:rsidRPr="00693C2B" w:rsidRDefault="00B70E84" w:rsidP="00B70E84">
            <w:pPr>
              <w:ind w:right="145"/>
              <w:rPr>
                <w:rFonts w:ascii="Sylfaen" w:eastAsia="Calibri" w:hAnsi="Sylfaen" w:cs="Calibri"/>
                <w:color w:val="000000" w:themeColor="text1"/>
                <w:lang w:val="ka-GE"/>
              </w:rPr>
            </w:pPr>
            <w:r w:rsidRPr="00B70E84">
              <w:rPr>
                <w:rFonts w:ascii="Sylfaen" w:eastAsia="Calibri" w:hAnsi="Sylfaen" w:cs="Calibri"/>
                <w:color w:val="000000" w:themeColor="text1"/>
                <w:lang w:val="ka-GE"/>
              </w:rPr>
              <w:t>Indicator = number of people with secondary education (school graduates) / total number of people enrolled in professional programs * 100%</w:t>
            </w:r>
          </w:p>
        </w:tc>
      </w:tr>
      <w:tr w:rsidR="00847C31" w:rsidRPr="00693C2B" w14:paraId="7C168A55" w14:textId="77777777" w:rsidTr="00F47A4B">
        <w:trPr>
          <w:trHeight w:val="445"/>
        </w:trPr>
        <w:tc>
          <w:tcPr>
            <w:tcW w:w="243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1C389CF4" w14:textId="4B0824EE" w:rsidR="00847C31" w:rsidRPr="00B77104" w:rsidRDefault="00B77104">
            <w:pPr>
              <w:rPr>
                <w:rFonts w:ascii="Sylfaen" w:eastAsia="Sylfaen" w:hAnsi="Sylfaen" w:cs="Sylfaen"/>
                <w:color w:val="000000" w:themeColor="text1"/>
              </w:rPr>
            </w:pPr>
            <w:r>
              <w:rPr>
                <w:rFonts w:ascii="Sylfaen" w:eastAsia="Calibri" w:hAnsi="Sylfaen" w:cs="Calibri"/>
                <w:color w:val="000000" w:themeColor="text1"/>
              </w:rPr>
              <w:t>Indicator readings</w:t>
            </w: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42E9FC54" w14:textId="77777777" w:rsidR="00847C31" w:rsidRPr="00693C2B" w:rsidRDefault="00847C31">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08FFA69C" w14:textId="4DAEAB18" w:rsidR="00847C31" w:rsidRPr="00B77104" w:rsidRDefault="00B77104" w:rsidP="00A00033">
            <w:pPr>
              <w:rPr>
                <w:rFonts w:ascii="Sylfaen" w:eastAsia="Sylfaen" w:hAnsi="Sylfaen" w:cs="Sylfaen"/>
                <w:color w:val="000000" w:themeColor="text1"/>
              </w:rPr>
            </w:pPr>
            <w:r>
              <w:rPr>
                <w:rFonts w:ascii="Sylfaen" w:eastAsia="Sylfaen" w:hAnsi="Sylfaen" w:cs="Sylfaen"/>
                <w:color w:val="000000" w:themeColor="text1"/>
              </w:rPr>
              <w:t>Baseline</w:t>
            </w:r>
          </w:p>
        </w:tc>
        <w:tc>
          <w:tcPr>
            <w:tcW w:w="5400" w:type="dxa"/>
            <w:gridSpan w:val="4"/>
            <w:tcBorders>
              <w:top w:val="single" w:sz="4" w:space="0" w:color="000000"/>
              <w:left w:val="single" w:sz="4" w:space="0" w:color="000000"/>
              <w:bottom w:val="single" w:sz="4" w:space="0" w:color="000000"/>
              <w:right w:val="single" w:sz="4" w:space="0" w:color="000000"/>
            </w:tcBorders>
            <w:shd w:val="clear" w:color="auto" w:fill="D9D9D9"/>
          </w:tcPr>
          <w:p w14:paraId="52A76D3C" w14:textId="05E6503B" w:rsidR="00847C31" w:rsidRPr="00B77104" w:rsidRDefault="00B77104" w:rsidP="00A00033">
            <w:pPr>
              <w:rPr>
                <w:rFonts w:ascii="Sylfaen" w:eastAsia="Sylfaen" w:hAnsi="Sylfaen" w:cs="Sylfaen"/>
                <w:color w:val="000000" w:themeColor="text1"/>
              </w:rPr>
            </w:pPr>
            <w:r>
              <w:rPr>
                <w:rFonts w:ascii="Sylfaen" w:eastAsia="Sylfaen" w:hAnsi="Sylfaen" w:cs="Sylfaen"/>
                <w:color w:val="000000" w:themeColor="text1"/>
              </w:rPr>
              <w:t>Target</w:t>
            </w:r>
          </w:p>
        </w:tc>
      </w:tr>
      <w:tr w:rsidR="00847C31" w:rsidRPr="00693C2B" w14:paraId="5DA5C4A9" w14:textId="77777777" w:rsidTr="00F47A4B">
        <w:trPr>
          <w:trHeight w:val="440"/>
        </w:trPr>
        <w:tc>
          <w:tcPr>
            <w:tcW w:w="2430" w:type="dxa"/>
            <w:vMerge/>
            <w:tcBorders>
              <w:top w:val="nil"/>
              <w:left w:val="single" w:sz="4" w:space="0" w:color="000000"/>
              <w:bottom w:val="nil"/>
              <w:right w:val="single" w:sz="4" w:space="0" w:color="000000"/>
            </w:tcBorders>
          </w:tcPr>
          <w:p w14:paraId="07C5E288" w14:textId="77777777" w:rsidR="00847C31" w:rsidRPr="00693C2B" w:rsidRDefault="00847C31">
            <w:pPr>
              <w:rPr>
                <w:rFonts w:ascii="Sylfaen" w:eastAsia="Sylfaen" w:hAnsi="Sylfaen" w:cs="Sylfaen"/>
                <w:color w:val="000000" w:themeColor="text1"/>
                <w:lang w:val="ka-GE"/>
              </w:rPr>
            </w:pPr>
          </w:p>
        </w:tc>
        <w:tc>
          <w:tcPr>
            <w:tcW w:w="1530" w:type="dxa"/>
            <w:vMerge/>
            <w:tcBorders>
              <w:top w:val="nil"/>
              <w:left w:val="single" w:sz="4" w:space="0" w:color="000000"/>
              <w:bottom w:val="single" w:sz="4" w:space="0" w:color="000000"/>
              <w:right w:val="single" w:sz="4" w:space="0" w:color="000000"/>
            </w:tcBorders>
          </w:tcPr>
          <w:p w14:paraId="4D90346D" w14:textId="77777777" w:rsidR="00847C31" w:rsidRPr="00693C2B" w:rsidRDefault="00847C31">
            <w:pPr>
              <w:rPr>
                <w:rFonts w:ascii="Sylfaen" w:eastAsia="Sylfaen" w:hAnsi="Sylfaen" w:cs="Sylfaen"/>
                <w:color w:val="000000" w:themeColor="text1"/>
                <w:lang w:val="ka-GE"/>
              </w:rPr>
            </w:pPr>
          </w:p>
        </w:tc>
        <w:tc>
          <w:tcPr>
            <w:tcW w:w="1530" w:type="dxa"/>
            <w:vMerge/>
            <w:tcBorders>
              <w:top w:val="nil"/>
              <w:left w:val="single" w:sz="4" w:space="0" w:color="000000"/>
              <w:bottom w:val="single" w:sz="4" w:space="0" w:color="000000"/>
              <w:right w:val="single" w:sz="4" w:space="0" w:color="000000"/>
            </w:tcBorders>
          </w:tcPr>
          <w:p w14:paraId="30381C34" w14:textId="77777777" w:rsidR="00847C31" w:rsidRPr="00693C2B" w:rsidRDefault="00847C31" w:rsidP="00A00033">
            <w:pPr>
              <w:rPr>
                <w:rFonts w:ascii="Sylfaen" w:eastAsia="Sylfaen" w:hAnsi="Sylfaen" w:cs="Sylfaen"/>
                <w:color w:val="000000" w:themeColor="text1"/>
                <w:lang w:val="ka-GE"/>
              </w:rPr>
            </w:pPr>
          </w:p>
        </w:tc>
        <w:tc>
          <w:tcPr>
            <w:tcW w:w="2981" w:type="dxa"/>
            <w:gridSpan w:val="3"/>
            <w:tcBorders>
              <w:top w:val="single" w:sz="4" w:space="0" w:color="000000"/>
              <w:left w:val="single" w:sz="4" w:space="0" w:color="000000"/>
              <w:bottom w:val="single" w:sz="4" w:space="0" w:color="000000"/>
              <w:right w:val="single" w:sz="4" w:space="0" w:color="000000"/>
            </w:tcBorders>
            <w:shd w:val="clear" w:color="auto" w:fill="D9D9D9"/>
          </w:tcPr>
          <w:p w14:paraId="739ED23A" w14:textId="49F3453E" w:rsidR="00847C31" w:rsidRPr="00B77104" w:rsidRDefault="00B77104" w:rsidP="00A00033">
            <w:pPr>
              <w:rPr>
                <w:rFonts w:ascii="Sylfaen" w:eastAsia="Sylfaen" w:hAnsi="Sylfaen" w:cs="Sylfaen"/>
                <w:color w:val="000000" w:themeColor="text1"/>
              </w:rPr>
            </w:pPr>
            <w:r>
              <w:rPr>
                <w:rFonts w:ascii="Sylfaen" w:eastAsia="Sylfaen" w:hAnsi="Sylfaen" w:cs="Sylfaen"/>
                <w:color w:val="000000" w:themeColor="text1"/>
              </w:rPr>
              <w:t>Interim</w:t>
            </w:r>
          </w:p>
        </w:tc>
        <w:tc>
          <w:tcPr>
            <w:tcW w:w="2419" w:type="dxa"/>
            <w:tcBorders>
              <w:top w:val="single" w:sz="4" w:space="0" w:color="000000"/>
              <w:left w:val="single" w:sz="4" w:space="0" w:color="000000"/>
              <w:bottom w:val="single" w:sz="4" w:space="0" w:color="000000"/>
              <w:right w:val="single" w:sz="4" w:space="0" w:color="000000"/>
            </w:tcBorders>
            <w:shd w:val="clear" w:color="auto" w:fill="D9D9D9"/>
          </w:tcPr>
          <w:p w14:paraId="2EF3E505" w14:textId="6A7D22C1" w:rsidR="00847C31" w:rsidRPr="00B77104" w:rsidRDefault="00B77104" w:rsidP="00A00033">
            <w:pPr>
              <w:ind w:right="120"/>
              <w:rPr>
                <w:rFonts w:ascii="Sylfaen" w:eastAsia="Sylfaen" w:hAnsi="Sylfaen" w:cs="Sylfaen"/>
                <w:color w:val="000000" w:themeColor="text1"/>
              </w:rPr>
            </w:pPr>
            <w:r>
              <w:rPr>
                <w:rFonts w:ascii="Sylfaen" w:eastAsia="Sylfaen" w:hAnsi="Sylfaen" w:cs="Sylfaen"/>
                <w:color w:val="000000" w:themeColor="text1"/>
              </w:rPr>
              <w:t>Final</w:t>
            </w:r>
          </w:p>
        </w:tc>
      </w:tr>
      <w:tr w:rsidR="00847C31" w:rsidRPr="00693C2B" w14:paraId="792D9B56" w14:textId="77777777" w:rsidTr="00B70E84">
        <w:trPr>
          <w:trHeight w:val="400"/>
        </w:trPr>
        <w:tc>
          <w:tcPr>
            <w:tcW w:w="2430" w:type="dxa"/>
            <w:vMerge/>
            <w:tcBorders>
              <w:top w:val="nil"/>
              <w:left w:val="single" w:sz="4" w:space="0" w:color="000000"/>
              <w:bottom w:val="nil"/>
              <w:right w:val="single" w:sz="4" w:space="0" w:color="000000"/>
            </w:tcBorders>
          </w:tcPr>
          <w:p w14:paraId="3B766B0D" w14:textId="77777777" w:rsidR="00847C31" w:rsidRPr="00693C2B" w:rsidRDefault="00847C31">
            <w:pPr>
              <w:rPr>
                <w:rFonts w:ascii="Sylfaen" w:eastAsia="Sylfaen" w:hAnsi="Sylfaen" w:cs="Sylfaen"/>
                <w:color w:val="000000" w:themeColor="text1"/>
                <w:lang w:val="ka-GE"/>
              </w:rPr>
            </w:pPr>
          </w:p>
        </w:tc>
        <w:tc>
          <w:tcPr>
            <w:tcW w:w="1530" w:type="dxa"/>
            <w:tcBorders>
              <w:top w:val="single" w:sz="4" w:space="0" w:color="000000"/>
              <w:left w:val="single" w:sz="4" w:space="0" w:color="000000"/>
              <w:bottom w:val="single" w:sz="4" w:space="0" w:color="000000"/>
              <w:right w:val="single" w:sz="4" w:space="0" w:color="000000"/>
            </w:tcBorders>
            <w:shd w:val="clear" w:color="auto" w:fill="F2F2F2"/>
          </w:tcPr>
          <w:p w14:paraId="48F59B87" w14:textId="51B891E3" w:rsidR="00847C31" w:rsidRPr="00B77104" w:rsidRDefault="00B77104">
            <w:pPr>
              <w:rPr>
                <w:rFonts w:ascii="Sylfaen" w:eastAsia="Sylfaen" w:hAnsi="Sylfaen" w:cs="Sylfaen"/>
                <w:color w:val="000000" w:themeColor="text1"/>
              </w:rPr>
            </w:pPr>
            <w:r>
              <w:rPr>
                <w:rFonts w:ascii="Sylfaen" w:eastAsia="Sylfaen" w:hAnsi="Sylfaen" w:cs="Sylfaen"/>
                <w:color w:val="000000" w:themeColor="text1"/>
              </w:rPr>
              <w:t>Year</w:t>
            </w:r>
          </w:p>
        </w:tc>
        <w:tc>
          <w:tcPr>
            <w:tcW w:w="1530" w:type="dxa"/>
            <w:tcBorders>
              <w:top w:val="single" w:sz="4" w:space="0" w:color="000000"/>
              <w:left w:val="single" w:sz="4" w:space="0" w:color="000000"/>
              <w:bottom w:val="single" w:sz="4" w:space="0" w:color="000000"/>
              <w:right w:val="single" w:sz="4" w:space="0" w:color="000000"/>
            </w:tcBorders>
            <w:shd w:val="clear" w:color="auto" w:fill="F2F2F2"/>
          </w:tcPr>
          <w:p w14:paraId="115C60AA" w14:textId="77777777" w:rsidR="00847C31" w:rsidRPr="00693C2B" w:rsidRDefault="00847C31"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2020</w:t>
            </w:r>
          </w:p>
        </w:tc>
        <w:tc>
          <w:tcPr>
            <w:tcW w:w="1287" w:type="dxa"/>
            <w:gridSpan w:val="2"/>
            <w:tcBorders>
              <w:top w:val="single" w:sz="4" w:space="0" w:color="000000"/>
              <w:left w:val="single" w:sz="4" w:space="0" w:color="000000"/>
              <w:bottom w:val="single" w:sz="4" w:space="0" w:color="000000"/>
              <w:right w:val="single" w:sz="4" w:space="0" w:color="000000"/>
            </w:tcBorders>
            <w:shd w:val="clear" w:color="auto" w:fill="F2F2F2"/>
          </w:tcPr>
          <w:p w14:paraId="1FF50C56" w14:textId="77777777" w:rsidR="00847C31" w:rsidRPr="00693C2B" w:rsidRDefault="00847C31"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2024</w:t>
            </w:r>
          </w:p>
        </w:tc>
        <w:tc>
          <w:tcPr>
            <w:tcW w:w="1694" w:type="dxa"/>
            <w:tcBorders>
              <w:top w:val="single" w:sz="4" w:space="0" w:color="000000"/>
              <w:left w:val="single" w:sz="4" w:space="0" w:color="000000"/>
              <w:bottom w:val="single" w:sz="4" w:space="0" w:color="000000"/>
              <w:right w:val="single" w:sz="4" w:space="0" w:color="000000"/>
            </w:tcBorders>
            <w:shd w:val="clear" w:color="auto" w:fill="F2F2F2"/>
          </w:tcPr>
          <w:p w14:paraId="16E70A06" w14:textId="77777777" w:rsidR="00847C31" w:rsidRPr="00693C2B" w:rsidRDefault="00847C31"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2027</w:t>
            </w:r>
          </w:p>
        </w:tc>
        <w:tc>
          <w:tcPr>
            <w:tcW w:w="2419" w:type="dxa"/>
            <w:tcBorders>
              <w:top w:val="single" w:sz="4" w:space="0" w:color="000000"/>
              <w:left w:val="single" w:sz="4" w:space="0" w:color="000000"/>
              <w:bottom w:val="single" w:sz="4" w:space="0" w:color="000000"/>
              <w:right w:val="single" w:sz="4" w:space="0" w:color="000000"/>
            </w:tcBorders>
            <w:shd w:val="clear" w:color="auto" w:fill="F2F2F2"/>
          </w:tcPr>
          <w:p w14:paraId="3878464C" w14:textId="77777777" w:rsidR="00847C31" w:rsidRPr="00693C2B" w:rsidRDefault="00847C31"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7F15E5" w:rsidRPr="00693C2B" w14:paraId="4553C347" w14:textId="77777777" w:rsidTr="00B70E84">
        <w:trPr>
          <w:trHeight w:val="670"/>
        </w:trPr>
        <w:tc>
          <w:tcPr>
            <w:tcW w:w="2430" w:type="dxa"/>
            <w:vMerge/>
            <w:tcBorders>
              <w:top w:val="nil"/>
              <w:left w:val="single" w:sz="4" w:space="0" w:color="000000"/>
              <w:bottom w:val="single" w:sz="4" w:space="0" w:color="000000"/>
              <w:right w:val="single" w:sz="4" w:space="0" w:color="000000"/>
            </w:tcBorders>
          </w:tcPr>
          <w:p w14:paraId="65AD2841" w14:textId="77777777" w:rsidR="007F15E5" w:rsidRPr="00693C2B" w:rsidRDefault="007F15E5" w:rsidP="007F15E5">
            <w:pPr>
              <w:rPr>
                <w:rFonts w:ascii="Sylfaen" w:eastAsia="Sylfaen" w:hAnsi="Sylfaen" w:cs="Sylfaen"/>
                <w:color w:val="000000" w:themeColor="text1"/>
                <w:lang w:val="ka-GE"/>
              </w:rPr>
            </w:pPr>
          </w:p>
        </w:tc>
        <w:tc>
          <w:tcPr>
            <w:tcW w:w="1530" w:type="dxa"/>
            <w:tcBorders>
              <w:top w:val="single" w:sz="4" w:space="0" w:color="000000"/>
              <w:left w:val="single" w:sz="4" w:space="0" w:color="000000"/>
              <w:bottom w:val="single" w:sz="4" w:space="0" w:color="000000"/>
              <w:right w:val="single" w:sz="4" w:space="0" w:color="000000"/>
            </w:tcBorders>
          </w:tcPr>
          <w:p w14:paraId="3EEE22C0" w14:textId="56B263D9" w:rsidR="007F15E5" w:rsidRPr="00B77104" w:rsidRDefault="007F15E5" w:rsidP="007F15E5">
            <w:pPr>
              <w:ind w:right="46"/>
              <w:rPr>
                <w:rFonts w:ascii="Sylfaen" w:eastAsia="Sylfaen" w:hAnsi="Sylfaen" w:cs="Sylfaen"/>
                <w:color w:val="000000" w:themeColor="text1"/>
              </w:rPr>
            </w:pPr>
            <w:r>
              <w:rPr>
                <w:rFonts w:ascii="Sylfaen" w:eastAsia="Sylfaen" w:hAnsi="Sylfaen" w:cs="Sylfaen"/>
                <w:color w:val="000000" w:themeColor="text1"/>
              </w:rPr>
              <w:t>Indicator</w:t>
            </w:r>
          </w:p>
        </w:tc>
        <w:tc>
          <w:tcPr>
            <w:tcW w:w="1530" w:type="dxa"/>
            <w:tcBorders>
              <w:top w:val="single" w:sz="4" w:space="0" w:color="000000"/>
              <w:left w:val="single" w:sz="4" w:space="0" w:color="000000"/>
              <w:bottom w:val="single" w:sz="4" w:space="0" w:color="000000"/>
              <w:right w:val="single" w:sz="4" w:space="0" w:color="000000"/>
            </w:tcBorders>
            <w:vAlign w:val="center"/>
          </w:tcPr>
          <w:p w14:paraId="50B7F11F" w14:textId="1048DD97" w:rsidR="007F15E5" w:rsidRPr="00693C2B" w:rsidRDefault="007F15E5" w:rsidP="007F15E5">
            <w:pPr>
              <w:rPr>
                <w:rFonts w:ascii="Sylfaen" w:hAnsi="Sylfaen" w:cs="Calibri"/>
                <w:color w:val="000000" w:themeColor="text1"/>
                <w:lang w:val="ka-GE"/>
              </w:rPr>
            </w:pPr>
            <w:r w:rsidRPr="007F15E5">
              <w:rPr>
                <w:rFonts w:ascii="Sylfaen" w:hAnsi="Sylfaen" w:cs="Calibri"/>
                <w:color w:val="000000" w:themeColor="text1"/>
                <w:lang w:val="ka-GE"/>
              </w:rPr>
              <w:t>1% with Basic Education; 3.6% with General Education</w:t>
            </w:r>
          </w:p>
        </w:tc>
        <w:tc>
          <w:tcPr>
            <w:tcW w:w="1287" w:type="dxa"/>
            <w:gridSpan w:val="2"/>
            <w:tcBorders>
              <w:top w:val="single" w:sz="4" w:space="0" w:color="000000"/>
              <w:left w:val="single" w:sz="4" w:space="0" w:color="000000"/>
              <w:bottom w:val="single" w:sz="4" w:space="0" w:color="000000"/>
              <w:right w:val="single" w:sz="4" w:space="0" w:color="000000"/>
            </w:tcBorders>
            <w:vAlign w:val="center"/>
          </w:tcPr>
          <w:p w14:paraId="3BAA1624" w14:textId="4C64306E" w:rsidR="007F15E5" w:rsidRPr="00693C2B" w:rsidRDefault="007F15E5" w:rsidP="007F15E5">
            <w:pPr>
              <w:rPr>
                <w:rFonts w:ascii="Sylfaen" w:hAnsi="Sylfaen" w:cs="Calibri"/>
                <w:color w:val="000000" w:themeColor="text1"/>
                <w:lang w:val="ka-GE"/>
              </w:rPr>
            </w:pPr>
            <w:r>
              <w:rPr>
                <w:rFonts w:ascii="Sylfaen" w:hAnsi="Sylfaen" w:cs="Calibri"/>
                <w:color w:val="000000" w:themeColor="text1"/>
              </w:rPr>
              <w:t>2</w:t>
            </w:r>
            <w:r w:rsidRPr="007F15E5">
              <w:rPr>
                <w:rFonts w:ascii="Sylfaen" w:hAnsi="Sylfaen" w:cs="Calibri"/>
                <w:color w:val="000000" w:themeColor="text1"/>
                <w:lang w:val="ka-GE"/>
              </w:rPr>
              <w:t xml:space="preserve">% with Basic Education; </w:t>
            </w:r>
            <w:r>
              <w:rPr>
                <w:rFonts w:ascii="Sylfaen" w:hAnsi="Sylfaen" w:cs="Calibri"/>
                <w:color w:val="000000" w:themeColor="text1"/>
              </w:rPr>
              <w:t>5</w:t>
            </w:r>
            <w:r w:rsidRPr="007F15E5">
              <w:rPr>
                <w:rFonts w:ascii="Sylfaen" w:hAnsi="Sylfaen" w:cs="Calibri"/>
                <w:color w:val="000000" w:themeColor="text1"/>
                <w:lang w:val="ka-GE"/>
              </w:rPr>
              <w:t>% with General Education</w:t>
            </w:r>
          </w:p>
        </w:tc>
        <w:tc>
          <w:tcPr>
            <w:tcW w:w="1694" w:type="dxa"/>
            <w:tcBorders>
              <w:top w:val="single" w:sz="4" w:space="0" w:color="000000"/>
              <w:left w:val="single" w:sz="4" w:space="0" w:color="000000"/>
              <w:bottom w:val="single" w:sz="4" w:space="0" w:color="000000"/>
              <w:right w:val="single" w:sz="4" w:space="0" w:color="000000"/>
            </w:tcBorders>
            <w:vAlign w:val="center"/>
          </w:tcPr>
          <w:p w14:paraId="072041CB" w14:textId="127B1722" w:rsidR="007F15E5" w:rsidRPr="00693C2B" w:rsidRDefault="007F15E5" w:rsidP="007F15E5">
            <w:pPr>
              <w:rPr>
                <w:rFonts w:ascii="Sylfaen" w:hAnsi="Sylfaen" w:cs="Calibri"/>
                <w:color w:val="000000" w:themeColor="text1"/>
                <w:lang w:val="ka-GE"/>
              </w:rPr>
            </w:pPr>
            <w:r>
              <w:rPr>
                <w:rFonts w:ascii="Sylfaen" w:hAnsi="Sylfaen" w:cs="Calibri"/>
                <w:color w:val="000000" w:themeColor="text1"/>
              </w:rPr>
              <w:t>8</w:t>
            </w:r>
            <w:r w:rsidRPr="007F15E5">
              <w:rPr>
                <w:rFonts w:ascii="Sylfaen" w:hAnsi="Sylfaen" w:cs="Calibri"/>
                <w:color w:val="000000" w:themeColor="text1"/>
                <w:lang w:val="ka-GE"/>
              </w:rPr>
              <w:t xml:space="preserve">% with Basic Education; </w:t>
            </w:r>
            <w:r>
              <w:rPr>
                <w:rFonts w:ascii="Sylfaen" w:hAnsi="Sylfaen" w:cs="Calibri"/>
                <w:color w:val="000000" w:themeColor="text1"/>
              </w:rPr>
              <w:t>10</w:t>
            </w:r>
            <w:r w:rsidRPr="007F15E5">
              <w:rPr>
                <w:rFonts w:ascii="Sylfaen" w:hAnsi="Sylfaen" w:cs="Calibri"/>
                <w:color w:val="000000" w:themeColor="text1"/>
                <w:lang w:val="ka-GE"/>
              </w:rPr>
              <w:t>% with General Education</w:t>
            </w:r>
          </w:p>
        </w:tc>
        <w:tc>
          <w:tcPr>
            <w:tcW w:w="2419" w:type="dxa"/>
            <w:tcBorders>
              <w:top w:val="single" w:sz="4" w:space="0" w:color="000000"/>
              <w:left w:val="single" w:sz="4" w:space="0" w:color="000000"/>
              <w:bottom w:val="single" w:sz="4" w:space="0" w:color="000000"/>
              <w:right w:val="single" w:sz="4" w:space="0" w:color="000000"/>
            </w:tcBorders>
            <w:vAlign w:val="center"/>
          </w:tcPr>
          <w:p w14:paraId="7B88ACA2" w14:textId="4FDFD87E" w:rsidR="007F15E5" w:rsidRPr="00693C2B" w:rsidRDefault="007F15E5" w:rsidP="007F15E5">
            <w:pPr>
              <w:rPr>
                <w:rFonts w:ascii="Sylfaen" w:hAnsi="Sylfaen" w:cs="Calibri"/>
                <w:color w:val="000000" w:themeColor="text1"/>
                <w:lang w:val="ka-GE"/>
              </w:rPr>
            </w:pPr>
            <w:r w:rsidRPr="007F15E5">
              <w:rPr>
                <w:rFonts w:ascii="Sylfaen" w:hAnsi="Sylfaen" w:cs="Calibri"/>
                <w:color w:val="000000" w:themeColor="text1"/>
                <w:lang w:val="ka-GE"/>
              </w:rPr>
              <w:t>1</w:t>
            </w:r>
            <w:r>
              <w:rPr>
                <w:rFonts w:ascii="Sylfaen" w:hAnsi="Sylfaen" w:cs="Calibri"/>
                <w:color w:val="000000" w:themeColor="text1"/>
              </w:rPr>
              <w:t>0</w:t>
            </w:r>
            <w:r w:rsidRPr="007F15E5">
              <w:rPr>
                <w:rFonts w:ascii="Sylfaen" w:hAnsi="Sylfaen" w:cs="Calibri"/>
                <w:color w:val="000000" w:themeColor="text1"/>
                <w:lang w:val="ka-GE"/>
              </w:rPr>
              <w:t xml:space="preserve">% with Basic Education; </w:t>
            </w:r>
            <w:r>
              <w:rPr>
                <w:rFonts w:ascii="Sylfaen" w:hAnsi="Sylfaen" w:cs="Calibri"/>
                <w:color w:val="000000" w:themeColor="text1"/>
              </w:rPr>
              <w:t>12</w:t>
            </w:r>
            <w:r w:rsidRPr="007F15E5">
              <w:rPr>
                <w:rFonts w:ascii="Sylfaen" w:hAnsi="Sylfaen" w:cs="Calibri"/>
                <w:color w:val="000000" w:themeColor="text1"/>
                <w:lang w:val="ka-GE"/>
              </w:rPr>
              <w:t>% with General Education</w:t>
            </w:r>
          </w:p>
        </w:tc>
      </w:tr>
    </w:tbl>
    <w:p w14:paraId="27B736C6" w14:textId="3ABD141C" w:rsidR="00C45C83" w:rsidRPr="00693C2B" w:rsidRDefault="00C45C83">
      <w:pPr>
        <w:rPr>
          <w:rFonts w:ascii="Sylfaen" w:hAnsi="Sylfaen"/>
          <w:color w:val="000000" w:themeColor="text1"/>
          <w:lang w:val="ka-GE"/>
        </w:rPr>
      </w:pPr>
    </w:p>
    <w:p w14:paraId="08455B47" w14:textId="77777777" w:rsidR="00C45C83" w:rsidRPr="00693C2B" w:rsidRDefault="00C45C83">
      <w:pPr>
        <w:rPr>
          <w:rFonts w:ascii="Sylfaen" w:hAnsi="Sylfaen"/>
          <w:color w:val="000000" w:themeColor="text1"/>
          <w:lang w:val="ka-GE"/>
        </w:rPr>
      </w:pPr>
    </w:p>
    <w:p w14:paraId="45E25C12" w14:textId="5B3687FB" w:rsidR="00C45C83" w:rsidRPr="007F15E5" w:rsidRDefault="00C45C83">
      <w:pPr>
        <w:pStyle w:val="Heading1"/>
        <w:rPr>
          <w:rFonts w:ascii="Sylfaen" w:hAnsi="Sylfaen"/>
          <w:color w:val="000000" w:themeColor="text1"/>
          <w:sz w:val="22"/>
          <w:szCs w:val="22"/>
        </w:rPr>
      </w:pPr>
      <w:r w:rsidRPr="00693C2B">
        <w:rPr>
          <w:rFonts w:ascii="Sylfaen" w:hAnsi="Sylfaen"/>
          <w:color w:val="000000" w:themeColor="text1"/>
          <w:sz w:val="22"/>
          <w:szCs w:val="22"/>
          <w:lang w:val="ka-GE"/>
        </w:rPr>
        <w:t xml:space="preserve">2.4 </w:t>
      </w:r>
      <w:r w:rsidR="007F15E5">
        <w:rPr>
          <w:rFonts w:ascii="Sylfaen" w:hAnsi="Sylfaen"/>
          <w:color w:val="000000" w:themeColor="text1"/>
          <w:sz w:val="22"/>
          <w:szCs w:val="22"/>
        </w:rPr>
        <w:t>Higher Education</w:t>
      </w:r>
    </w:p>
    <w:p w14:paraId="65DF294B" w14:textId="77777777" w:rsidR="00C45C83" w:rsidRPr="00693C2B" w:rsidRDefault="00C45C83">
      <w:pPr>
        <w:rPr>
          <w:rFonts w:ascii="Sylfaen" w:hAnsi="Sylfaen"/>
          <w:color w:val="000000" w:themeColor="text1"/>
          <w:lang w:val="ka-GE"/>
        </w:rPr>
      </w:pPr>
    </w:p>
    <w:tbl>
      <w:tblPr>
        <w:tblStyle w:val="TableGrid"/>
        <w:tblW w:w="10980" w:type="dxa"/>
        <w:tblInd w:w="-545" w:type="dxa"/>
        <w:tblLayout w:type="fixed"/>
        <w:tblCellMar>
          <w:top w:w="40" w:type="dxa"/>
          <w:left w:w="110" w:type="dxa"/>
          <w:right w:w="64" w:type="dxa"/>
        </w:tblCellMar>
        <w:tblLook w:val="04A0" w:firstRow="1" w:lastRow="0" w:firstColumn="1" w:lastColumn="0" w:noHBand="0" w:noVBand="1"/>
      </w:tblPr>
      <w:tblGrid>
        <w:gridCol w:w="2520"/>
        <w:gridCol w:w="1440"/>
        <w:gridCol w:w="1214"/>
        <w:gridCol w:w="742"/>
        <w:gridCol w:w="951"/>
        <w:gridCol w:w="1694"/>
        <w:gridCol w:w="2419"/>
      </w:tblGrid>
      <w:tr w:rsidR="00044F1B" w:rsidRPr="00693C2B" w14:paraId="5ED0AE55" w14:textId="77777777" w:rsidTr="000369FE">
        <w:trPr>
          <w:trHeight w:val="539"/>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479D26AF" w14:textId="00CAB487" w:rsidR="00044F1B" w:rsidRPr="007F15E5" w:rsidRDefault="007F15E5">
            <w:pPr>
              <w:rPr>
                <w:rFonts w:ascii="Sylfaen" w:eastAsia="Sylfaen" w:hAnsi="Sylfaen" w:cs="Sylfaen"/>
                <w:color w:val="000000" w:themeColor="text1"/>
              </w:rPr>
            </w:pPr>
            <w:r>
              <w:rPr>
                <w:rFonts w:ascii="Sylfaen" w:eastAsia="Sylfaen" w:hAnsi="Sylfaen" w:cs="Sylfaen"/>
                <w:color w:val="000000" w:themeColor="text1"/>
              </w:rPr>
              <w:t>Indicator</w:t>
            </w:r>
          </w:p>
        </w:tc>
        <w:tc>
          <w:tcPr>
            <w:tcW w:w="8460" w:type="dxa"/>
            <w:gridSpan w:val="6"/>
            <w:tcBorders>
              <w:top w:val="single" w:sz="4" w:space="0" w:color="000000"/>
              <w:left w:val="single" w:sz="4" w:space="0" w:color="000000"/>
              <w:bottom w:val="single" w:sz="4" w:space="0" w:color="000000"/>
              <w:right w:val="single" w:sz="4" w:space="0" w:color="000000"/>
            </w:tcBorders>
          </w:tcPr>
          <w:p w14:paraId="72E1E30F" w14:textId="6EA85951" w:rsidR="00044F1B" w:rsidRPr="00693C2B" w:rsidRDefault="00C2042E">
            <w:pPr>
              <w:spacing w:after="4"/>
              <w:rPr>
                <w:rFonts w:ascii="Sylfaen" w:eastAsia="Sylfaen" w:hAnsi="Sylfaen" w:cs="Sylfaen"/>
                <w:b/>
                <w:color w:val="000000" w:themeColor="text1"/>
                <w:lang w:val="ka-GE"/>
              </w:rPr>
            </w:pPr>
            <w:r w:rsidRPr="00C2042E">
              <w:rPr>
                <w:rFonts w:ascii="Sylfaen" w:eastAsia="Sylfaen" w:hAnsi="Sylfaen" w:cs="Sylfaen"/>
                <w:b/>
                <w:color w:val="000000" w:themeColor="text1"/>
                <w:lang w:val="ka-GE"/>
              </w:rPr>
              <w:t xml:space="preserve">The percentage of students of different categories from the total number of students enrolled in higher education institutions </w:t>
            </w:r>
            <w:r>
              <w:rPr>
                <w:rFonts w:ascii="Sylfaen" w:eastAsia="Sylfaen" w:hAnsi="Sylfaen" w:cs="Sylfaen"/>
                <w:b/>
                <w:color w:val="000000" w:themeColor="text1"/>
              </w:rPr>
              <w:t xml:space="preserve">1. </w:t>
            </w:r>
            <w:r w:rsidRPr="00C2042E">
              <w:rPr>
                <w:rFonts w:ascii="Sylfaen" w:eastAsia="Sylfaen" w:hAnsi="Sylfaen" w:cs="Sylfaen"/>
                <w:b/>
                <w:color w:val="000000" w:themeColor="text1"/>
                <w:lang w:val="ka-GE"/>
              </w:rPr>
              <w:t xml:space="preserve">students representing ethnic minorities; </w:t>
            </w:r>
            <w:r>
              <w:rPr>
                <w:rFonts w:ascii="Sylfaen" w:eastAsia="Sylfaen" w:hAnsi="Sylfaen" w:cs="Sylfaen"/>
                <w:b/>
                <w:color w:val="000000" w:themeColor="text1"/>
              </w:rPr>
              <w:t xml:space="preserve">2. </w:t>
            </w:r>
            <w:r w:rsidRPr="00C2042E">
              <w:rPr>
                <w:rFonts w:ascii="Sylfaen" w:eastAsia="Sylfaen" w:hAnsi="Sylfaen" w:cs="Sylfaen"/>
                <w:b/>
                <w:color w:val="000000" w:themeColor="text1"/>
                <w:lang w:val="ka-GE"/>
              </w:rPr>
              <w:t xml:space="preserve">people with disabilities; </w:t>
            </w:r>
            <w:r>
              <w:rPr>
                <w:rFonts w:ascii="Sylfaen" w:eastAsia="Sylfaen" w:hAnsi="Sylfaen" w:cs="Sylfaen"/>
                <w:b/>
                <w:color w:val="000000" w:themeColor="text1"/>
              </w:rPr>
              <w:t xml:space="preserve">3. </w:t>
            </w:r>
            <w:r w:rsidRPr="00C2042E">
              <w:rPr>
                <w:rFonts w:ascii="Sylfaen" w:eastAsia="Sylfaen" w:hAnsi="Sylfaen" w:cs="Sylfaen"/>
                <w:b/>
                <w:color w:val="000000" w:themeColor="text1"/>
                <w:lang w:val="ka-GE"/>
              </w:rPr>
              <w:t>low socio-economic status, and other groups</w:t>
            </w:r>
          </w:p>
        </w:tc>
      </w:tr>
      <w:tr w:rsidR="00044F1B" w:rsidRPr="00693C2B" w14:paraId="12E2AF00" w14:textId="77777777" w:rsidTr="000369FE">
        <w:trPr>
          <w:trHeight w:val="505"/>
        </w:trPr>
        <w:tc>
          <w:tcPr>
            <w:tcW w:w="252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179E5722" w14:textId="68F75570" w:rsidR="00044F1B" w:rsidRPr="007F15E5" w:rsidRDefault="007F15E5">
            <w:pPr>
              <w:rPr>
                <w:rFonts w:ascii="Sylfaen" w:eastAsia="Sylfaen" w:hAnsi="Sylfaen" w:cs="Sylfaen"/>
                <w:color w:val="000000" w:themeColor="text1"/>
              </w:rPr>
            </w:pPr>
            <w:r>
              <w:rPr>
                <w:rFonts w:ascii="Sylfaen" w:eastAsia="Calibri" w:hAnsi="Sylfaen" w:cs="Calibri"/>
                <w:color w:val="000000" w:themeColor="text1"/>
              </w:rPr>
              <w:t>Type of indicator</w:t>
            </w:r>
          </w:p>
        </w:tc>
        <w:tc>
          <w:tcPr>
            <w:tcW w:w="3396" w:type="dxa"/>
            <w:gridSpan w:val="3"/>
            <w:tcBorders>
              <w:top w:val="single" w:sz="4" w:space="0" w:color="000000"/>
              <w:left w:val="single" w:sz="4" w:space="0" w:color="000000"/>
              <w:bottom w:val="single" w:sz="4" w:space="0" w:color="000000"/>
              <w:right w:val="single" w:sz="4" w:space="0" w:color="000000"/>
            </w:tcBorders>
          </w:tcPr>
          <w:p w14:paraId="30817E5B" w14:textId="4940D7A4" w:rsidR="00044F1B" w:rsidRPr="007F15E5" w:rsidRDefault="007F15E5">
            <w:pPr>
              <w:rPr>
                <w:rFonts w:ascii="Sylfaen" w:eastAsia="Sylfaen" w:hAnsi="Sylfaen" w:cs="Sylfaen"/>
                <w:color w:val="000000" w:themeColor="text1"/>
              </w:rPr>
            </w:pPr>
            <w:r>
              <w:rPr>
                <w:rFonts w:ascii="Sylfaen" w:eastAsia="Sylfaen" w:hAnsi="Sylfaen" w:cs="Sylfaen"/>
                <w:color w:val="000000" w:themeColor="text1"/>
              </w:rPr>
              <w:t>Impact</w:t>
            </w:r>
          </w:p>
        </w:tc>
        <w:tc>
          <w:tcPr>
            <w:tcW w:w="5064" w:type="dxa"/>
            <w:gridSpan w:val="3"/>
            <w:tcBorders>
              <w:top w:val="single" w:sz="4" w:space="0" w:color="000000"/>
              <w:left w:val="single" w:sz="4" w:space="0" w:color="000000"/>
              <w:bottom w:val="single" w:sz="4" w:space="0" w:color="000000"/>
              <w:right w:val="single" w:sz="4" w:space="0" w:color="000000"/>
            </w:tcBorders>
          </w:tcPr>
          <w:p w14:paraId="72D93C14" w14:textId="33B3B1F3" w:rsidR="00044F1B" w:rsidRPr="007F15E5" w:rsidRDefault="007F15E5">
            <w:pPr>
              <w:rPr>
                <w:rFonts w:ascii="Sylfaen" w:eastAsia="Sylfaen" w:hAnsi="Sylfaen" w:cs="Sylfaen"/>
                <w:color w:val="000000" w:themeColor="text1"/>
              </w:rPr>
            </w:pPr>
            <w:r>
              <w:rPr>
                <w:rFonts w:ascii="Sylfaen" w:eastAsia="Sylfaen" w:hAnsi="Sylfaen" w:cs="Sylfaen"/>
                <w:color w:val="000000" w:themeColor="text1"/>
              </w:rPr>
              <w:t>Outcome</w:t>
            </w:r>
          </w:p>
        </w:tc>
      </w:tr>
      <w:tr w:rsidR="00044F1B" w:rsidRPr="00693C2B" w14:paraId="62E653A6" w14:textId="77777777" w:rsidTr="000369FE">
        <w:trPr>
          <w:trHeight w:val="250"/>
        </w:trPr>
        <w:tc>
          <w:tcPr>
            <w:tcW w:w="2520" w:type="dxa"/>
            <w:vMerge/>
            <w:tcBorders>
              <w:top w:val="nil"/>
              <w:left w:val="single" w:sz="4" w:space="0" w:color="000000"/>
              <w:bottom w:val="single" w:sz="4" w:space="0" w:color="000000"/>
              <w:right w:val="single" w:sz="4" w:space="0" w:color="000000"/>
            </w:tcBorders>
          </w:tcPr>
          <w:p w14:paraId="1D603D7D" w14:textId="77777777" w:rsidR="00044F1B" w:rsidRPr="00693C2B" w:rsidRDefault="00044F1B">
            <w:pPr>
              <w:rPr>
                <w:rFonts w:ascii="Sylfaen" w:eastAsia="Sylfaen" w:hAnsi="Sylfaen" w:cs="Sylfaen"/>
                <w:color w:val="000000" w:themeColor="text1"/>
                <w:lang w:val="ka-GE"/>
              </w:rPr>
            </w:pPr>
          </w:p>
        </w:tc>
        <w:tc>
          <w:tcPr>
            <w:tcW w:w="3396" w:type="dxa"/>
            <w:gridSpan w:val="3"/>
            <w:tcBorders>
              <w:top w:val="single" w:sz="4" w:space="0" w:color="000000"/>
              <w:left w:val="single" w:sz="4" w:space="0" w:color="000000"/>
              <w:bottom w:val="single" w:sz="4" w:space="0" w:color="000000"/>
              <w:right w:val="single" w:sz="4" w:space="0" w:color="000000"/>
            </w:tcBorders>
          </w:tcPr>
          <w:p w14:paraId="10239784" w14:textId="77777777" w:rsidR="00044F1B" w:rsidRPr="00693C2B" w:rsidRDefault="00044F1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X</w:t>
            </w:r>
          </w:p>
        </w:tc>
        <w:tc>
          <w:tcPr>
            <w:tcW w:w="5064" w:type="dxa"/>
            <w:gridSpan w:val="3"/>
            <w:tcBorders>
              <w:top w:val="single" w:sz="4" w:space="0" w:color="000000"/>
              <w:left w:val="single" w:sz="4" w:space="0" w:color="000000"/>
              <w:bottom w:val="single" w:sz="4" w:space="0" w:color="000000"/>
              <w:right w:val="single" w:sz="4" w:space="0" w:color="000000"/>
            </w:tcBorders>
          </w:tcPr>
          <w:p w14:paraId="407851C9" w14:textId="77777777" w:rsidR="00044F1B" w:rsidRPr="00693C2B" w:rsidRDefault="00044F1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r>
      <w:tr w:rsidR="00DF7736" w:rsidRPr="00693C2B" w14:paraId="103C8CA5" w14:textId="77777777" w:rsidTr="000369FE">
        <w:trPr>
          <w:trHeight w:val="1065"/>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343B6F2E" w14:textId="2114A33A" w:rsidR="00DF7736" w:rsidRPr="007F15E5" w:rsidRDefault="007F15E5">
            <w:pPr>
              <w:rPr>
                <w:rFonts w:ascii="Sylfaen" w:eastAsia="Sylfaen" w:hAnsi="Sylfaen" w:cs="Sylfaen"/>
                <w:color w:val="000000" w:themeColor="text1"/>
              </w:rPr>
            </w:pPr>
            <w:r>
              <w:rPr>
                <w:rFonts w:ascii="Sylfaen" w:eastAsia="Sylfaen" w:hAnsi="Sylfaen" w:cs="Sylfaen"/>
                <w:color w:val="000000" w:themeColor="text1"/>
              </w:rPr>
              <w:t>Indicator linkages with the strategic goal / objective</w:t>
            </w:r>
          </w:p>
        </w:tc>
        <w:tc>
          <w:tcPr>
            <w:tcW w:w="8460" w:type="dxa"/>
            <w:gridSpan w:val="6"/>
            <w:tcBorders>
              <w:top w:val="single" w:sz="4" w:space="0" w:color="000000"/>
              <w:left w:val="single" w:sz="4" w:space="0" w:color="000000"/>
              <w:bottom w:val="single" w:sz="4" w:space="0" w:color="000000"/>
              <w:right w:val="single" w:sz="4" w:space="0" w:color="000000"/>
            </w:tcBorders>
          </w:tcPr>
          <w:p w14:paraId="6724F79F" w14:textId="4D6E3017" w:rsidR="00DF7736" w:rsidRPr="00693C2B" w:rsidRDefault="00C2042E">
            <w:pPr>
              <w:spacing w:after="4"/>
              <w:rPr>
                <w:rFonts w:ascii="Sylfaen" w:eastAsia="Sylfaen" w:hAnsi="Sylfaen" w:cs="Sylfaen"/>
                <w:color w:val="000000" w:themeColor="text1"/>
                <w:lang w:val="ka-GE"/>
              </w:rPr>
            </w:pPr>
            <w:r>
              <w:rPr>
                <w:rFonts w:ascii="Sylfaen" w:eastAsia="Sylfaen" w:hAnsi="Sylfaen" w:cs="Sylfaen"/>
                <w:color w:val="000000" w:themeColor="text1"/>
              </w:rPr>
              <w:t>Goal</w:t>
            </w:r>
            <w:r w:rsidR="00DF7736" w:rsidRPr="00693C2B">
              <w:rPr>
                <w:rFonts w:ascii="Sylfaen" w:eastAsia="Sylfaen" w:hAnsi="Sylfaen" w:cs="Sylfaen"/>
                <w:color w:val="000000" w:themeColor="text1"/>
                <w:lang w:val="ka-GE"/>
              </w:rPr>
              <w:t xml:space="preserve"> 2.4 </w:t>
            </w:r>
            <w:r w:rsidRPr="00C2042E">
              <w:rPr>
                <w:rFonts w:ascii="Sylfaen" w:eastAsia="Sylfaen" w:hAnsi="Sylfaen" w:cs="Sylfaen"/>
                <w:color w:val="000000" w:themeColor="text1"/>
                <w:lang w:val="ka-GE"/>
              </w:rPr>
              <w:t>Ensuring equal access and success opportunities in the quality inclusive higher education</w:t>
            </w:r>
          </w:p>
        </w:tc>
      </w:tr>
      <w:tr w:rsidR="00DF7736" w:rsidRPr="00693C2B" w14:paraId="743612BA" w14:textId="77777777" w:rsidTr="000369FE">
        <w:trPr>
          <w:trHeight w:val="801"/>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6DAF5532" w14:textId="110BB6C7" w:rsidR="00DF7736" w:rsidRPr="007F15E5" w:rsidRDefault="007F15E5" w:rsidP="00A00033">
            <w:pPr>
              <w:rPr>
                <w:rFonts w:ascii="Sylfaen" w:eastAsia="Sylfaen" w:hAnsi="Sylfaen" w:cs="Sylfaen"/>
                <w:color w:val="000000" w:themeColor="text1"/>
              </w:rPr>
            </w:pPr>
            <w:proofErr w:type="gramStart"/>
            <w:r>
              <w:rPr>
                <w:rFonts w:ascii="Sylfaen" w:eastAsia="Calibri" w:hAnsi="Sylfaen" w:cs="Calibri"/>
                <w:color w:val="000000" w:themeColor="text1"/>
              </w:rPr>
              <w:t>Description  of</w:t>
            </w:r>
            <w:proofErr w:type="gramEnd"/>
            <w:r>
              <w:rPr>
                <w:rFonts w:ascii="Sylfaen" w:eastAsia="Calibri" w:hAnsi="Sylfaen" w:cs="Calibri"/>
                <w:color w:val="000000" w:themeColor="text1"/>
              </w:rPr>
              <w:t xml:space="preserve"> indicator</w:t>
            </w:r>
          </w:p>
        </w:tc>
        <w:tc>
          <w:tcPr>
            <w:tcW w:w="8460" w:type="dxa"/>
            <w:gridSpan w:val="6"/>
            <w:tcBorders>
              <w:top w:val="single" w:sz="4" w:space="0" w:color="000000"/>
              <w:left w:val="single" w:sz="4" w:space="0" w:color="000000"/>
              <w:bottom w:val="single" w:sz="4" w:space="0" w:color="000000"/>
              <w:right w:val="single" w:sz="4" w:space="0" w:color="000000"/>
            </w:tcBorders>
          </w:tcPr>
          <w:p w14:paraId="7A644849" w14:textId="43DB13E5" w:rsidR="00DF7736" w:rsidRPr="00693C2B" w:rsidRDefault="00C2042E" w:rsidP="00A00033">
            <w:pPr>
              <w:ind w:right="368"/>
              <w:rPr>
                <w:rFonts w:ascii="Sylfaen" w:eastAsia="Sylfaen" w:hAnsi="Sylfaen" w:cs="Sylfaen"/>
                <w:color w:val="000000" w:themeColor="text1"/>
                <w:lang w:val="ka-GE"/>
              </w:rPr>
            </w:pPr>
            <w:r w:rsidRPr="00C2042E">
              <w:rPr>
                <w:rFonts w:ascii="Sylfaen" w:eastAsia="Sylfaen" w:hAnsi="Sylfaen" w:cs="Sylfaen"/>
                <w:color w:val="000000" w:themeColor="text1"/>
                <w:lang w:val="ka-GE"/>
              </w:rPr>
              <w:t>The indicator measures the number and percentage of students enrolled in the first and second levels of higher education who have received funding under the social support program of the Ministry.</w:t>
            </w:r>
          </w:p>
        </w:tc>
      </w:tr>
      <w:tr w:rsidR="00DF7736" w:rsidRPr="00693C2B" w14:paraId="517778C1" w14:textId="77777777" w:rsidTr="000369FE">
        <w:trPr>
          <w:trHeight w:val="685"/>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59794D4C" w14:textId="6E44A9EC" w:rsidR="00DF7736" w:rsidRPr="007F15E5" w:rsidRDefault="007F15E5">
            <w:pPr>
              <w:ind w:right="41"/>
              <w:rPr>
                <w:rFonts w:ascii="Sylfaen" w:eastAsia="Sylfaen" w:hAnsi="Sylfaen" w:cs="Sylfaen"/>
                <w:color w:val="000000" w:themeColor="text1"/>
              </w:rPr>
            </w:pPr>
            <w:r>
              <w:rPr>
                <w:rFonts w:ascii="Sylfaen" w:eastAsia="Sylfaen" w:hAnsi="Sylfaen" w:cs="Sylfaen"/>
                <w:color w:val="000000" w:themeColor="text1"/>
              </w:rPr>
              <w:t>Source of verification</w:t>
            </w:r>
          </w:p>
        </w:tc>
        <w:tc>
          <w:tcPr>
            <w:tcW w:w="8460" w:type="dxa"/>
            <w:gridSpan w:val="6"/>
            <w:tcBorders>
              <w:top w:val="single" w:sz="4" w:space="0" w:color="000000"/>
              <w:left w:val="single" w:sz="4" w:space="0" w:color="000000"/>
              <w:bottom w:val="single" w:sz="4" w:space="0" w:color="000000"/>
              <w:right w:val="single" w:sz="4" w:space="0" w:color="000000"/>
            </w:tcBorders>
          </w:tcPr>
          <w:p w14:paraId="1D9753D3" w14:textId="34683402" w:rsidR="00DF7736" w:rsidRPr="00C2042E" w:rsidRDefault="00C2042E">
            <w:pPr>
              <w:rPr>
                <w:rFonts w:ascii="Sylfaen" w:eastAsia="Sylfaen" w:hAnsi="Sylfaen" w:cs="Sylfaen"/>
                <w:color w:val="000000" w:themeColor="text1"/>
              </w:rPr>
            </w:pPr>
            <w:r>
              <w:rPr>
                <w:rFonts w:ascii="Sylfaen" w:eastAsia="Sylfaen" w:hAnsi="Sylfaen" w:cs="Sylfaen"/>
                <w:color w:val="000000" w:themeColor="text1"/>
              </w:rPr>
              <w:t>Higher Education Management Information System</w:t>
            </w:r>
          </w:p>
        </w:tc>
      </w:tr>
      <w:tr w:rsidR="00DF7736" w:rsidRPr="00693C2B" w14:paraId="15D9D03C" w14:textId="77777777" w:rsidTr="0068537A">
        <w:trPr>
          <w:trHeight w:val="922"/>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6F60594E" w14:textId="36F87199" w:rsidR="00DF7736" w:rsidRPr="00F719AB" w:rsidRDefault="00F719AB">
            <w:pPr>
              <w:rPr>
                <w:rFonts w:ascii="Sylfaen" w:eastAsia="Sylfaen" w:hAnsi="Sylfaen" w:cs="Sylfaen"/>
                <w:color w:val="000000" w:themeColor="text1"/>
              </w:rPr>
            </w:pPr>
            <w:r>
              <w:rPr>
                <w:rFonts w:ascii="Sylfaen" w:eastAsia="Sylfaen" w:hAnsi="Sylfaen" w:cs="Sylfaen"/>
                <w:color w:val="000000" w:themeColor="text1"/>
              </w:rPr>
              <w:t>Organization responsible for data collection</w:t>
            </w:r>
          </w:p>
        </w:tc>
        <w:tc>
          <w:tcPr>
            <w:tcW w:w="8460" w:type="dxa"/>
            <w:gridSpan w:val="6"/>
            <w:tcBorders>
              <w:top w:val="single" w:sz="4" w:space="0" w:color="000000"/>
              <w:left w:val="single" w:sz="4" w:space="0" w:color="000000"/>
              <w:bottom w:val="single" w:sz="4" w:space="0" w:color="000000"/>
              <w:right w:val="single" w:sz="4" w:space="0" w:color="000000"/>
            </w:tcBorders>
          </w:tcPr>
          <w:p w14:paraId="5E4EF354" w14:textId="66153B79" w:rsidR="00DF7736" w:rsidRPr="00C2042E" w:rsidRDefault="00C2042E">
            <w:pPr>
              <w:rPr>
                <w:rFonts w:ascii="Sylfaen" w:eastAsia="Sylfaen" w:hAnsi="Sylfaen" w:cs="Sylfaen"/>
                <w:color w:val="000000" w:themeColor="text1"/>
              </w:rPr>
            </w:pPr>
            <w:r>
              <w:rPr>
                <w:rFonts w:ascii="Sylfaen" w:eastAsia="Sylfaen" w:hAnsi="Sylfaen" w:cs="Sylfaen"/>
                <w:color w:val="000000" w:themeColor="text1"/>
              </w:rPr>
              <w:t>Education Management Information System LEPL</w:t>
            </w:r>
          </w:p>
        </w:tc>
      </w:tr>
      <w:tr w:rsidR="00DF7736" w:rsidRPr="00693C2B" w14:paraId="05A5EBB3" w14:textId="77777777" w:rsidTr="00B03C72">
        <w:trPr>
          <w:trHeight w:val="607"/>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601644CB" w14:textId="0E5ADA31" w:rsidR="00DF7736" w:rsidRPr="00F719AB" w:rsidRDefault="00F719AB">
            <w:pPr>
              <w:ind w:right="318"/>
              <w:rPr>
                <w:rFonts w:ascii="Sylfaen" w:eastAsia="Sylfaen" w:hAnsi="Sylfaen" w:cs="Sylfaen"/>
                <w:color w:val="000000" w:themeColor="text1"/>
              </w:rPr>
            </w:pPr>
            <w:r>
              <w:rPr>
                <w:rFonts w:ascii="Sylfaen" w:eastAsia="Sylfaen" w:hAnsi="Sylfaen" w:cs="Sylfaen"/>
                <w:color w:val="000000" w:themeColor="text1"/>
              </w:rPr>
              <w:t>Frequency of data collection</w:t>
            </w:r>
          </w:p>
        </w:tc>
        <w:tc>
          <w:tcPr>
            <w:tcW w:w="8460" w:type="dxa"/>
            <w:gridSpan w:val="6"/>
            <w:tcBorders>
              <w:top w:val="single" w:sz="4" w:space="0" w:color="000000"/>
              <w:left w:val="single" w:sz="4" w:space="0" w:color="000000"/>
              <w:bottom w:val="single" w:sz="4" w:space="0" w:color="000000"/>
              <w:right w:val="single" w:sz="4" w:space="0" w:color="000000"/>
            </w:tcBorders>
          </w:tcPr>
          <w:p w14:paraId="515A0606" w14:textId="6FFBA142" w:rsidR="00DF7736" w:rsidRPr="00C2042E" w:rsidRDefault="00C2042E">
            <w:pPr>
              <w:rPr>
                <w:rFonts w:ascii="Sylfaen" w:eastAsia="Sylfaen" w:hAnsi="Sylfaen" w:cs="Sylfaen"/>
                <w:color w:val="000000" w:themeColor="text1"/>
              </w:rPr>
            </w:pPr>
            <w:r>
              <w:rPr>
                <w:rFonts w:ascii="Sylfaen" w:eastAsia="Sylfaen" w:hAnsi="Sylfaen" w:cs="Sylfaen"/>
                <w:color w:val="000000" w:themeColor="text1"/>
              </w:rPr>
              <w:t>Annual</w:t>
            </w:r>
          </w:p>
        </w:tc>
      </w:tr>
      <w:tr w:rsidR="00DF7736" w:rsidRPr="00693C2B" w14:paraId="3D9D2E12" w14:textId="77777777" w:rsidTr="00B03C72">
        <w:trPr>
          <w:trHeight w:val="1588"/>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60C2685F" w14:textId="77777777" w:rsidR="00DF7736" w:rsidRDefault="00DF7736">
            <w:pPr>
              <w:rPr>
                <w:rFonts w:ascii="Sylfaen" w:eastAsia="Sylfaen" w:hAnsi="Sylfaen" w:cs="Sylfaen"/>
                <w:color w:val="000000" w:themeColor="text1"/>
                <w:lang w:val="ka-GE"/>
              </w:rPr>
            </w:pPr>
          </w:p>
          <w:p w14:paraId="152D1FFE" w14:textId="77777777" w:rsidR="00F719AB" w:rsidRDefault="00F719AB">
            <w:pPr>
              <w:rPr>
                <w:rFonts w:ascii="Sylfaen" w:eastAsia="Sylfaen" w:hAnsi="Sylfaen" w:cs="Sylfaen"/>
                <w:color w:val="000000" w:themeColor="text1"/>
                <w:lang w:val="ka-GE"/>
              </w:rPr>
            </w:pPr>
          </w:p>
          <w:p w14:paraId="3AC8E189" w14:textId="6C463CD3" w:rsidR="00F719AB" w:rsidRPr="00F719AB" w:rsidRDefault="00F719AB">
            <w:pPr>
              <w:rPr>
                <w:rFonts w:ascii="Sylfaen" w:eastAsia="Sylfaen" w:hAnsi="Sylfaen" w:cs="Sylfaen"/>
                <w:color w:val="000000" w:themeColor="text1"/>
              </w:rPr>
            </w:pPr>
            <w:r>
              <w:rPr>
                <w:rFonts w:ascii="Sylfaen" w:eastAsia="Sylfaen" w:hAnsi="Sylfaen" w:cs="Sylfaen"/>
                <w:color w:val="000000" w:themeColor="text1"/>
              </w:rPr>
              <w:t>Methodology</w:t>
            </w:r>
          </w:p>
        </w:tc>
        <w:tc>
          <w:tcPr>
            <w:tcW w:w="8460" w:type="dxa"/>
            <w:gridSpan w:val="6"/>
            <w:tcBorders>
              <w:top w:val="single" w:sz="4" w:space="0" w:color="000000"/>
              <w:left w:val="single" w:sz="4" w:space="0" w:color="000000"/>
              <w:bottom w:val="single" w:sz="4" w:space="0" w:color="000000"/>
              <w:right w:val="single" w:sz="4" w:space="0" w:color="000000"/>
            </w:tcBorders>
          </w:tcPr>
          <w:p w14:paraId="04A08FD7" w14:textId="77777777" w:rsidR="00C2042E" w:rsidRPr="00C2042E" w:rsidRDefault="00C2042E" w:rsidP="00C2042E">
            <w:pPr>
              <w:ind w:right="145"/>
              <w:rPr>
                <w:rFonts w:ascii="Sylfaen" w:eastAsia="Calibri" w:hAnsi="Sylfaen" w:cs="Calibri"/>
                <w:color w:val="000000" w:themeColor="text1"/>
                <w:lang w:val="ka-GE"/>
              </w:rPr>
            </w:pPr>
            <w:r w:rsidRPr="00C2042E">
              <w:rPr>
                <w:rFonts w:ascii="Sylfaen" w:eastAsia="Calibri" w:hAnsi="Sylfaen" w:cs="Calibri"/>
                <w:color w:val="000000" w:themeColor="text1"/>
                <w:lang w:val="ka-GE"/>
              </w:rPr>
              <w:t>The indicator is calculated by the ratio of enrolled students of disadvantaged groups to the total number of students enrolled in the first (bachelor's) and second (master's) levels of academic higher education.</w:t>
            </w:r>
          </w:p>
          <w:p w14:paraId="47811205" w14:textId="1EBADE22" w:rsidR="00DF7736" w:rsidRPr="00693C2B" w:rsidRDefault="00C2042E" w:rsidP="00C2042E">
            <w:pPr>
              <w:ind w:right="145"/>
              <w:rPr>
                <w:rFonts w:ascii="Sylfaen" w:eastAsia="Sylfaen" w:hAnsi="Sylfaen" w:cs="Sylfaen"/>
                <w:color w:val="000000" w:themeColor="text1"/>
                <w:lang w:val="ka-GE"/>
              </w:rPr>
            </w:pPr>
            <w:r w:rsidRPr="00C2042E">
              <w:rPr>
                <w:rFonts w:ascii="Sylfaen" w:eastAsia="Calibri" w:hAnsi="Sylfaen" w:cs="Calibri"/>
                <w:color w:val="000000" w:themeColor="text1"/>
                <w:lang w:val="ka-GE"/>
              </w:rPr>
              <w:t>The number of disadvantaged students enrolled in higher education programs at the beginning of the respective academic year.</w:t>
            </w:r>
          </w:p>
        </w:tc>
      </w:tr>
      <w:tr w:rsidR="00044F1B" w:rsidRPr="00693C2B" w14:paraId="036CE2FC" w14:textId="77777777" w:rsidTr="0068537A">
        <w:trPr>
          <w:trHeight w:val="445"/>
        </w:trPr>
        <w:tc>
          <w:tcPr>
            <w:tcW w:w="252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2A83D636" w14:textId="77777777" w:rsidR="00F719AB" w:rsidRDefault="00F719AB">
            <w:pPr>
              <w:rPr>
                <w:rFonts w:ascii="Sylfaen" w:eastAsia="Calibri" w:hAnsi="Sylfaen" w:cs="Calibri"/>
                <w:color w:val="000000" w:themeColor="text1"/>
              </w:rPr>
            </w:pPr>
          </w:p>
          <w:p w14:paraId="6A94349E" w14:textId="77777777" w:rsidR="00F719AB" w:rsidRDefault="00F719AB">
            <w:pPr>
              <w:rPr>
                <w:rFonts w:ascii="Sylfaen" w:eastAsia="Calibri" w:hAnsi="Sylfaen" w:cs="Calibri"/>
                <w:color w:val="000000" w:themeColor="text1"/>
              </w:rPr>
            </w:pPr>
          </w:p>
          <w:p w14:paraId="4C78830B" w14:textId="77777777" w:rsidR="00F719AB" w:rsidRDefault="00F719AB">
            <w:pPr>
              <w:rPr>
                <w:rFonts w:ascii="Sylfaen" w:eastAsia="Calibri" w:hAnsi="Sylfaen" w:cs="Calibri"/>
                <w:color w:val="000000" w:themeColor="text1"/>
              </w:rPr>
            </w:pPr>
          </w:p>
          <w:p w14:paraId="494BF338" w14:textId="52B38816" w:rsidR="00044F1B" w:rsidRPr="00F719AB" w:rsidRDefault="00F719AB">
            <w:pPr>
              <w:rPr>
                <w:rFonts w:ascii="Sylfaen" w:eastAsia="Sylfaen" w:hAnsi="Sylfaen" w:cs="Sylfaen"/>
                <w:color w:val="000000" w:themeColor="text1"/>
              </w:rPr>
            </w:pPr>
            <w:r>
              <w:rPr>
                <w:rFonts w:ascii="Sylfaen" w:eastAsia="Calibri" w:hAnsi="Sylfaen" w:cs="Calibri"/>
                <w:color w:val="000000" w:themeColor="text1"/>
              </w:rPr>
              <w:t>Indicator readings</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01BE8B68" w14:textId="77777777" w:rsidR="00044F1B" w:rsidRPr="00693C2B" w:rsidRDefault="00044F1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214"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66A426B4" w14:textId="47551384" w:rsidR="00044F1B" w:rsidRPr="00F719AB" w:rsidRDefault="00F719AB" w:rsidP="00A00033">
            <w:pPr>
              <w:rPr>
                <w:rFonts w:ascii="Sylfaen" w:eastAsia="Sylfaen" w:hAnsi="Sylfaen" w:cs="Sylfaen"/>
                <w:color w:val="000000" w:themeColor="text1"/>
              </w:rPr>
            </w:pPr>
            <w:r>
              <w:rPr>
                <w:rFonts w:ascii="Sylfaen" w:eastAsia="Sylfaen" w:hAnsi="Sylfaen" w:cs="Sylfaen"/>
                <w:color w:val="000000" w:themeColor="text1"/>
              </w:rPr>
              <w:t>Baseline</w:t>
            </w:r>
          </w:p>
        </w:tc>
        <w:tc>
          <w:tcPr>
            <w:tcW w:w="5806" w:type="dxa"/>
            <w:gridSpan w:val="4"/>
            <w:tcBorders>
              <w:top w:val="single" w:sz="4" w:space="0" w:color="000000"/>
              <w:left w:val="single" w:sz="4" w:space="0" w:color="000000"/>
              <w:bottom w:val="single" w:sz="4" w:space="0" w:color="000000"/>
              <w:right w:val="single" w:sz="4" w:space="0" w:color="000000"/>
            </w:tcBorders>
            <w:shd w:val="clear" w:color="auto" w:fill="D9D9D9"/>
          </w:tcPr>
          <w:p w14:paraId="426DA557" w14:textId="4D41EBDB" w:rsidR="00044F1B" w:rsidRPr="00F719AB" w:rsidRDefault="00F719AB" w:rsidP="00A00033">
            <w:pPr>
              <w:rPr>
                <w:rFonts w:ascii="Sylfaen" w:eastAsia="Sylfaen" w:hAnsi="Sylfaen" w:cs="Sylfaen"/>
                <w:color w:val="000000" w:themeColor="text1"/>
              </w:rPr>
            </w:pPr>
            <w:r>
              <w:rPr>
                <w:rFonts w:ascii="Sylfaen" w:eastAsia="Sylfaen" w:hAnsi="Sylfaen" w:cs="Sylfaen"/>
                <w:color w:val="000000" w:themeColor="text1"/>
              </w:rPr>
              <w:t>Target</w:t>
            </w:r>
          </w:p>
        </w:tc>
      </w:tr>
      <w:tr w:rsidR="00044F1B" w:rsidRPr="00693C2B" w14:paraId="297501C7" w14:textId="77777777" w:rsidTr="0068537A">
        <w:trPr>
          <w:trHeight w:val="440"/>
        </w:trPr>
        <w:tc>
          <w:tcPr>
            <w:tcW w:w="2520" w:type="dxa"/>
            <w:vMerge/>
            <w:tcBorders>
              <w:top w:val="nil"/>
              <w:left w:val="single" w:sz="4" w:space="0" w:color="000000"/>
              <w:bottom w:val="nil"/>
              <w:right w:val="single" w:sz="4" w:space="0" w:color="000000"/>
            </w:tcBorders>
          </w:tcPr>
          <w:p w14:paraId="034C9200" w14:textId="77777777" w:rsidR="00044F1B" w:rsidRPr="00693C2B" w:rsidRDefault="00044F1B">
            <w:pPr>
              <w:rPr>
                <w:rFonts w:ascii="Sylfaen" w:eastAsia="Sylfaen" w:hAnsi="Sylfaen" w:cs="Sylfaen"/>
                <w:color w:val="000000" w:themeColor="text1"/>
                <w:lang w:val="ka-GE"/>
              </w:rPr>
            </w:pPr>
          </w:p>
        </w:tc>
        <w:tc>
          <w:tcPr>
            <w:tcW w:w="1440" w:type="dxa"/>
            <w:vMerge/>
            <w:tcBorders>
              <w:top w:val="nil"/>
              <w:left w:val="single" w:sz="4" w:space="0" w:color="000000"/>
              <w:bottom w:val="single" w:sz="4" w:space="0" w:color="000000"/>
              <w:right w:val="single" w:sz="4" w:space="0" w:color="000000"/>
            </w:tcBorders>
          </w:tcPr>
          <w:p w14:paraId="2B89C32C" w14:textId="77777777" w:rsidR="00044F1B" w:rsidRPr="00693C2B" w:rsidRDefault="00044F1B">
            <w:pPr>
              <w:rPr>
                <w:rFonts w:ascii="Sylfaen" w:eastAsia="Sylfaen" w:hAnsi="Sylfaen" w:cs="Sylfaen"/>
                <w:color w:val="000000" w:themeColor="text1"/>
                <w:lang w:val="ka-GE"/>
              </w:rPr>
            </w:pPr>
          </w:p>
        </w:tc>
        <w:tc>
          <w:tcPr>
            <w:tcW w:w="1214" w:type="dxa"/>
            <w:vMerge/>
            <w:tcBorders>
              <w:top w:val="nil"/>
              <w:left w:val="single" w:sz="4" w:space="0" w:color="000000"/>
              <w:bottom w:val="single" w:sz="4" w:space="0" w:color="000000"/>
              <w:right w:val="single" w:sz="4" w:space="0" w:color="000000"/>
            </w:tcBorders>
          </w:tcPr>
          <w:p w14:paraId="5F11392A" w14:textId="77777777" w:rsidR="00044F1B" w:rsidRPr="00693C2B" w:rsidRDefault="00044F1B" w:rsidP="00A00033">
            <w:pPr>
              <w:rPr>
                <w:rFonts w:ascii="Sylfaen" w:eastAsia="Sylfaen" w:hAnsi="Sylfaen" w:cs="Sylfaen"/>
                <w:color w:val="000000" w:themeColor="text1"/>
                <w:lang w:val="ka-GE"/>
              </w:rPr>
            </w:pPr>
          </w:p>
        </w:tc>
        <w:tc>
          <w:tcPr>
            <w:tcW w:w="3387" w:type="dxa"/>
            <w:gridSpan w:val="3"/>
            <w:tcBorders>
              <w:top w:val="single" w:sz="4" w:space="0" w:color="000000"/>
              <w:left w:val="single" w:sz="4" w:space="0" w:color="000000"/>
              <w:bottom w:val="single" w:sz="4" w:space="0" w:color="000000"/>
              <w:right w:val="single" w:sz="4" w:space="0" w:color="000000"/>
            </w:tcBorders>
            <w:shd w:val="clear" w:color="auto" w:fill="D9D9D9"/>
          </w:tcPr>
          <w:p w14:paraId="32CAEA5B" w14:textId="2E6003E2" w:rsidR="00044F1B" w:rsidRPr="00F719AB" w:rsidRDefault="00F719AB" w:rsidP="00A00033">
            <w:pPr>
              <w:rPr>
                <w:rFonts w:ascii="Sylfaen" w:eastAsia="Sylfaen" w:hAnsi="Sylfaen" w:cs="Sylfaen"/>
                <w:color w:val="000000" w:themeColor="text1"/>
              </w:rPr>
            </w:pPr>
            <w:r>
              <w:rPr>
                <w:rFonts w:ascii="Sylfaen" w:eastAsia="Sylfaen" w:hAnsi="Sylfaen" w:cs="Sylfaen"/>
                <w:color w:val="000000" w:themeColor="text1"/>
              </w:rPr>
              <w:t>Interim</w:t>
            </w:r>
          </w:p>
        </w:tc>
        <w:tc>
          <w:tcPr>
            <w:tcW w:w="2419" w:type="dxa"/>
            <w:tcBorders>
              <w:top w:val="single" w:sz="4" w:space="0" w:color="000000"/>
              <w:left w:val="single" w:sz="4" w:space="0" w:color="000000"/>
              <w:bottom w:val="single" w:sz="4" w:space="0" w:color="000000"/>
              <w:right w:val="single" w:sz="4" w:space="0" w:color="000000"/>
            </w:tcBorders>
            <w:shd w:val="clear" w:color="auto" w:fill="D9D9D9"/>
          </w:tcPr>
          <w:p w14:paraId="2D8D86B1" w14:textId="7FB18CA5" w:rsidR="00044F1B" w:rsidRPr="00F719AB" w:rsidRDefault="00F719AB" w:rsidP="00A00033">
            <w:pPr>
              <w:ind w:right="120"/>
              <w:rPr>
                <w:rFonts w:ascii="Sylfaen" w:eastAsia="Sylfaen" w:hAnsi="Sylfaen" w:cs="Sylfaen"/>
                <w:color w:val="000000" w:themeColor="text1"/>
              </w:rPr>
            </w:pPr>
            <w:r>
              <w:rPr>
                <w:rFonts w:ascii="Sylfaen" w:eastAsia="Sylfaen" w:hAnsi="Sylfaen" w:cs="Sylfaen"/>
                <w:color w:val="000000" w:themeColor="text1"/>
              </w:rPr>
              <w:t>Final</w:t>
            </w:r>
          </w:p>
        </w:tc>
      </w:tr>
      <w:tr w:rsidR="00044F1B" w:rsidRPr="00693C2B" w14:paraId="76593A2A" w14:textId="77777777" w:rsidTr="00C2042E">
        <w:trPr>
          <w:trHeight w:val="445"/>
        </w:trPr>
        <w:tc>
          <w:tcPr>
            <w:tcW w:w="2520" w:type="dxa"/>
            <w:vMerge/>
            <w:tcBorders>
              <w:top w:val="nil"/>
              <w:left w:val="single" w:sz="4" w:space="0" w:color="000000"/>
              <w:bottom w:val="nil"/>
              <w:right w:val="single" w:sz="4" w:space="0" w:color="000000"/>
            </w:tcBorders>
          </w:tcPr>
          <w:p w14:paraId="08D20218" w14:textId="77777777" w:rsidR="00044F1B" w:rsidRPr="00693C2B" w:rsidRDefault="00044F1B">
            <w:pPr>
              <w:rPr>
                <w:rFonts w:ascii="Sylfaen" w:eastAsia="Sylfaen" w:hAnsi="Sylfaen" w:cs="Sylfaen"/>
                <w:color w:val="000000" w:themeColor="text1"/>
                <w:lang w:val="ka-GE"/>
              </w:rPr>
            </w:pPr>
          </w:p>
        </w:tc>
        <w:tc>
          <w:tcPr>
            <w:tcW w:w="1440" w:type="dxa"/>
            <w:tcBorders>
              <w:top w:val="single" w:sz="4" w:space="0" w:color="000000"/>
              <w:left w:val="single" w:sz="4" w:space="0" w:color="000000"/>
              <w:bottom w:val="single" w:sz="4" w:space="0" w:color="000000"/>
              <w:right w:val="single" w:sz="4" w:space="0" w:color="000000"/>
            </w:tcBorders>
            <w:shd w:val="clear" w:color="auto" w:fill="F2F2F2"/>
          </w:tcPr>
          <w:p w14:paraId="7BA6FB2D" w14:textId="447576D5" w:rsidR="00044F1B" w:rsidRPr="00F719AB" w:rsidRDefault="00F719AB">
            <w:pPr>
              <w:rPr>
                <w:rFonts w:ascii="Sylfaen" w:eastAsia="Sylfaen" w:hAnsi="Sylfaen" w:cs="Sylfaen"/>
                <w:color w:val="000000" w:themeColor="text1"/>
              </w:rPr>
            </w:pPr>
            <w:r>
              <w:rPr>
                <w:rFonts w:ascii="Sylfaen" w:eastAsia="Sylfaen" w:hAnsi="Sylfaen" w:cs="Sylfaen"/>
                <w:color w:val="000000" w:themeColor="text1"/>
              </w:rPr>
              <w:t>Year</w:t>
            </w:r>
          </w:p>
        </w:tc>
        <w:tc>
          <w:tcPr>
            <w:tcW w:w="1214" w:type="dxa"/>
            <w:tcBorders>
              <w:top w:val="single" w:sz="4" w:space="0" w:color="000000"/>
              <w:left w:val="single" w:sz="4" w:space="0" w:color="000000"/>
              <w:bottom w:val="single" w:sz="4" w:space="0" w:color="000000"/>
              <w:right w:val="single" w:sz="4" w:space="0" w:color="000000"/>
            </w:tcBorders>
            <w:shd w:val="clear" w:color="auto" w:fill="F2F2F2"/>
          </w:tcPr>
          <w:p w14:paraId="4FFEF0D9" w14:textId="77777777" w:rsidR="00044F1B" w:rsidRPr="00693C2B" w:rsidRDefault="00044F1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2021</w:t>
            </w:r>
          </w:p>
        </w:tc>
        <w:tc>
          <w:tcPr>
            <w:tcW w:w="3387" w:type="dxa"/>
            <w:gridSpan w:val="3"/>
            <w:tcBorders>
              <w:top w:val="single" w:sz="4" w:space="0" w:color="000000"/>
              <w:left w:val="single" w:sz="4" w:space="0" w:color="000000"/>
              <w:bottom w:val="single" w:sz="4" w:space="0" w:color="000000"/>
              <w:right w:val="single" w:sz="4" w:space="0" w:color="000000"/>
            </w:tcBorders>
            <w:shd w:val="clear" w:color="auto" w:fill="F2F2F2"/>
          </w:tcPr>
          <w:p w14:paraId="026A8648" w14:textId="77777777" w:rsidR="00044F1B" w:rsidRPr="00693C2B" w:rsidRDefault="00044F1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2025</w:t>
            </w:r>
          </w:p>
        </w:tc>
        <w:tc>
          <w:tcPr>
            <w:tcW w:w="2419" w:type="dxa"/>
            <w:tcBorders>
              <w:top w:val="single" w:sz="4" w:space="0" w:color="000000"/>
              <w:left w:val="single" w:sz="4" w:space="0" w:color="000000"/>
              <w:bottom w:val="single" w:sz="4" w:space="0" w:color="000000"/>
              <w:right w:val="single" w:sz="4" w:space="0" w:color="000000"/>
            </w:tcBorders>
            <w:shd w:val="clear" w:color="auto" w:fill="F2F2F2"/>
          </w:tcPr>
          <w:p w14:paraId="4BAE3CA4" w14:textId="77777777" w:rsidR="00044F1B" w:rsidRPr="00693C2B" w:rsidRDefault="00044F1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044F1B" w:rsidRPr="00693C2B" w14:paraId="415F5BD0" w14:textId="77777777" w:rsidTr="00B03C72">
        <w:trPr>
          <w:trHeight w:val="355"/>
        </w:trPr>
        <w:tc>
          <w:tcPr>
            <w:tcW w:w="2520" w:type="dxa"/>
            <w:vMerge/>
            <w:tcBorders>
              <w:top w:val="nil"/>
              <w:left w:val="single" w:sz="4" w:space="0" w:color="000000"/>
              <w:bottom w:val="single" w:sz="4" w:space="0" w:color="000000"/>
              <w:right w:val="single" w:sz="4" w:space="0" w:color="000000"/>
            </w:tcBorders>
          </w:tcPr>
          <w:p w14:paraId="58196540" w14:textId="77777777" w:rsidR="00044F1B" w:rsidRPr="00693C2B" w:rsidRDefault="00044F1B">
            <w:pPr>
              <w:rPr>
                <w:rFonts w:ascii="Sylfaen" w:eastAsia="Sylfaen" w:hAnsi="Sylfaen" w:cs="Sylfaen"/>
                <w:color w:val="000000" w:themeColor="text1"/>
                <w:lang w:val="ka-GE"/>
              </w:rPr>
            </w:pPr>
          </w:p>
        </w:tc>
        <w:tc>
          <w:tcPr>
            <w:tcW w:w="1440" w:type="dxa"/>
            <w:tcBorders>
              <w:top w:val="single" w:sz="4" w:space="0" w:color="000000"/>
              <w:left w:val="single" w:sz="4" w:space="0" w:color="000000"/>
              <w:bottom w:val="single" w:sz="4" w:space="0" w:color="000000"/>
              <w:right w:val="single" w:sz="4" w:space="0" w:color="000000"/>
            </w:tcBorders>
          </w:tcPr>
          <w:p w14:paraId="614E3C2A" w14:textId="6E2F338B" w:rsidR="00044F1B" w:rsidRPr="00F719AB" w:rsidRDefault="00F719AB">
            <w:pPr>
              <w:ind w:right="46"/>
              <w:rPr>
                <w:rFonts w:ascii="Sylfaen" w:eastAsia="Sylfaen" w:hAnsi="Sylfaen" w:cs="Sylfaen"/>
                <w:color w:val="000000" w:themeColor="text1"/>
              </w:rPr>
            </w:pPr>
            <w:r>
              <w:rPr>
                <w:rFonts w:ascii="Sylfaen" w:eastAsia="Sylfaen" w:hAnsi="Sylfaen" w:cs="Sylfaen"/>
                <w:color w:val="000000" w:themeColor="text1"/>
              </w:rPr>
              <w:t>Indicator</w:t>
            </w:r>
          </w:p>
        </w:tc>
        <w:tc>
          <w:tcPr>
            <w:tcW w:w="1214" w:type="dxa"/>
            <w:tcBorders>
              <w:top w:val="single" w:sz="4" w:space="0" w:color="000000"/>
              <w:left w:val="single" w:sz="4" w:space="0" w:color="000000"/>
              <w:bottom w:val="single" w:sz="4" w:space="0" w:color="000000"/>
              <w:right w:val="single" w:sz="4" w:space="0" w:color="000000"/>
            </w:tcBorders>
          </w:tcPr>
          <w:p w14:paraId="1166F106" w14:textId="77777777" w:rsidR="00044F1B" w:rsidRPr="00693C2B" w:rsidRDefault="00044F1B" w:rsidP="00A00033">
            <w:pPr>
              <w:ind w:right="81"/>
              <w:rPr>
                <w:rFonts w:ascii="Sylfaen" w:eastAsia="Sylfaen" w:hAnsi="Sylfaen" w:cs="Sylfaen"/>
                <w:color w:val="000000" w:themeColor="text1"/>
                <w:lang w:val="ka-GE"/>
              </w:rPr>
            </w:pPr>
            <w:r w:rsidRPr="00693C2B">
              <w:rPr>
                <w:rFonts w:ascii="Sylfaen" w:eastAsia="Sylfaen" w:hAnsi="Sylfaen" w:cs="Sylfaen"/>
                <w:color w:val="000000" w:themeColor="text1"/>
                <w:lang w:val="ka-GE"/>
              </w:rPr>
              <w:t>7%</w:t>
            </w:r>
          </w:p>
        </w:tc>
        <w:tc>
          <w:tcPr>
            <w:tcW w:w="3387" w:type="dxa"/>
            <w:gridSpan w:val="3"/>
            <w:tcBorders>
              <w:top w:val="single" w:sz="4" w:space="0" w:color="000000"/>
              <w:left w:val="single" w:sz="4" w:space="0" w:color="000000"/>
              <w:bottom w:val="single" w:sz="4" w:space="0" w:color="000000"/>
              <w:right w:val="single" w:sz="4" w:space="0" w:color="000000"/>
            </w:tcBorders>
          </w:tcPr>
          <w:p w14:paraId="7007E49C" w14:textId="350D5E72" w:rsidR="00044F1B" w:rsidRPr="00B03C72" w:rsidRDefault="00044F1B" w:rsidP="00A00033">
            <w:pPr>
              <w:rPr>
                <w:rFonts w:ascii="Sylfaen" w:eastAsia="Calibri" w:hAnsi="Sylfaen" w:cs="Calibri"/>
                <w:color w:val="000000" w:themeColor="text1"/>
                <w:lang w:val="ka-GE"/>
              </w:rPr>
            </w:pPr>
            <w:r w:rsidRPr="00693C2B">
              <w:rPr>
                <w:rFonts w:ascii="Sylfaen" w:eastAsia="Calibri" w:hAnsi="Sylfaen" w:cs="Calibri"/>
                <w:color w:val="000000" w:themeColor="text1"/>
                <w:lang w:val="ka-GE"/>
              </w:rPr>
              <w:t>1</w:t>
            </w:r>
            <w:r w:rsidR="00ED3C28" w:rsidRPr="00693C2B">
              <w:rPr>
                <w:rFonts w:ascii="Sylfaen" w:eastAsia="Calibri" w:hAnsi="Sylfaen" w:cs="Calibri"/>
                <w:color w:val="000000" w:themeColor="text1"/>
                <w:lang w:val="ka-GE"/>
              </w:rPr>
              <w:t>7%</w:t>
            </w:r>
          </w:p>
        </w:tc>
        <w:tc>
          <w:tcPr>
            <w:tcW w:w="2419" w:type="dxa"/>
            <w:tcBorders>
              <w:top w:val="single" w:sz="4" w:space="0" w:color="000000"/>
              <w:left w:val="single" w:sz="4" w:space="0" w:color="000000"/>
              <w:bottom w:val="single" w:sz="4" w:space="0" w:color="000000"/>
              <w:right w:val="single" w:sz="4" w:space="0" w:color="000000"/>
            </w:tcBorders>
          </w:tcPr>
          <w:p w14:paraId="79DA28E2" w14:textId="58FC4AAB" w:rsidR="00044F1B" w:rsidRPr="00693C2B" w:rsidRDefault="00ED3C28"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37</w:t>
            </w:r>
            <w:r w:rsidR="00044F1B" w:rsidRPr="00693C2B">
              <w:rPr>
                <w:rFonts w:ascii="Sylfaen" w:eastAsia="Sylfaen" w:hAnsi="Sylfaen" w:cs="Sylfaen"/>
                <w:color w:val="000000" w:themeColor="text1"/>
                <w:lang w:val="ka-GE"/>
              </w:rPr>
              <w:t>%</w:t>
            </w:r>
          </w:p>
        </w:tc>
      </w:tr>
      <w:tr w:rsidR="00044F1B" w:rsidRPr="00693C2B" w14:paraId="3FCBB8A1" w14:textId="77777777" w:rsidTr="000369FE">
        <w:trPr>
          <w:trHeight w:val="539"/>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02522231" w14:textId="520F8894" w:rsidR="00044F1B" w:rsidRPr="00F719AB" w:rsidRDefault="00F719AB">
            <w:pPr>
              <w:rPr>
                <w:rFonts w:ascii="Sylfaen" w:eastAsia="Sylfaen" w:hAnsi="Sylfaen" w:cs="Sylfaen"/>
                <w:color w:val="000000" w:themeColor="text1"/>
              </w:rPr>
            </w:pPr>
            <w:r>
              <w:rPr>
                <w:rFonts w:ascii="Sylfaen" w:eastAsia="Sylfaen" w:hAnsi="Sylfaen" w:cs="Sylfaen"/>
                <w:color w:val="000000" w:themeColor="text1"/>
              </w:rPr>
              <w:t>Indicator</w:t>
            </w:r>
          </w:p>
        </w:tc>
        <w:tc>
          <w:tcPr>
            <w:tcW w:w="8460" w:type="dxa"/>
            <w:gridSpan w:val="6"/>
            <w:tcBorders>
              <w:top w:val="single" w:sz="4" w:space="0" w:color="000000"/>
              <w:left w:val="single" w:sz="4" w:space="0" w:color="000000"/>
              <w:bottom w:val="single" w:sz="4" w:space="0" w:color="000000"/>
              <w:right w:val="single" w:sz="4" w:space="0" w:color="000000"/>
            </w:tcBorders>
          </w:tcPr>
          <w:p w14:paraId="23F66D4C" w14:textId="451C6DAD" w:rsidR="00044F1B" w:rsidRPr="00693C2B" w:rsidRDefault="00C2042E">
            <w:pPr>
              <w:spacing w:after="4"/>
              <w:rPr>
                <w:rFonts w:ascii="Sylfaen" w:eastAsia="Sylfaen" w:hAnsi="Sylfaen" w:cs="Sylfaen"/>
                <w:b/>
                <w:color w:val="000000" w:themeColor="text1"/>
                <w:lang w:val="ka-GE"/>
              </w:rPr>
            </w:pPr>
            <w:r w:rsidRPr="00C2042E">
              <w:rPr>
                <w:rFonts w:ascii="Sylfaen" w:eastAsia="Sylfaen" w:hAnsi="Sylfaen" w:cs="Sylfaen"/>
                <w:b/>
                <w:color w:val="000000" w:themeColor="text1"/>
                <w:lang w:val="ka-GE"/>
              </w:rPr>
              <w:t xml:space="preserve">The percentage of graduates of different categories from the total number of graduates </w:t>
            </w:r>
            <w:r>
              <w:rPr>
                <w:rFonts w:ascii="Sylfaen" w:eastAsia="Sylfaen" w:hAnsi="Sylfaen" w:cs="Sylfaen"/>
                <w:b/>
                <w:color w:val="000000" w:themeColor="text1"/>
              </w:rPr>
              <w:t xml:space="preserve">1. </w:t>
            </w:r>
            <w:r w:rsidRPr="00C2042E">
              <w:rPr>
                <w:rFonts w:ascii="Sylfaen" w:eastAsia="Sylfaen" w:hAnsi="Sylfaen" w:cs="Sylfaen"/>
                <w:b/>
                <w:color w:val="000000" w:themeColor="text1"/>
                <w:lang w:val="ka-GE"/>
              </w:rPr>
              <w:t xml:space="preserve">students representing ethnic minorities; </w:t>
            </w:r>
            <w:r>
              <w:rPr>
                <w:rFonts w:ascii="Sylfaen" w:eastAsia="Sylfaen" w:hAnsi="Sylfaen" w:cs="Sylfaen"/>
                <w:b/>
                <w:color w:val="000000" w:themeColor="text1"/>
              </w:rPr>
              <w:t xml:space="preserve">2. </w:t>
            </w:r>
            <w:r w:rsidRPr="00C2042E">
              <w:rPr>
                <w:rFonts w:ascii="Sylfaen" w:eastAsia="Sylfaen" w:hAnsi="Sylfaen" w:cs="Sylfaen"/>
                <w:b/>
                <w:color w:val="000000" w:themeColor="text1"/>
                <w:lang w:val="ka-GE"/>
              </w:rPr>
              <w:t xml:space="preserve">people with disabilities; </w:t>
            </w:r>
            <w:r w:rsidR="00B03C72">
              <w:rPr>
                <w:rFonts w:ascii="Sylfaen" w:eastAsia="Sylfaen" w:hAnsi="Sylfaen" w:cs="Sylfaen"/>
                <w:b/>
                <w:color w:val="000000" w:themeColor="text1"/>
              </w:rPr>
              <w:t xml:space="preserve">3. </w:t>
            </w:r>
            <w:r w:rsidRPr="00C2042E">
              <w:rPr>
                <w:rFonts w:ascii="Sylfaen" w:eastAsia="Sylfaen" w:hAnsi="Sylfaen" w:cs="Sylfaen"/>
                <w:b/>
                <w:color w:val="000000" w:themeColor="text1"/>
                <w:lang w:val="ka-GE"/>
              </w:rPr>
              <w:t>low socio-economic status, and other groups</w:t>
            </w:r>
          </w:p>
        </w:tc>
      </w:tr>
      <w:tr w:rsidR="00044F1B" w:rsidRPr="00693C2B" w14:paraId="779E32FC" w14:textId="77777777" w:rsidTr="000369FE">
        <w:trPr>
          <w:trHeight w:val="505"/>
        </w:trPr>
        <w:tc>
          <w:tcPr>
            <w:tcW w:w="252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3AF9ABFB" w14:textId="57FDB045" w:rsidR="00044F1B" w:rsidRPr="00F719AB" w:rsidRDefault="00F719AB">
            <w:pPr>
              <w:rPr>
                <w:rFonts w:ascii="Sylfaen" w:eastAsia="Sylfaen" w:hAnsi="Sylfaen" w:cs="Sylfaen"/>
                <w:color w:val="000000" w:themeColor="text1"/>
              </w:rPr>
            </w:pPr>
            <w:r>
              <w:rPr>
                <w:rFonts w:ascii="Sylfaen" w:eastAsia="Calibri" w:hAnsi="Sylfaen" w:cs="Calibri"/>
                <w:color w:val="000000" w:themeColor="text1"/>
              </w:rPr>
              <w:t>Type of indicator</w:t>
            </w:r>
          </w:p>
        </w:tc>
        <w:tc>
          <w:tcPr>
            <w:tcW w:w="3396" w:type="dxa"/>
            <w:gridSpan w:val="3"/>
            <w:tcBorders>
              <w:top w:val="single" w:sz="4" w:space="0" w:color="000000"/>
              <w:left w:val="single" w:sz="4" w:space="0" w:color="000000"/>
              <w:bottom w:val="single" w:sz="4" w:space="0" w:color="000000"/>
              <w:right w:val="single" w:sz="4" w:space="0" w:color="000000"/>
            </w:tcBorders>
          </w:tcPr>
          <w:p w14:paraId="17478F95" w14:textId="38F7D8DA" w:rsidR="00044F1B" w:rsidRPr="00F719AB" w:rsidRDefault="00F719AB">
            <w:pPr>
              <w:rPr>
                <w:rFonts w:ascii="Sylfaen" w:eastAsia="Sylfaen" w:hAnsi="Sylfaen" w:cs="Sylfaen"/>
                <w:color w:val="000000" w:themeColor="text1"/>
              </w:rPr>
            </w:pPr>
            <w:r>
              <w:rPr>
                <w:rFonts w:ascii="Sylfaen" w:eastAsia="Sylfaen" w:hAnsi="Sylfaen" w:cs="Sylfaen"/>
                <w:color w:val="000000" w:themeColor="text1"/>
              </w:rPr>
              <w:t>Impact</w:t>
            </w:r>
          </w:p>
        </w:tc>
        <w:tc>
          <w:tcPr>
            <w:tcW w:w="5064" w:type="dxa"/>
            <w:gridSpan w:val="3"/>
            <w:tcBorders>
              <w:top w:val="single" w:sz="4" w:space="0" w:color="000000"/>
              <w:left w:val="single" w:sz="4" w:space="0" w:color="000000"/>
              <w:bottom w:val="single" w:sz="4" w:space="0" w:color="000000"/>
              <w:right w:val="single" w:sz="4" w:space="0" w:color="000000"/>
            </w:tcBorders>
          </w:tcPr>
          <w:p w14:paraId="2F5C00FA" w14:textId="64AAD39A" w:rsidR="00044F1B" w:rsidRPr="00764B17" w:rsidRDefault="00764B17">
            <w:pPr>
              <w:rPr>
                <w:rFonts w:ascii="Sylfaen" w:eastAsia="Sylfaen" w:hAnsi="Sylfaen" w:cs="Sylfaen"/>
                <w:color w:val="000000" w:themeColor="text1"/>
              </w:rPr>
            </w:pPr>
            <w:r>
              <w:rPr>
                <w:rFonts w:ascii="Sylfaen" w:eastAsia="Sylfaen" w:hAnsi="Sylfaen" w:cs="Sylfaen"/>
                <w:color w:val="000000" w:themeColor="text1"/>
              </w:rPr>
              <w:t>Outcome</w:t>
            </w:r>
          </w:p>
        </w:tc>
      </w:tr>
      <w:tr w:rsidR="00044F1B" w:rsidRPr="00693C2B" w14:paraId="5867D554" w14:textId="77777777" w:rsidTr="000369FE">
        <w:trPr>
          <w:trHeight w:val="250"/>
        </w:trPr>
        <w:tc>
          <w:tcPr>
            <w:tcW w:w="2520" w:type="dxa"/>
            <w:vMerge/>
            <w:tcBorders>
              <w:top w:val="nil"/>
              <w:left w:val="single" w:sz="4" w:space="0" w:color="000000"/>
              <w:bottom w:val="single" w:sz="4" w:space="0" w:color="000000"/>
              <w:right w:val="single" w:sz="4" w:space="0" w:color="000000"/>
            </w:tcBorders>
          </w:tcPr>
          <w:p w14:paraId="0B16E848" w14:textId="77777777" w:rsidR="00044F1B" w:rsidRPr="00693C2B" w:rsidRDefault="00044F1B">
            <w:pPr>
              <w:rPr>
                <w:rFonts w:ascii="Sylfaen" w:eastAsia="Sylfaen" w:hAnsi="Sylfaen" w:cs="Sylfaen"/>
                <w:color w:val="000000" w:themeColor="text1"/>
                <w:lang w:val="ka-GE"/>
              </w:rPr>
            </w:pPr>
          </w:p>
        </w:tc>
        <w:tc>
          <w:tcPr>
            <w:tcW w:w="3396" w:type="dxa"/>
            <w:gridSpan w:val="3"/>
            <w:tcBorders>
              <w:top w:val="single" w:sz="4" w:space="0" w:color="000000"/>
              <w:left w:val="single" w:sz="4" w:space="0" w:color="000000"/>
              <w:bottom w:val="single" w:sz="4" w:space="0" w:color="000000"/>
              <w:right w:val="single" w:sz="4" w:space="0" w:color="000000"/>
            </w:tcBorders>
          </w:tcPr>
          <w:p w14:paraId="08D9DA04" w14:textId="77777777" w:rsidR="00044F1B" w:rsidRPr="00693C2B" w:rsidRDefault="00044F1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X</w:t>
            </w:r>
          </w:p>
        </w:tc>
        <w:tc>
          <w:tcPr>
            <w:tcW w:w="5064" w:type="dxa"/>
            <w:gridSpan w:val="3"/>
            <w:tcBorders>
              <w:top w:val="single" w:sz="4" w:space="0" w:color="000000"/>
              <w:left w:val="single" w:sz="4" w:space="0" w:color="000000"/>
              <w:bottom w:val="single" w:sz="4" w:space="0" w:color="000000"/>
              <w:right w:val="single" w:sz="4" w:space="0" w:color="000000"/>
            </w:tcBorders>
          </w:tcPr>
          <w:p w14:paraId="288D8659" w14:textId="77777777" w:rsidR="00044F1B" w:rsidRPr="00693C2B" w:rsidRDefault="00044F1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r>
      <w:tr w:rsidR="00B03C72" w:rsidRPr="00693C2B" w14:paraId="04E11F15" w14:textId="77777777" w:rsidTr="00B03C72">
        <w:trPr>
          <w:trHeight w:val="958"/>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38C7AA53" w14:textId="253EADAD" w:rsidR="00B03C72" w:rsidRPr="00764B17" w:rsidRDefault="00B03C72" w:rsidP="00B03C72">
            <w:pPr>
              <w:rPr>
                <w:rFonts w:ascii="Sylfaen" w:eastAsia="Sylfaen" w:hAnsi="Sylfaen" w:cs="Sylfaen"/>
                <w:color w:val="000000" w:themeColor="text1"/>
              </w:rPr>
            </w:pPr>
            <w:r>
              <w:rPr>
                <w:rFonts w:ascii="Sylfaen" w:eastAsia="Sylfaen" w:hAnsi="Sylfaen" w:cs="Sylfaen"/>
                <w:color w:val="000000" w:themeColor="text1"/>
              </w:rPr>
              <w:t>Indicator linkages with the strategic goal / objective</w:t>
            </w:r>
          </w:p>
        </w:tc>
        <w:tc>
          <w:tcPr>
            <w:tcW w:w="8460" w:type="dxa"/>
            <w:gridSpan w:val="6"/>
            <w:tcBorders>
              <w:top w:val="single" w:sz="4" w:space="0" w:color="000000"/>
              <w:left w:val="single" w:sz="4" w:space="0" w:color="000000"/>
              <w:bottom w:val="single" w:sz="4" w:space="0" w:color="000000"/>
              <w:right w:val="single" w:sz="4" w:space="0" w:color="000000"/>
            </w:tcBorders>
          </w:tcPr>
          <w:p w14:paraId="5EDDFA88" w14:textId="0F17E574" w:rsidR="00B03C72" w:rsidRPr="00693C2B" w:rsidRDefault="00B03C72" w:rsidP="00B03C72">
            <w:pPr>
              <w:spacing w:after="4"/>
              <w:rPr>
                <w:rFonts w:ascii="Sylfaen" w:eastAsia="Sylfaen" w:hAnsi="Sylfaen" w:cs="Sylfaen"/>
                <w:color w:val="000000" w:themeColor="text1"/>
                <w:lang w:val="ka-GE"/>
              </w:rPr>
            </w:pPr>
            <w:r>
              <w:rPr>
                <w:rFonts w:ascii="Sylfaen" w:eastAsia="Sylfaen" w:hAnsi="Sylfaen" w:cs="Sylfaen"/>
                <w:color w:val="000000" w:themeColor="text1"/>
              </w:rPr>
              <w:t>Goal</w:t>
            </w:r>
            <w:r w:rsidRPr="00693C2B">
              <w:rPr>
                <w:rFonts w:ascii="Sylfaen" w:eastAsia="Sylfaen" w:hAnsi="Sylfaen" w:cs="Sylfaen"/>
                <w:color w:val="000000" w:themeColor="text1"/>
                <w:lang w:val="ka-GE"/>
              </w:rPr>
              <w:t xml:space="preserve"> 2.4 </w:t>
            </w:r>
            <w:r w:rsidRPr="00C2042E">
              <w:rPr>
                <w:rFonts w:ascii="Sylfaen" w:eastAsia="Sylfaen" w:hAnsi="Sylfaen" w:cs="Sylfaen"/>
                <w:color w:val="000000" w:themeColor="text1"/>
                <w:lang w:val="ka-GE"/>
              </w:rPr>
              <w:t>Ensuring equal access and success opportunities in the quality inclusive higher education</w:t>
            </w:r>
          </w:p>
        </w:tc>
      </w:tr>
      <w:tr w:rsidR="00DF7736" w:rsidRPr="00693C2B" w14:paraId="014CB21B" w14:textId="77777777" w:rsidTr="000369FE">
        <w:trPr>
          <w:trHeight w:val="801"/>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73C6E850" w14:textId="574F6484" w:rsidR="00DF7736" w:rsidRPr="00764B17" w:rsidRDefault="00764B17" w:rsidP="00A00033">
            <w:pPr>
              <w:rPr>
                <w:rFonts w:ascii="Sylfaen" w:eastAsia="Sylfaen" w:hAnsi="Sylfaen" w:cs="Sylfaen"/>
                <w:color w:val="000000" w:themeColor="text1"/>
              </w:rPr>
            </w:pPr>
            <w:r>
              <w:rPr>
                <w:rFonts w:ascii="Sylfaen" w:eastAsia="Calibri" w:hAnsi="Sylfaen" w:cs="Calibri"/>
                <w:color w:val="000000" w:themeColor="text1"/>
              </w:rPr>
              <w:t>Description of indicator</w:t>
            </w:r>
          </w:p>
        </w:tc>
        <w:tc>
          <w:tcPr>
            <w:tcW w:w="8460" w:type="dxa"/>
            <w:gridSpan w:val="6"/>
            <w:tcBorders>
              <w:top w:val="single" w:sz="4" w:space="0" w:color="000000"/>
              <w:left w:val="single" w:sz="4" w:space="0" w:color="000000"/>
              <w:bottom w:val="single" w:sz="4" w:space="0" w:color="000000"/>
              <w:right w:val="single" w:sz="4" w:space="0" w:color="000000"/>
            </w:tcBorders>
          </w:tcPr>
          <w:p w14:paraId="280EF425" w14:textId="77777777" w:rsidR="00B03C72" w:rsidRPr="00B03C72" w:rsidRDefault="00B03C72" w:rsidP="00B03C72">
            <w:pPr>
              <w:ind w:right="368"/>
              <w:rPr>
                <w:rFonts w:ascii="Sylfaen" w:eastAsia="Sylfaen" w:hAnsi="Sylfaen" w:cs="Sylfaen"/>
                <w:color w:val="000000" w:themeColor="text1"/>
                <w:lang w:val="ka-GE"/>
              </w:rPr>
            </w:pPr>
            <w:r w:rsidRPr="00B03C72">
              <w:rPr>
                <w:rFonts w:ascii="Sylfaen" w:eastAsia="Sylfaen" w:hAnsi="Sylfaen" w:cs="Sylfaen"/>
                <w:color w:val="000000" w:themeColor="text1"/>
                <w:lang w:val="ka-GE"/>
              </w:rPr>
              <w:t>The indicator measures higher education attainment rates for disadvantaged individuals at the first (undergraduate) and second (master's) levels of academic higher education.</w:t>
            </w:r>
          </w:p>
          <w:p w14:paraId="30CB4617" w14:textId="60B90469" w:rsidR="00DF7736" w:rsidRPr="00693C2B" w:rsidRDefault="00B03C72" w:rsidP="00B03C72">
            <w:pPr>
              <w:ind w:right="368"/>
              <w:rPr>
                <w:rFonts w:ascii="Sylfaen" w:eastAsia="Sylfaen" w:hAnsi="Sylfaen" w:cs="Sylfaen"/>
                <w:color w:val="000000" w:themeColor="text1"/>
                <w:lang w:val="ka-GE"/>
              </w:rPr>
            </w:pPr>
            <w:r w:rsidRPr="00B03C72">
              <w:rPr>
                <w:rFonts w:ascii="Sylfaen" w:eastAsia="Sylfaen" w:hAnsi="Sylfaen" w:cs="Sylfaen"/>
                <w:color w:val="000000" w:themeColor="text1"/>
                <w:lang w:val="ka-GE"/>
              </w:rPr>
              <w:t>Disadvantaged groups include ethnic minorities, people living below the poverty line and people with low socio-economic status, people with disabilities and persons with disabilities, internally displaced persons and migrants, women, and people living in rural/mountainous regions.</w:t>
            </w:r>
          </w:p>
        </w:tc>
      </w:tr>
      <w:tr w:rsidR="00DE029B" w:rsidRPr="00693C2B" w14:paraId="3928244B" w14:textId="77777777" w:rsidTr="000369FE">
        <w:trPr>
          <w:trHeight w:val="685"/>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76596FCD" w14:textId="6EF8C644" w:rsidR="00DE029B" w:rsidRPr="00764B17" w:rsidRDefault="00764B17">
            <w:pPr>
              <w:ind w:right="41"/>
              <w:rPr>
                <w:rFonts w:ascii="Sylfaen" w:eastAsia="Sylfaen" w:hAnsi="Sylfaen" w:cs="Sylfaen"/>
                <w:color w:val="000000" w:themeColor="text1"/>
              </w:rPr>
            </w:pPr>
            <w:r>
              <w:rPr>
                <w:rFonts w:ascii="Sylfaen" w:eastAsia="Sylfaen" w:hAnsi="Sylfaen" w:cs="Sylfaen"/>
                <w:color w:val="000000" w:themeColor="text1"/>
              </w:rPr>
              <w:t>Sources of verification</w:t>
            </w:r>
          </w:p>
        </w:tc>
        <w:tc>
          <w:tcPr>
            <w:tcW w:w="8460" w:type="dxa"/>
            <w:gridSpan w:val="6"/>
            <w:tcBorders>
              <w:top w:val="single" w:sz="4" w:space="0" w:color="000000"/>
              <w:left w:val="single" w:sz="4" w:space="0" w:color="000000"/>
              <w:bottom w:val="single" w:sz="4" w:space="0" w:color="000000"/>
              <w:right w:val="single" w:sz="4" w:space="0" w:color="000000"/>
            </w:tcBorders>
          </w:tcPr>
          <w:p w14:paraId="6022FBF1" w14:textId="257016CC" w:rsidR="00DE029B" w:rsidRPr="00B03C72" w:rsidRDefault="00B03C72">
            <w:pPr>
              <w:rPr>
                <w:rFonts w:ascii="Sylfaen" w:eastAsia="Sylfaen" w:hAnsi="Sylfaen" w:cs="Sylfaen"/>
                <w:color w:val="000000" w:themeColor="text1"/>
              </w:rPr>
            </w:pPr>
            <w:r>
              <w:rPr>
                <w:rFonts w:ascii="Sylfaen" w:eastAsia="Sylfaen" w:hAnsi="Sylfaen" w:cs="Sylfaen"/>
                <w:color w:val="000000" w:themeColor="text1"/>
              </w:rPr>
              <w:t>Education Management Information System (EMIS) data</w:t>
            </w:r>
          </w:p>
        </w:tc>
      </w:tr>
      <w:tr w:rsidR="00DE029B" w:rsidRPr="00693C2B" w14:paraId="4A0755E0" w14:textId="77777777" w:rsidTr="000369FE">
        <w:trPr>
          <w:trHeight w:val="1115"/>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54051F9F" w14:textId="68B8161D" w:rsidR="00DE029B" w:rsidRPr="00764B17" w:rsidRDefault="00764B17">
            <w:pPr>
              <w:rPr>
                <w:rFonts w:ascii="Sylfaen" w:eastAsia="Sylfaen" w:hAnsi="Sylfaen" w:cs="Sylfaen"/>
                <w:color w:val="000000" w:themeColor="text1"/>
              </w:rPr>
            </w:pPr>
            <w:r>
              <w:rPr>
                <w:rFonts w:ascii="Sylfaen" w:eastAsia="Sylfaen" w:hAnsi="Sylfaen" w:cs="Sylfaen"/>
                <w:color w:val="000000" w:themeColor="text1"/>
              </w:rPr>
              <w:t>Organization responsible for data collection</w:t>
            </w:r>
          </w:p>
        </w:tc>
        <w:tc>
          <w:tcPr>
            <w:tcW w:w="8460" w:type="dxa"/>
            <w:gridSpan w:val="6"/>
            <w:tcBorders>
              <w:top w:val="single" w:sz="4" w:space="0" w:color="000000"/>
              <w:left w:val="single" w:sz="4" w:space="0" w:color="000000"/>
              <w:bottom w:val="single" w:sz="4" w:space="0" w:color="000000"/>
              <w:right w:val="single" w:sz="4" w:space="0" w:color="000000"/>
            </w:tcBorders>
          </w:tcPr>
          <w:p w14:paraId="639AF073" w14:textId="0F3448EE" w:rsidR="00DE029B" w:rsidRPr="00693C2B" w:rsidRDefault="00B03C72">
            <w:pPr>
              <w:rPr>
                <w:rFonts w:ascii="Sylfaen" w:eastAsia="Sylfaen" w:hAnsi="Sylfaen" w:cs="Sylfaen"/>
                <w:color w:val="000000" w:themeColor="text1"/>
                <w:lang w:val="ka-GE"/>
              </w:rPr>
            </w:pPr>
            <w:r>
              <w:rPr>
                <w:rFonts w:ascii="Sylfaen" w:eastAsia="Sylfaen" w:hAnsi="Sylfaen" w:cs="Sylfaen"/>
                <w:color w:val="000000" w:themeColor="text1"/>
              </w:rPr>
              <w:t>Education Management Information System LEPL</w:t>
            </w:r>
          </w:p>
        </w:tc>
      </w:tr>
      <w:tr w:rsidR="00DE029B" w:rsidRPr="00693C2B" w14:paraId="0B9F03B1" w14:textId="77777777" w:rsidTr="000369FE">
        <w:trPr>
          <w:trHeight w:val="800"/>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16765402" w14:textId="550D3DE9" w:rsidR="00DE029B" w:rsidRPr="00764B17" w:rsidRDefault="00764B17">
            <w:pPr>
              <w:ind w:right="318"/>
              <w:rPr>
                <w:rFonts w:ascii="Sylfaen" w:eastAsia="Sylfaen" w:hAnsi="Sylfaen" w:cs="Sylfaen"/>
                <w:color w:val="000000" w:themeColor="text1"/>
              </w:rPr>
            </w:pPr>
            <w:r>
              <w:rPr>
                <w:rFonts w:ascii="Sylfaen" w:eastAsia="Sylfaen" w:hAnsi="Sylfaen" w:cs="Sylfaen"/>
                <w:color w:val="000000" w:themeColor="text1"/>
              </w:rPr>
              <w:t>Frequency of data collection</w:t>
            </w:r>
          </w:p>
        </w:tc>
        <w:tc>
          <w:tcPr>
            <w:tcW w:w="8460" w:type="dxa"/>
            <w:gridSpan w:val="6"/>
            <w:tcBorders>
              <w:top w:val="single" w:sz="4" w:space="0" w:color="000000"/>
              <w:left w:val="single" w:sz="4" w:space="0" w:color="000000"/>
              <w:bottom w:val="single" w:sz="4" w:space="0" w:color="000000"/>
              <w:right w:val="single" w:sz="4" w:space="0" w:color="000000"/>
            </w:tcBorders>
          </w:tcPr>
          <w:p w14:paraId="678D1DC0" w14:textId="18428448" w:rsidR="00DE029B" w:rsidRPr="00B03C72" w:rsidRDefault="00B03C72" w:rsidP="00A00033">
            <w:pPr>
              <w:ind w:right="145"/>
              <w:rPr>
                <w:rFonts w:ascii="Sylfaen" w:eastAsia="Calibri" w:hAnsi="Sylfaen" w:cs="Calibri"/>
                <w:color w:val="000000" w:themeColor="text1"/>
              </w:rPr>
            </w:pPr>
            <w:r>
              <w:rPr>
                <w:rFonts w:ascii="Sylfaen" w:eastAsia="Calibri" w:hAnsi="Sylfaen" w:cs="Calibri"/>
                <w:color w:val="000000" w:themeColor="text1"/>
              </w:rPr>
              <w:t>Annual</w:t>
            </w:r>
          </w:p>
          <w:p w14:paraId="54819E34" w14:textId="77777777" w:rsidR="00DE029B" w:rsidRPr="00693C2B" w:rsidRDefault="00DE029B" w:rsidP="00A00033">
            <w:pPr>
              <w:ind w:right="145"/>
              <w:rPr>
                <w:rFonts w:ascii="Sylfaen" w:eastAsia="Sylfaen" w:hAnsi="Sylfaen" w:cs="Sylfaen"/>
                <w:color w:val="000000" w:themeColor="text1"/>
                <w:lang w:val="ka-GE"/>
              </w:rPr>
            </w:pPr>
          </w:p>
        </w:tc>
      </w:tr>
      <w:tr w:rsidR="00DE029B" w:rsidRPr="00693C2B" w14:paraId="29AB1C58" w14:textId="77777777" w:rsidTr="000369FE">
        <w:trPr>
          <w:trHeight w:val="2502"/>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1B606304" w14:textId="77777777" w:rsidR="00DE029B" w:rsidRDefault="00DE029B">
            <w:pPr>
              <w:rPr>
                <w:rFonts w:ascii="Sylfaen" w:eastAsia="Sylfaen" w:hAnsi="Sylfaen" w:cs="Sylfaen"/>
                <w:color w:val="000000" w:themeColor="text1"/>
                <w:lang w:val="ka-GE"/>
              </w:rPr>
            </w:pPr>
          </w:p>
          <w:p w14:paraId="7130C3AB" w14:textId="77777777" w:rsidR="00764B17" w:rsidRDefault="00764B17">
            <w:pPr>
              <w:rPr>
                <w:rFonts w:ascii="Sylfaen" w:eastAsia="Sylfaen" w:hAnsi="Sylfaen" w:cs="Sylfaen"/>
                <w:color w:val="000000" w:themeColor="text1"/>
                <w:lang w:val="ka-GE"/>
              </w:rPr>
            </w:pPr>
          </w:p>
          <w:p w14:paraId="0DA079AB" w14:textId="77777777" w:rsidR="00764B17" w:rsidRDefault="00764B17">
            <w:pPr>
              <w:rPr>
                <w:rFonts w:ascii="Sylfaen" w:eastAsia="Sylfaen" w:hAnsi="Sylfaen" w:cs="Sylfaen"/>
                <w:color w:val="000000" w:themeColor="text1"/>
                <w:lang w:val="ka-GE"/>
              </w:rPr>
            </w:pPr>
          </w:p>
          <w:p w14:paraId="1B656AE1" w14:textId="77777777" w:rsidR="00764B17" w:rsidRDefault="00764B17">
            <w:pPr>
              <w:rPr>
                <w:rFonts w:ascii="Sylfaen" w:eastAsia="Sylfaen" w:hAnsi="Sylfaen" w:cs="Sylfaen"/>
                <w:color w:val="000000" w:themeColor="text1"/>
                <w:lang w:val="ka-GE"/>
              </w:rPr>
            </w:pPr>
          </w:p>
          <w:p w14:paraId="0A4E10D1" w14:textId="66A133A8" w:rsidR="00764B17" w:rsidRPr="00764B17" w:rsidRDefault="00764B17">
            <w:pPr>
              <w:rPr>
                <w:rFonts w:ascii="Sylfaen" w:eastAsia="Sylfaen" w:hAnsi="Sylfaen" w:cs="Sylfaen"/>
                <w:color w:val="000000" w:themeColor="text1"/>
              </w:rPr>
            </w:pPr>
            <w:r>
              <w:rPr>
                <w:rFonts w:ascii="Sylfaen" w:eastAsia="Sylfaen" w:hAnsi="Sylfaen" w:cs="Sylfaen"/>
                <w:color w:val="000000" w:themeColor="text1"/>
              </w:rPr>
              <w:t>Methodology</w:t>
            </w:r>
          </w:p>
        </w:tc>
        <w:tc>
          <w:tcPr>
            <w:tcW w:w="8460" w:type="dxa"/>
            <w:gridSpan w:val="6"/>
            <w:tcBorders>
              <w:top w:val="single" w:sz="4" w:space="0" w:color="000000"/>
              <w:left w:val="single" w:sz="4" w:space="0" w:color="000000"/>
              <w:bottom w:val="single" w:sz="4" w:space="0" w:color="000000"/>
              <w:right w:val="single" w:sz="4" w:space="0" w:color="000000"/>
            </w:tcBorders>
          </w:tcPr>
          <w:p w14:paraId="1D57FEC4" w14:textId="77777777" w:rsidR="00B03C72" w:rsidRPr="00B03C72" w:rsidRDefault="00B03C72" w:rsidP="00B03C72">
            <w:pPr>
              <w:ind w:right="145"/>
              <w:rPr>
                <w:rFonts w:ascii="Sylfaen" w:eastAsia="Calibri" w:hAnsi="Sylfaen" w:cs="Calibri"/>
                <w:color w:val="000000" w:themeColor="text1"/>
                <w:lang w:val="ka-GE"/>
              </w:rPr>
            </w:pPr>
            <w:r w:rsidRPr="00B03C72">
              <w:rPr>
                <w:rFonts w:ascii="Sylfaen" w:eastAsia="Calibri" w:hAnsi="Sylfaen" w:cs="Calibri"/>
                <w:color w:val="000000" w:themeColor="text1"/>
                <w:lang w:val="ka-GE"/>
              </w:rPr>
              <w:t>The indicator is calculated based on the analysis of several indicators:</w:t>
            </w:r>
          </w:p>
          <w:p w14:paraId="53D569E9" w14:textId="77777777" w:rsidR="00B03C72" w:rsidRPr="00B03C72" w:rsidRDefault="00B03C72" w:rsidP="00B03C72">
            <w:pPr>
              <w:ind w:right="145"/>
              <w:rPr>
                <w:rFonts w:ascii="Sylfaen" w:eastAsia="Calibri" w:hAnsi="Sylfaen" w:cs="Calibri"/>
                <w:color w:val="000000" w:themeColor="text1"/>
                <w:lang w:val="ka-GE"/>
              </w:rPr>
            </w:pPr>
            <w:r w:rsidRPr="00B03C72">
              <w:rPr>
                <w:rFonts w:ascii="Sylfaen" w:eastAsia="Calibri" w:hAnsi="Sylfaen" w:cs="Calibri"/>
                <w:color w:val="000000" w:themeColor="text1"/>
                <w:lang w:val="ka-GE"/>
              </w:rPr>
              <w:t>The ratio of disadvantaged graduates to the total number of graduates of the first (bachelor's) and second (master's) levels of academic higher education.</w:t>
            </w:r>
          </w:p>
          <w:p w14:paraId="3D4CFF23" w14:textId="77777777" w:rsidR="00B03C72" w:rsidRPr="00B03C72" w:rsidRDefault="00B03C72" w:rsidP="00B03C72">
            <w:pPr>
              <w:ind w:right="145"/>
              <w:rPr>
                <w:rFonts w:ascii="Sylfaen" w:eastAsia="Calibri" w:hAnsi="Sylfaen" w:cs="Calibri"/>
                <w:color w:val="000000" w:themeColor="text1"/>
                <w:lang w:val="ka-GE"/>
              </w:rPr>
            </w:pPr>
            <w:r w:rsidRPr="00B03C72">
              <w:rPr>
                <w:rFonts w:ascii="Sylfaen" w:eastAsia="Calibri" w:hAnsi="Sylfaen" w:cs="Calibri"/>
                <w:color w:val="000000" w:themeColor="text1"/>
                <w:lang w:val="ka-GE"/>
              </w:rPr>
              <w:t>The number of disadvantaged graduates who completed their studies within the period specified for the degree;</w:t>
            </w:r>
          </w:p>
          <w:p w14:paraId="6FE7C630" w14:textId="4DE4C658" w:rsidR="00DE029B" w:rsidRPr="00693C2B" w:rsidRDefault="00B03C72" w:rsidP="00B03C72">
            <w:pPr>
              <w:ind w:right="368"/>
              <w:rPr>
                <w:rFonts w:ascii="Sylfaen" w:eastAsia="Sylfaen" w:hAnsi="Sylfaen" w:cs="Sylfaen"/>
                <w:color w:val="000000" w:themeColor="text1"/>
                <w:lang w:val="ka-GE"/>
              </w:rPr>
            </w:pPr>
            <w:r w:rsidRPr="00B03C72">
              <w:rPr>
                <w:rFonts w:ascii="Sylfaen" w:eastAsia="Calibri" w:hAnsi="Sylfaen" w:cs="Calibri"/>
                <w:color w:val="000000" w:themeColor="text1"/>
                <w:lang w:val="ka-GE"/>
              </w:rPr>
              <w:t>In the total number of persons aged 22-34, the share of persons with the first (bachelor's) and second (master's) degrees of academic higher education belonging to disadvantaged groups.</w:t>
            </w:r>
          </w:p>
        </w:tc>
      </w:tr>
      <w:tr w:rsidR="00044F1B" w:rsidRPr="00693C2B" w14:paraId="2B17E8A3" w14:textId="77777777" w:rsidTr="0068537A">
        <w:trPr>
          <w:trHeight w:val="445"/>
        </w:trPr>
        <w:tc>
          <w:tcPr>
            <w:tcW w:w="252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444B9AE1" w14:textId="77777777" w:rsidR="00044F1B" w:rsidRDefault="00044F1B">
            <w:pPr>
              <w:rPr>
                <w:rFonts w:ascii="Sylfaen" w:eastAsia="Sylfaen" w:hAnsi="Sylfaen" w:cs="Sylfaen"/>
                <w:color w:val="000000" w:themeColor="text1"/>
                <w:lang w:val="ka-GE"/>
              </w:rPr>
            </w:pPr>
          </w:p>
          <w:p w14:paraId="3C53A2E9" w14:textId="77777777" w:rsidR="00764B17" w:rsidRDefault="00764B17">
            <w:pPr>
              <w:rPr>
                <w:rFonts w:ascii="Sylfaen" w:eastAsia="Sylfaen" w:hAnsi="Sylfaen" w:cs="Sylfaen"/>
                <w:color w:val="000000" w:themeColor="text1"/>
                <w:lang w:val="ka-GE"/>
              </w:rPr>
            </w:pPr>
          </w:p>
          <w:p w14:paraId="04EB6B8F" w14:textId="3692DFC3" w:rsidR="00764B17" w:rsidRPr="00764B17" w:rsidRDefault="00764B17">
            <w:pPr>
              <w:rPr>
                <w:rFonts w:ascii="Sylfaen" w:eastAsia="Sylfaen" w:hAnsi="Sylfaen" w:cs="Sylfaen"/>
                <w:color w:val="000000" w:themeColor="text1"/>
              </w:rPr>
            </w:pPr>
            <w:r>
              <w:rPr>
                <w:rFonts w:ascii="Sylfaen" w:eastAsia="Sylfaen" w:hAnsi="Sylfaen" w:cs="Sylfaen"/>
                <w:color w:val="000000" w:themeColor="text1"/>
              </w:rPr>
              <w:t>Indicator readings</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568A0751" w14:textId="77777777" w:rsidR="00044F1B" w:rsidRPr="00693C2B" w:rsidRDefault="00044F1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214"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3E206966" w14:textId="7C711F13" w:rsidR="00044F1B" w:rsidRPr="00764B17" w:rsidRDefault="00764B17" w:rsidP="00A00033">
            <w:pPr>
              <w:rPr>
                <w:rFonts w:ascii="Sylfaen" w:eastAsia="Sylfaen" w:hAnsi="Sylfaen" w:cs="Sylfaen"/>
                <w:color w:val="000000" w:themeColor="text1"/>
              </w:rPr>
            </w:pPr>
            <w:r>
              <w:rPr>
                <w:rFonts w:ascii="Sylfaen" w:eastAsia="Sylfaen" w:hAnsi="Sylfaen" w:cs="Sylfaen"/>
                <w:color w:val="000000" w:themeColor="text1"/>
              </w:rPr>
              <w:t>Baseline</w:t>
            </w:r>
          </w:p>
        </w:tc>
        <w:tc>
          <w:tcPr>
            <w:tcW w:w="5806" w:type="dxa"/>
            <w:gridSpan w:val="4"/>
            <w:tcBorders>
              <w:top w:val="single" w:sz="4" w:space="0" w:color="000000"/>
              <w:left w:val="single" w:sz="4" w:space="0" w:color="000000"/>
              <w:bottom w:val="single" w:sz="4" w:space="0" w:color="000000"/>
              <w:right w:val="single" w:sz="4" w:space="0" w:color="000000"/>
            </w:tcBorders>
            <w:shd w:val="clear" w:color="auto" w:fill="D9D9D9"/>
          </w:tcPr>
          <w:p w14:paraId="7C783861" w14:textId="1756FC43" w:rsidR="00044F1B" w:rsidRPr="00764B17" w:rsidRDefault="00764B17" w:rsidP="00A00033">
            <w:pPr>
              <w:rPr>
                <w:rFonts w:ascii="Sylfaen" w:eastAsia="Sylfaen" w:hAnsi="Sylfaen" w:cs="Sylfaen"/>
                <w:color w:val="000000" w:themeColor="text1"/>
              </w:rPr>
            </w:pPr>
            <w:r>
              <w:rPr>
                <w:rFonts w:ascii="Sylfaen" w:eastAsia="Sylfaen" w:hAnsi="Sylfaen" w:cs="Sylfaen"/>
                <w:color w:val="000000" w:themeColor="text1"/>
              </w:rPr>
              <w:t>Target</w:t>
            </w:r>
          </w:p>
        </w:tc>
      </w:tr>
      <w:tr w:rsidR="00044F1B" w:rsidRPr="00693C2B" w14:paraId="64372E03" w14:textId="77777777" w:rsidTr="0068537A">
        <w:trPr>
          <w:trHeight w:val="440"/>
        </w:trPr>
        <w:tc>
          <w:tcPr>
            <w:tcW w:w="2520" w:type="dxa"/>
            <w:vMerge/>
            <w:tcBorders>
              <w:top w:val="nil"/>
              <w:left w:val="single" w:sz="4" w:space="0" w:color="000000"/>
              <w:bottom w:val="nil"/>
              <w:right w:val="single" w:sz="4" w:space="0" w:color="000000"/>
            </w:tcBorders>
          </w:tcPr>
          <w:p w14:paraId="4F447162" w14:textId="77777777" w:rsidR="00044F1B" w:rsidRPr="00693C2B" w:rsidRDefault="00044F1B">
            <w:pPr>
              <w:rPr>
                <w:rFonts w:ascii="Sylfaen" w:eastAsia="Sylfaen" w:hAnsi="Sylfaen" w:cs="Sylfaen"/>
                <w:color w:val="000000" w:themeColor="text1"/>
                <w:lang w:val="ka-GE"/>
              </w:rPr>
            </w:pPr>
          </w:p>
        </w:tc>
        <w:tc>
          <w:tcPr>
            <w:tcW w:w="1440" w:type="dxa"/>
            <w:vMerge/>
            <w:tcBorders>
              <w:top w:val="nil"/>
              <w:left w:val="single" w:sz="4" w:space="0" w:color="000000"/>
              <w:bottom w:val="single" w:sz="4" w:space="0" w:color="000000"/>
              <w:right w:val="single" w:sz="4" w:space="0" w:color="000000"/>
            </w:tcBorders>
          </w:tcPr>
          <w:p w14:paraId="0FBE90F9" w14:textId="77777777" w:rsidR="00044F1B" w:rsidRPr="00693C2B" w:rsidRDefault="00044F1B">
            <w:pPr>
              <w:rPr>
                <w:rFonts w:ascii="Sylfaen" w:eastAsia="Sylfaen" w:hAnsi="Sylfaen" w:cs="Sylfaen"/>
                <w:color w:val="000000" w:themeColor="text1"/>
                <w:lang w:val="ka-GE"/>
              </w:rPr>
            </w:pPr>
          </w:p>
        </w:tc>
        <w:tc>
          <w:tcPr>
            <w:tcW w:w="1214" w:type="dxa"/>
            <w:vMerge/>
            <w:tcBorders>
              <w:top w:val="nil"/>
              <w:left w:val="single" w:sz="4" w:space="0" w:color="000000"/>
              <w:bottom w:val="single" w:sz="4" w:space="0" w:color="000000"/>
              <w:right w:val="single" w:sz="4" w:space="0" w:color="000000"/>
            </w:tcBorders>
          </w:tcPr>
          <w:p w14:paraId="1CCC682A" w14:textId="77777777" w:rsidR="00044F1B" w:rsidRPr="00693C2B" w:rsidRDefault="00044F1B" w:rsidP="00A00033">
            <w:pPr>
              <w:rPr>
                <w:rFonts w:ascii="Sylfaen" w:eastAsia="Sylfaen" w:hAnsi="Sylfaen" w:cs="Sylfaen"/>
                <w:color w:val="000000" w:themeColor="text1"/>
                <w:lang w:val="ka-GE"/>
              </w:rPr>
            </w:pPr>
          </w:p>
        </w:tc>
        <w:tc>
          <w:tcPr>
            <w:tcW w:w="3387" w:type="dxa"/>
            <w:gridSpan w:val="3"/>
            <w:tcBorders>
              <w:top w:val="single" w:sz="4" w:space="0" w:color="000000"/>
              <w:left w:val="single" w:sz="4" w:space="0" w:color="000000"/>
              <w:bottom w:val="single" w:sz="4" w:space="0" w:color="000000"/>
              <w:right w:val="single" w:sz="4" w:space="0" w:color="000000"/>
            </w:tcBorders>
            <w:shd w:val="clear" w:color="auto" w:fill="D9D9D9"/>
          </w:tcPr>
          <w:p w14:paraId="68C4E693" w14:textId="2EF79E40" w:rsidR="00044F1B" w:rsidRPr="00764B17" w:rsidRDefault="00764B17" w:rsidP="00A00033">
            <w:pPr>
              <w:rPr>
                <w:rFonts w:ascii="Sylfaen" w:eastAsia="Sylfaen" w:hAnsi="Sylfaen" w:cs="Sylfaen"/>
                <w:color w:val="000000" w:themeColor="text1"/>
              </w:rPr>
            </w:pPr>
            <w:r>
              <w:rPr>
                <w:rFonts w:ascii="Sylfaen" w:eastAsia="Sylfaen" w:hAnsi="Sylfaen" w:cs="Sylfaen"/>
                <w:color w:val="000000" w:themeColor="text1"/>
              </w:rPr>
              <w:t>Interim</w:t>
            </w:r>
          </w:p>
        </w:tc>
        <w:tc>
          <w:tcPr>
            <w:tcW w:w="2419" w:type="dxa"/>
            <w:tcBorders>
              <w:top w:val="single" w:sz="4" w:space="0" w:color="000000"/>
              <w:left w:val="single" w:sz="4" w:space="0" w:color="000000"/>
              <w:bottom w:val="single" w:sz="4" w:space="0" w:color="000000"/>
              <w:right w:val="single" w:sz="4" w:space="0" w:color="000000"/>
            </w:tcBorders>
            <w:shd w:val="clear" w:color="auto" w:fill="D9D9D9"/>
          </w:tcPr>
          <w:p w14:paraId="64CE9501" w14:textId="19C1C628" w:rsidR="00044F1B" w:rsidRPr="002E5E26" w:rsidRDefault="002E5E26" w:rsidP="00A00033">
            <w:pPr>
              <w:ind w:right="120"/>
              <w:rPr>
                <w:rFonts w:ascii="Sylfaen" w:eastAsia="Sylfaen" w:hAnsi="Sylfaen" w:cs="Sylfaen"/>
                <w:color w:val="000000" w:themeColor="text1"/>
              </w:rPr>
            </w:pPr>
            <w:r>
              <w:rPr>
                <w:rFonts w:ascii="Sylfaen" w:eastAsia="Sylfaen" w:hAnsi="Sylfaen" w:cs="Sylfaen"/>
                <w:color w:val="000000" w:themeColor="text1"/>
              </w:rPr>
              <w:t>Final</w:t>
            </w:r>
          </w:p>
        </w:tc>
      </w:tr>
      <w:tr w:rsidR="00044F1B" w:rsidRPr="00693C2B" w14:paraId="270FE0BD" w14:textId="77777777" w:rsidTr="0068537A">
        <w:trPr>
          <w:trHeight w:val="604"/>
        </w:trPr>
        <w:tc>
          <w:tcPr>
            <w:tcW w:w="2520" w:type="dxa"/>
            <w:vMerge/>
            <w:tcBorders>
              <w:top w:val="nil"/>
              <w:left w:val="single" w:sz="4" w:space="0" w:color="000000"/>
              <w:bottom w:val="nil"/>
              <w:right w:val="single" w:sz="4" w:space="0" w:color="000000"/>
            </w:tcBorders>
          </w:tcPr>
          <w:p w14:paraId="33ED2373" w14:textId="77777777" w:rsidR="00044F1B" w:rsidRPr="00693C2B" w:rsidRDefault="00044F1B">
            <w:pPr>
              <w:rPr>
                <w:rFonts w:ascii="Sylfaen" w:eastAsia="Sylfaen" w:hAnsi="Sylfaen" w:cs="Sylfaen"/>
                <w:color w:val="000000" w:themeColor="text1"/>
                <w:lang w:val="ka-GE"/>
              </w:rPr>
            </w:pPr>
          </w:p>
        </w:tc>
        <w:tc>
          <w:tcPr>
            <w:tcW w:w="1440" w:type="dxa"/>
            <w:tcBorders>
              <w:top w:val="single" w:sz="4" w:space="0" w:color="000000"/>
              <w:left w:val="single" w:sz="4" w:space="0" w:color="000000"/>
              <w:bottom w:val="single" w:sz="4" w:space="0" w:color="000000"/>
              <w:right w:val="single" w:sz="4" w:space="0" w:color="000000"/>
            </w:tcBorders>
            <w:shd w:val="clear" w:color="auto" w:fill="F2F2F2"/>
          </w:tcPr>
          <w:p w14:paraId="2B75BE02" w14:textId="7EE758C1" w:rsidR="00044F1B" w:rsidRPr="00764B17" w:rsidRDefault="00764B17">
            <w:pPr>
              <w:rPr>
                <w:rFonts w:ascii="Sylfaen" w:eastAsia="Sylfaen" w:hAnsi="Sylfaen" w:cs="Sylfaen"/>
                <w:color w:val="000000" w:themeColor="text1"/>
              </w:rPr>
            </w:pPr>
            <w:r>
              <w:rPr>
                <w:rFonts w:ascii="Sylfaen" w:eastAsia="Sylfaen" w:hAnsi="Sylfaen" w:cs="Sylfaen"/>
                <w:color w:val="000000" w:themeColor="text1"/>
              </w:rPr>
              <w:t>Year</w:t>
            </w:r>
          </w:p>
        </w:tc>
        <w:tc>
          <w:tcPr>
            <w:tcW w:w="1214" w:type="dxa"/>
            <w:tcBorders>
              <w:top w:val="single" w:sz="4" w:space="0" w:color="000000"/>
              <w:left w:val="single" w:sz="4" w:space="0" w:color="000000"/>
              <w:bottom w:val="single" w:sz="4" w:space="0" w:color="000000"/>
              <w:right w:val="single" w:sz="4" w:space="0" w:color="000000"/>
            </w:tcBorders>
            <w:shd w:val="clear" w:color="auto" w:fill="F2F2F2"/>
          </w:tcPr>
          <w:p w14:paraId="5F07144A" w14:textId="77777777" w:rsidR="00044F1B" w:rsidRPr="00693C2B" w:rsidRDefault="00044F1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2021</w:t>
            </w:r>
          </w:p>
        </w:tc>
        <w:tc>
          <w:tcPr>
            <w:tcW w:w="3387" w:type="dxa"/>
            <w:gridSpan w:val="3"/>
            <w:tcBorders>
              <w:top w:val="single" w:sz="4" w:space="0" w:color="000000"/>
              <w:left w:val="single" w:sz="4" w:space="0" w:color="000000"/>
              <w:bottom w:val="single" w:sz="4" w:space="0" w:color="000000"/>
              <w:right w:val="single" w:sz="4" w:space="0" w:color="000000"/>
            </w:tcBorders>
            <w:shd w:val="clear" w:color="auto" w:fill="F2F2F2"/>
          </w:tcPr>
          <w:p w14:paraId="2DA23240" w14:textId="77777777" w:rsidR="00044F1B" w:rsidRPr="00693C2B" w:rsidRDefault="00044F1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2025</w:t>
            </w:r>
          </w:p>
        </w:tc>
        <w:tc>
          <w:tcPr>
            <w:tcW w:w="2419" w:type="dxa"/>
            <w:tcBorders>
              <w:top w:val="single" w:sz="4" w:space="0" w:color="000000"/>
              <w:left w:val="single" w:sz="4" w:space="0" w:color="000000"/>
              <w:bottom w:val="single" w:sz="4" w:space="0" w:color="000000"/>
              <w:right w:val="single" w:sz="4" w:space="0" w:color="000000"/>
            </w:tcBorders>
            <w:shd w:val="clear" w:color="auto" w:fill="F2F2F2"/>
          </w:tcPr>
          <w:p w14:paraId="426E9326" w14:textId="77777777" w:rsidR="00044F1B" w:rsidRPr="00693C2B" w:rsidRDefault="00044F1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044F1B" w:rsidRPr="00693C2B" w14:paraId="25FD8F79" w14:textId="77777777" w:rsidTr="0068537A">
        <w:trPr>
          <w:trHeight w:val="625"/>
        </w:trPr>
        <w:tc>
          <w:tcPr>
            <w:tcW w:w="2520" w:type="dxa"/>
            <w:vMerge/>
            <w:tcBorders>
              <w:top w:val="nil"/>
              <w:left w:val="single" w:sz="4" w:space="0" w:color="000000"/>
              <w:bottom w:val="single" w:sz="4" w:space="0" w:color="000000"/>
              <w:right w:val="single" w:sz="4" w:space="0" w:color="000000"/>
            </w:tcBorders>
          </w:tcPr>
          <w:p w14:paraId="272D7486" w14:textId="77777777" w:rsidR="00044F1B" w:rsidRPr="00693C2B" w:rsidRDefault="00044F1B">
            <w:pPr>
              <w:rPr>
                <w:rFonts w:ascii="Sylfaen" w:eastAsia="Sylfaen" w:hAnsi="Sylfaen" w:cs="Sylfaen"/>
                <w:color w:val="000000" w:themeColor="text1"/>
                <w:lang w:val="ka-GE"/>
              </w:rPr>
            </w:pPr>
          </w:p>
        </w:tc>
        <w:tc>
          <w:tcPr>
            <w:tcW w:w="1440" w:type="dxa"/>
            <w:tcBorders>
              <w:top w:val="single" w:sz="4" w:space="0" w:color="000000"/>
              <w:left w:val="single" w:sz="4" w:space="0" w:color="000000"/>
              <w:bottom w:val="single" w:sz="4" w:space="0" w:color="000000"/>
              <w:right w:val="single" w:sz="4" w:space="0" w:color="000000"/>
            </w:tcBorders>
          </w:tcPr>
          <w:p w14:paraId="15DC058F" w14:textId="5FA466B9" w:rsidR="00044F1B" w:rsidRPr="00764B17" w:rsidRDefault="00764B17">
            <w:pPr>
              <w:ind w:right="46"/>
              <w:rPr>
                <w:rFonts w:ascii="Sylfaen" w:eastAsia="Sylfaen" w:hAnsi="Sylfaen" w:cs="Sylfaen"/>
                <w:color w:val="000000" w:themeColor="text1"/>
              </w:rPr>
            </w:pPr>
            <w:r>
              <w:rPr>
                <w:rFonts w:ascii="Sylfaen" w:eastAsia="Sylfaen" w:hAnsi="Sylfaen" w:cs="Sylfaen"/>
                <w:color w:val="000000" w:themeColor="text1"/>
              </w:rPr>
              <w:t>Indicator</w:t>
            </w:r>
          </w:p>
        </w:tc>
        <w:tc>
          <w:tcPr>
            <w:tcW w:w="1214" w:type="dxa"/>
            <w:tcBorders>
              <w:top w:val="single" w:sz="4" w:space="0" w:color="000000"/>
              <w:left w:val="single" w:sz="4" w:space="0" w:color="000000"/>
              <w:bottom w:val="single" w:sz="4" w:space="0" w:color="000000"/>
              <w:right w:val="single" w:sz="4" w:space="0" w:color="000000"/>
            </w:tcBorders>
          </w:tcPr>
          <w:p w14:paraId="34CE005D" w14:textId="166EFC0F" w:rsidR="00044F1B" w:rsidRPr="00693C2B" w:rsidRDefault="003B1936" w:rsidP="00A00033">
            <w:pPr>
              <w:ind w:right="81"/>
              <w:rPr>
                <w:rFonts w:ascii="Sylfaen" w:eastAsia="Sylfaen" w:hAnsi="Sylfaen" w:cs="Sylfaen"/>
                <w:color w:val="000000" w:themeColor="text1"/>
                <w:lang w:val="ka-GE"/>
              </w:rPr>
            </w:pPr>
            <w:r w:rsidRPr="00693C2B">
              <w:rPr>
                <w:rFonts w:ascii="Sylfaen" w:eastAsia="Sylfaen" w:hAnsi="Sylfaen" w:cs="Sylfaen"/>
                <w:color w:val="000000" w:themeColor="text1"/>
                <w:lang w:val="ka-GE"/>
              </w:rPr>
              <w:t>N/A</w:t>
            </w:r>
          </w:p>
        </w:tc>
        <w:tc>
          <w:tcPr>
            <w:tcW w:w="3387" w:type="dxa"/>
            <w:gridSpan w:val="3"/>
            <w:tcBorders>
              <w:top w:val="single" w:sz="4" w:space="0" w:color="000000"/>
              <w:left w:val="single" w:sz="4" w:space="0" w:color="000000"/>
              <w:bottom w:val="single" w:sz="4" w:space="0" w:color="000000"/>
              <w:right w:val="single" w:sz="4" w:space="0" w:color="000000"/>
            </w:tcBorders>
          </w:tcPr>
          <w:p w14:paraId="5DF0B937" w14:textId="37EED305" w:rsidR="00044F1B" w:rsidRPr="002E5E26" w:rsidRDefault="00044F1B" w:rsidP="00A00033">
            <w:pPr>
              <w:rPr>
                <w:rFonts w:ascii="Sylfaen" w:eastAsia="Calibri" w:hAnsi="Sylfaen" w:cs="Calibri"/>
                <w:color w:val="000000" w:themeColor="text1"/>
              </w:rPr>
            </w:pPr>
            <w:r w:rsidRPr="00693C2B">
              <w:rPr>
                <w:rFonts w:ascii="Sylfaen" w:eastAsia="Calibri" w:hAnsi="Sylfaen" w:cs="Calibri"/>
                <w:color w:val="000000" w:themeColor="text1"/>
                <w:lang w:val="ka-GE"/>
              </w:rPr>
              <w:t>10</w:t>
            </w:r>
            <w:r w:rsidR="00AF182B" w:rsidRPr="00693C2B">
              <w:rPr>
                <w:rFonts w:ascii="Sylfaen" w:eastAsia="Sylfaen" w:hAnsi="Sylfaen" w:cs="Sylfaen"/>
                <w:color w:val="000000" w:themeColor="text1"/>
                <w:lang w:val="ka-GE"/>
              </w:rPr>
              <w:t>%</w:t>
            </w:r>
            <w:r w:rsidR="002E5E26">
              <w:rPr>
                <w:rFonts w:ascii="Sylfaen" w:eastAsia="Calibri" w:hAnsi="Sylfaen" w:cs="Calibri"/>
                <w:color w:val="000000" w:themeColor="text1"/>
              </w:rPr>
              <w:t xml:space="preserve"> - increase</w:t>
            </w:r>
          </w:p>
          <w:p w14:paraId="76FE4D1E" w14:textId="77777777" w:rsidR="00044F1B" w:rsidRPr="00693C2B" w:rsidRDefault="00044F1B" w:rsidP="00A00033">
            <w:pPr>
              <w:rPr>
                <w:rFonts w:ascii="Sylfaen" w:eastAsia="Sylfaen" w:hAnsi="Sylfaen" w:cs="Sylfaen"/>
                <w:color w:val="000000" w:themeColor="text1"/>
                <w:lang w:val="ka-GE"/>
              </w:rPr>
            </w:pPr>
          </w:p>
        </w:tc>
        <w:tc>
          <w:tcPr>
            <w:tcW w:w="2419" w:type="dxa"/>
            <w:tcBorders>
              <w:top w:val="single" w:sz="4" w:space="0" w:color="000000"/>
              <w:left w:val="single" w:sz="4" w:space="0" w:color="000000"/>
              <w:bottom w:val="single" w:sz="4" w:space="0" w:color="000000"/>
              <w:right w:val="single" w:sz="4" w:space="0" w:color="000000"/>
            </w:tcBorders>
          </w:tcPr>
          <w:p w14:paraId="14E16572" w14:textId="0D6106F4" w:rsidR="00044F1B" w:rsidRPr="00693C2B" w:rsidRDefault="00044F1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20%</w:t>
            </w:r>
            <w:r w:rsidR="002E5E26">
              <w:rPr>
                <w:rFonts w:ascii="Sylfaen" w:eastAsia="Sylfaen" w:hAnsi="Sylfaen" w:cs="Sylfaen"/>
                <w:color w:val="000000" w:themeColor="text1"/>
              </w:rPr>
              <w:t xml:space="preserve"> </w:t>
            </w:r>
            <w:r w:rsidRPr="00693C2B">
              <w:rPr>
                <w:rFonts w:ascii="Sylfaen" w:eastAsia="Sylfaen" w:hAnsi="Sylfaen" w:cs="Sylfaen"/>
                <w:color w:val="000000" w:themeColor="text1"/>
                <w:lang w:val="ka-GE"/>
              </w:rPr>
              <w:t>-</w:t>
            </w:r>
            <w:r w:rsidR="002E5E26">
              <w:rPr>
                <w:rFonts w:ascii="Sylfaen" w:eastAsia="Sylfaen" w:hAnsi="Sylfaen" w:cs="Sylfaen"/>
                <w:color w:val="000000" w:themeColor="text1"/>
              </w:rPr>
              <w:t xml:space="preserve"> increase</w:t>
            </w:r>
          </w:p>
        </w:tc>
      </w:tr>
      <w:tr w:rsidR="00044F1B" w:rsidRPr="00693C2B" w14:paraId="7820F772" w14:textId="77777777" w:rsidTr="000369FE">
        <w:trPr>
          <w:trHeight w:val="539"/>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0B75CC42" w14:textId="0EC1BCDE" w:rsidR="00044F1B" w:rsidRPr="002E5E26" w:rsidRDefault="002E5E26">
            <w:pPr>
              <w:rPr>
                <w:rFonts w:ascii="Sylfaen" w:eastAsia="Sylfaen" w:hAnsi="Sylfaen" w:cs="Sylfaen"/>
                <w:color w:val="000000" w:themeColor="text1"/>
              </w:rPr>
            </w:pPr>
            <w:r>
              <w:rPr>
                <w:rFonts w:ascii="Sylfaen" w:eastAsia="Sylfaen" w:hAnsi="Sylfaen" w:cs="Sylfaen"/>
                <w:color w:val="000000" w:themeColor="text1"/>
              </w:rPr>
              <w:t>Indicator</w:t>
            </w:r>
          </w:p>
        </w:tc>
        <w:tc>
          <w:tcPr>
            <w:tcW w:w="8460" w:type="dxa"/>
            <w:gridSpan w:val="6"/>
            <w:tcBorders>
              <w:top w:val="single" w:sz="4" w:space="0" w:color="000000"/>
              <w:left w:val="single" w:sz="4" w:space="0" w:color="000000"/>
              <w:bottom w:val="single" w:sz="4" w:space="0" w:color="000000"/>
              <w:right w:val="single" w:sz="4" w:space="0" w:color="000000"/>
            </w:tcBorders>
          </w:tcPr>
          <w:p w14:paraId="4129B567" w14:textId="5FED518F" w:rsidR="00044F1B" w:rsidRPr="00693C2B" w:rsidRDefault="00E373FD">
            <w:pPr>
              <w:spacing w:after="4"/>
              <w:rPr>
                <w:rFonts w:ascii="Sylfaen" w:eastAsia="Sylfaen" w:hAnsi="Sylfaen" w:cs="Sylfaen"/>
                <w:b/>
                <w:color w:val="000000" w:themeColor="text1"/>
                <w:lang w:val="ka-GE"/>
              </w:rPr>
            </w:pPr>
            <w:r w:rsidRPr="00E373FD">
              <w:rPr>
                <w:rFonts w:ascii="Sylfaen" w:eastAsia="Sylfaen" w:hAnsi="Sylfaen" w:cs="Sylfaen"/>
                <w:b/>
                <w:color w:val="000000" w:themeColor="text1"/>
                <w:lang w:val="ka-GE"/>
              </w:rPr>
              <w:t>Number of postgraduate students receiving need-based financial support</w:t>
            </w:r>
          </w:p>
        </w:tc>
      </w:tr>
      <w:tr w:rsidR="00044F1B" w:rsidRPr="00693C2B" w14:paraId="195FA2CC" w14:textId="77777777" w:rsidTr="000369FE">
        <w:trPr>
          <w:trHeight w:val="505"/>
        </w:trPr>
        <w:tc>
          <w:tcPr>
            <w:tcW w:w="252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5E8C8236" w14:textId="64E40DDC" w:rsidR="00044F1B" w:rsidRPr="002E5E26" w:rsidRDefault="002E5E26">
            <w:pPr>
              <w:rPr>
                <w:rFonts w:ascii="Sylfaen" w:eastAsia="Sylfaen" w:hAnsi="Sylfaen" w:cs="Sylfaen"/>
                <w:color w:val="000000" w:themeColor="text1"/>
              </w:rPr>
            </w:pPr>
            <w:r>
              <w:rPr>
                <w:rFonts w:ascii="Sylfaen" w:eastAsia="Calibri" w:hAnsi="Sylfaen" w:cs="Calibri"/>
                <w:color w:val="000000" w:themeColor="text1"/>
              </w:rPr>
              <w:t>Type of indicator</w:t>
            </w:r>
          </w:p>
        </w:tc>
        <w:tc>
          <w:tcPr>
            <w:tcW w:w="3396" w:type="dxa"/>
            <w:gridSpan w:val="3"/>
            <w:tcBorders>
              <w:top w:val="single" w:sz="4" w:space="0" w:color="000000"/>
              <w:left w:val="single" w:sz="4" w:space="0" w:color="000000"/>
              <w:bottom w:val="single" w:sz="4" w:space="0" w:color="000000"/>
              <w:right w:val="single" w:sz="4" w:space="0" w:color="000000"/>
            </w:tcBorders>
          </w:tcPr>
          <w:p w14:paraId="4F6C3BDD" w14:textId="57F20F2C" w:rsidR="00044F1B" w:rsidRPr="002E5E26" w:rsidRDefault="002E5E26">
            <w:pPr>
              <w:rPr>
                <w:rFonts w:ascii="Sylfaen" w:eastAsia="Sylfaen" w:hAnsi="Sylfaen" w:cs="Sylfaen"/>
                <w:color w:val="000000" w:themeColor="text1"/>
              </w:rPr>
            </w:pPr>
            <w:r>
              <w:rPr>
                <w:rFonts w:ascii="Sylfaen" w:eastAsia="Sylfaen" w:hAnsi="Sylfaen" w:cs="Sylfaen"/>
                <w:color w:val="000000" w:themeColor="text1"/>
              </w:rPr>
              <w:t>Impact</w:t>
            </w:r>
          </w:p>
        </w:tc>
        <w:tc>
          <w:tcPr>
            <w:tcW w:w="5064" w:type="dxa"/>
            <w:gridSpan w:val="3"/>
            <w:tcBorders>
              <w:top w:val="single" w:sz="4" w:space="0" w:color="000000"/>
              <w:left w:val="single" w:sz="4" w:space="0" w:color="000000"/>
              <w:bottom w:val="single" w:sz="4" w:space="0" w:color="000000"/>
              <w:right w:val="single" w:sz="4" w:space="0" w:color="000000"/>
            </w:tcBorders>
          </w:tcPr>
          <w:p w14:paraId="06417CDB" w14:textId="6C1C1319" w:rsidR="00044F1B" w:rsidRPr="002E5E26" w:rsidRDefault="002E5E26">
            <w:pPr>
              <w:rPr>
                <w:rFonts w:ascii="Sylfaen" w:eastAsia="Sylfaen" w:hAnsi="Sylfaen" w:cs="Sylfaen"/>
                <w:color w:val="000000" w:themeColor="text1"/>
              </w:rPr>
            </w:pPr>
            <w:r>
              <w:rPr>
                <w:rFonts w:ascii="Sylfaen" w:eastAsia="Sylfaen" w:hAnsi="Sylfaen" w:cs="Sylfaen"/>
                <w:color w:val="000000" w:themeColor="text1"/>
              </w:rPr>
              <w:t>Outcome</w:t>
            </w:r>
          </w:p>
        </w:tc>
      </w:tr>
      <w:tr w:rsidR="00044F1B" w:rsidRPr="00693C2B" w14:paraId="6B3BB87F" w14:textId="77777777" w:rsidTr="000369FE">
        <w:trPr>
          <w:trHeight w:val="250"/>
        </w:trPr>
        <w:tc>
          <w:tcPr>
            <w:tcW w:w="2520" w:type="dxa"/>
            <w:vMerge/>
            <w:tcBorders>
              <w:top w:val="nil"/>
              <w:left w:val="single" w:sz="4" w:space="0" w:color="000000"/>
              <w:bottom w:val="single" w:sz="4" w:space="0" w:color="000000"/>
              <w:right w:val="single" w:sz="4" w:space="0" w:color="000000"/>
            </w:tcBorders>
          </w:tcPr>
          <w:p w14:paraId="04F5194C" w14:textId="77777777" w:rsidR="00044F1B" w:rsidRPr="00693C2B" w:rsidRDefault="00044F1B">
            <w:pPr>
              <w:rPr>
                <w:rFonts w:ascii="Sylfaen" w:eastAsia="Sylfaen" w:hAnsi="Sylfaen" w:cs="Sylfaen"/>
                <w:color w:val="000000" w:themeColor="text1"/>
                <w:lang w:val="ka-GE"/>
              </w:rPr>
            </w:pPr>
          </w:p>
        </w:tc>
        <w:tc>
          <w:tcPr>
            <w:tcW w:w="3396" w:type="dxa"/>
            <w:gridSpan w:val="3"/>
            <w:tcBorders>
              <w:top w:val="single" w:sz="4" w:space="0" w:color="000000"/>
              <w:left w:val="single" w:sz="4" w:space="0" w:color="000000"/>
              <w:bottom w:val="single" w:sz="4" w:space="0" w:color="000000"/>
              <w:right w:val="single" w:sz="4" w:space="0" w:color="000000"/>
            </w:tcBorders>
          </w:tcPr>
          <w:p w14:paraId="49D81A07" w14:textId="77777777" w:rsidR="00044F1B" w:rsidRPr="00693C2B" w:rsidRDefault="00044F1B">
            <w:pPr>
              <w:rPr>
                <w:rFonts w:ascii="Sylfaen" w:eastAsia="Sylfaen" w:hAnsi="Sylfaen" w:cs="Sylfaen"/>
                <w:color w:val="000000" w:themeColor="text1"/>
                <w:lang w:val="ka-GE"/>
              </w:rPr>
            </w:pPr>
          </w:p>
        </w:tc>
        <w:tc>
          <w:tcPr>
            <w:tcW w:w="5064" w:type="dxa"/>
            <w:gridSpan w:val="3"/>
            <w:tcBorders>
              <w:top w:val="single" w:sz="4" w:space="0" w:color="000000"/>
              <w:left w:val="single" w:sz="4" w:space="0" w:color="000000"/>
              <w:bottom w:val="single" w:sz="4" w:space="0" w:color="000000"/>
              <w:right w:val="single" w:sz="4" w:space="0" w:color="000000"/>
            </w:tcBorders>
          </w:tcPr>
          <w:p w14:paraId="026B58D6" w14:textId="77777777" w:rsidR="00044F1B" w:rsidRPr="00693C2B" w:rsidRDefault="00044F1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X</w:t>
            </w:r>
          </w:p>
        </w:tc>
      </w:tr>
      <w:tr w:rsidR="00044F1B" w:rsidRPr="00693C2B" w14:paraId="551A2D79" w14:textId="77777777" w:rsidTr="00E373FD">
        <w:trPr>
          <w:trHeight w:val="940"/>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43E27DBC" w14:textId="7E6836E4" w:rsidR="00044F1B" w:rsidRPr="002E5E26" w:rsidRDefault="002E5E26">
            <w:pPr>
              <w:rPr>
                <w:rFonts w:ascii="Sylfaen" w:eastAsia="Sylfaen" w:hAnsi="Sylfaen" w:cs="Sylfaen"/>
                <w:color w:val="000000" w:themeColor="text1"/>
              </w:rPr>
            </w:pPr>
            <w:r>
              <w:rPr>
                <w:rFonts w:ascii="Sylfaen" w:eastAsia="Sylfaen" w:hAnsi="Sylfaen" w:cs="Sylfaen"/>
                <w:color w:val="000000" w:themeColor="text1"/>
              </w:rPr>
              <w:t>Indicator linkages with the strategic goal / objective</w:t>
            </w:r>
          </w:p>
        </w:tc>
        <w:tc>
          <w:tcPr>
            <w:tcW w:w="8460" w:type="dxa"/>
            <w:gridSpan w:val="6"/>
            <w:tcBorders>
              <w:top w:val="single" w:sz="4" w:space="0" w:color="000000"/>
              <w:left w:val="single" w:sz="4" w:space="0" w:color="000000"/>
              <w:bottom w:val="single" w:sz="4" w:space="0" w:color="000000"/>
              <w:right w:val="single" w:sz="4" w:space="0" w:color="000000"/>
            </w:tcBorders>
          </w:tcPr>
          <w:p w14:paraId="62FE694A" w14:textId="43696675" w:rsidR="00044F1B" w:rsidRPr="00693C2B" w:rsidRDefault="00E373FD">
            <w:pPr>
              <w:spacing w:after="4"/>
              <w:rPr>
                <w:rFonts w:ascii="Sylfaen" w:eastAsia="Sylfaen" w:hAnsi="Sylfaen" w:cs="Sylfaen"/>
                <w:color w:val="000000" w:themeColor="text1"/>
                <w:lang w:val="ka-GE"/>
              </w:rPr>
            </w:pPr>
            <w:r>
              <w:rPr>
                <w:rFonts w:ascii="Sylfaen" w:eastAsia="Sylfaen" w:hAnsi="Sylfaen" w:cs="Sylfaen"/>
                <w:color w:val="000000" w:themeColor="text1"/>
              </w:rPr>
              <w:t>Objective</w:t>
            </w:r>
            <w:r w:rsidR="00044F1B" w:rsidRPr="00693C2B">
              <w:rPr>
                <w:rFonts w:ascii="Sylfaen" w:eastAsia="Sylfaen" w:hAnsi="Sylfaen" w:cs="Sylfaen"/>
                <w:color w:val="000000" w:themeColor="text1"/>
                <w:lang w:val="ka-GE"/>
              </w:rPr>
              <w:t xml:space="preserve"> 2.4.1 </w:t>
            </w:r>
            <w:r w:rsidRPr="00E373FD">
              <w:rPr>
                <w:rFonts w:ascii="Sylfaen" w:eastAsia="Sylfaen" w:hAnsi="Sylfaen" w:cs="Sylfaen"/>
                <w:color w:val="000000" w:themeColor="text1"/>
                <w:lang w:val="ka-GE"/>
              </w:rPr>
              <w:t>Development of targeted support services for disadvantaged students of higher education institutions</w:t>
            </w:r>
          </w:p>
        </w:tc>
      </w:tr>
      <w:tr w:rsidR="004D1D0C" w:rsidRPr="00693C2B" w14:paraId="3A2829B5" w14:textId="77777777" w:rsidTr="00E373FD">
        <w:trPr>
          <w:trHeight w:val="1030"/>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17C9E22C" w14:textId="77777777" w:rsidR="002E5E26" w:rsidRDefault="002E5E26" w:rsidP="00A00033">
            <w:pPr>
              <w:rPr>
                <w:rFonts w:ascii="Sylfaen" w:eastAsia="Calibri" w:hAnsi="Sylfaen" w:cs="Calibri"/>
                <w:color w:val="000000" w:themeColor="text1"/>
              </w:rPr>
            </w:pPr>
          </w:p>
          <w:p w14:paraId="48914F78" w14:textId="36F65D98" w:rsidR="004D1D0C" w:rsidRPr="002E5E26" w:rsidRDefault="002E5E26" w:rsidP="00A00033">
            <w:pPr>
              <w:rPr>
                <w:rFonts w:ascii="Sylfaen" w:eastAsia="Sylfaen" w:hAnsi="Sylfaen" w:cs="Sylfaen"/>
                <w:color w:val="000000" w:themeColor="text1"/>
              </w:rPr>
            </w:pPr>
            <w:r>
              <w:rPr>
                <w:rFonts w:ascii="Sylfaen" w:eastAsia="Calibri" w:hAnsi="Sylfaen" w:cs="Calibri"/>
                <w:color w:val="000000" w:themeColor="text1"/>
              </w:rPr>
              <w:t>Description of indicator</w:t>
            </w:r>
          </w:p>
        </w:tc>
        <w:tc>
          <w:tcPr>
            <w:tcW w:w="8460" w:type="dxa"/>
            <w:gridSpan w:val="6"/>
            <w:tcBorders>
              <w:top w:val="single" w:sz="4" w:space="0" w:color="000000"/>
              <w:left w:val="single" w:sz="4" w:space="0" w:color="000000"/>
              <w:bottom w:val="single" w:sz="4" w:space="0" w:color="000000"/>
              <w:right w:val="single" w:sz="4" w:space="0" w:color="000000"/>
            </w:tcBorders>
          </w:tcPr>
          <w:p w14:paraId="09A2807E" w14:textId="16933E22" w:rsidR="004D1D0C" w:rsidRPr="00693C2B" w:rsidRDefault="00E373FD" w:rsidP="00A00033">
            <w:pPr>
              <w:ind w:right="368"/>
              <w:rPr>
                <w:rFonts w:ascii="Sylfaen" w:eastAsia="Sylfaen" w:hAnsi="Sylfaen" w:cs="Sylfaen"/>
                <w:color w:val="000000" w:themeColor="text1"/>
                <w:lang w:val="ka-GE"/>
              </w:rPr>
            </w:pPr>
            <w:r w:rsidRPr="00E373FD">
              <w:rPr>
                <w:rFonts w:ascii="Sylfaen" w:eastAsia="Sylfaen" w:hAnsi="Sylfaen" w:cs="Sylfaen"/>
                <w:color w:val="000000" w:themeColor="text1"/>
                <w:lang w:val="ka-GE"/>
              </w:rPr>
              <w:t>The indicator measures the number of students enrolled in the first and second levels of higher education who have received funding under the social support program of the Ministry.</w:t>
            </w:r>
          </w:p>
        </w:tc>
      </w:tr>
      <w:tr w:rsidR="00E373FD" w:rsidRPr="00693C2B" w14:paraId="51B12D34" w14:textId="77777777" w:rsidTr="000369FE">
        <w:trPr>
          <w:trHeight w:val="685"/>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31D4C69E" w14:textId="31D0E603" w:rsidR="00E373FD" w:rsidRPr="002E5E26" w:rsidRDefault="00E373FD" w:rsidP="00E373FD">
            <w:pPr>
              <w:ind w:right="41"/>
              <w:rPr>
                <w:rFonts w:ascii="Sylfaen" w:eastAsia="Sylfaen" w:hAnsi="Sylfaen" w:cs="Sylfaen"/>
                <w:color w:val="000000" w:themeColor="text1"/>
              </w:rPr>
            </w:pPr>
            <w:r>
              <w:rPr>
                <w:rFonts w:ascii="Sylfaen" w:eastAsia="Sylfaen" w:hAnsi="Sylfaen" w:cs="Sylfaen"/>
                <w:color w:val="000000" w:themeColor="text1"/>
              </w:rPr>
              <w:t>Source of verification</w:t>
            </w:r>
          </w:p>
        </w:tc>
        <w:tc>
          <w:tcPr>
            <w:tcW w:w="8460" w:type="dxa"/>
            <w:gridSpan w:val="6"/>
            <w:tcBorders>
              <w:top w:val="single" w:sz="4" w:space="0" w:color="000000"/>
              <w:left w:val="single" w:sz="4" w:space="0" w:color="000000"/>
              <w:bottom w:val="single" w:sz="4" w:space="0" w:color="000000"/>
              <w:right w:val="single" w:sz="4" w:space="0" w:color="000000"/>
            </w:tcBorders>
          </w:tcPr>
          <w:p w14:paraId="4AD46846" w14:textId="26F5EED0" w:rsidR="00E373FD" w:rsidRPr="00693C2B" w:rsidRDefault="00E373FD" w:rsidP="00E373FD">
            <w:pPr>
              <w:rPr>
                <w:rFonts w:ascii="Sylfaen" w:eastAsia="Sylfaen" w:hAnsi="Sylfaen" w:cs="Sylfaen"/>
                <w:color w:val="000000" w:themeColor="text1"/>
                <w:lang w:val="ka-GE"/>
              </w:rPr>
            </w:pPr>
            <w:r>
              <w:rPr>
                <w:rFonts w:ascii="Sylfaen" w:eastAsia="Sylfaen" w:hAnsi="Sylfaen" w:cs="Sylfaen"/>
                <w:color w:val="000000" w:themeColor="text1"/>
              </w:rPr>
              <w:t>Education Management Information System (EMIS) data</w:t>
            </w:r>
          </w:p>
        </w:tc>
      </w:tr>
      <w:tr w:rsidR="00E373FD" w:rsidRPr="00693C2B" w14:paraId="366205AA" w14:textId="77777777" w:rsidTr="000369FE">
        <w:trPr>
          <w:trHeight w:val="1115"/>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152013B0" w14:textId="3B0C6823" w:rsidR="00E373FD" w:rsidRPr="002E5E26" w:rsidRDefault="00E373FD" w:rsidP="00E373FD">
            <w:pPr>
              <w:rPr>
                <w:rFonts w:ascii="Sylfaen" w:eastAsia="Sylfaen" w:hAnsi="Sylfaen" w:cs="Sylfaen"/>
                <w:color w:val="000000" w:themeColor="text1"/>
              </w:rPr>
            </w:pPr>
            <w:r>
              <w:rPr>
                <w:rFonts w:ascii="Sylfaen" w:eastAsia="Sylfaen" w:hAnsi="Sylfaen" w:cs="Sylfaen"/>
                <w:color w:val="000000" w:themeColor="text1"/>
              </w:rPr>
              <w:t>Organization responsible for data collection</w:t>
            </w:r>
          </w:p>
        </w:tc>
        <w:tc>
          <w:tcPr>
            <w:tcW w:w="8460" w:type="dxa"/>
            <w:gridSpan w:val="6"/>
            <w:tcBorders>
              <w:top w:val="single" w:sz="4" w:space="0" w:color="000000"/>
              <w:left w:val="single" w:sz="4" w:space="0" w:color="000000"/>
              <w:bottom w:val="single" w:sz="4" w:space="0" w:color="000000"/>
              <w:right w:val="single" w:sz="4" w:space="0" w:color="000000"/>
            </w:tcBorders>
          </w:tcPr>
          <w:p w14:paraId="0A9FFAB7" w14:textId="4BA1EF06" w:rsidR="00E373FD" w:rsidRPr="00693C2B" w:rsidRDefault="00E373FD" w:rsidP="00E373FD">
            <w:pPr>
              <w:rPr>
                <w:rFonts w:ascii="Sylfaen" w:eastAsia="Sylfaen" w:hAnsi="Sylfaen" w:cs="Sylfaen"/>
                <w:color w:val="000000" w:themeColor="text1"/>
                <w:lang w:val="ka-GE"/>
              </w:rPr>
            </w:pPr>
            <w:r>
              <w:rPr>
                <w:rFonts w:ascii="Sylfaen" w:eastAsia="Sylfaen" w:hAnsi="Sylfaen" w:cs="Sylfaen"/>
                <w:color w:val="000000" w:themeColor="text1"/>
              </w:rPr>
              <w:t>Education Management Information System (EMIS) LEPL</w:t>
            </w:r>
          </w:p>
        </w:tc>
      </w:tr>
      <w:tr w:rsidR="00044F1B" w:rsidRPr="00693C2B" w14:paraId="3773C2B7" w14:textId="77777777" w:rsidTr="000369FE">
        <w:trPr>
          <w:trHeight w:val="800"/>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698013A9" w14:textId="646D5296" w:rsidR="00044F1B" w:rsidRPr="002E5E26" w:rsidRDefault="002E5E26">
            <w:pPr>
              <w:ind w:right="318"/>
              <w:rPr>
                <w:rFonts w:ascii="Sylfaen" w:eastAsia="Sylfaen" w:hAnsi="Sylfaen" w:cs="Sylfaen"/>
                <w:color w:val="000000" w:themeColor="text1"/>
              </w:rPr>
            </w:pPr>
            <w:r>
              <w:rPr>
                <w:rFonts w:ascii="Sylfaen" w:eastAsia="Sylfaen" w:hAnsi="Sylfaen" w:cs="Sylfaen"/>
                <w:color w:val="000000" w:themeColor="text1"/>
              </w:rPr>
              <w:t>Frequency of data collection</w:t>
            </w:r>
          </w:p>
        </w:tc>
        <w:tc>
          <w:tcPr>
            <w:tcW w:w="8460" w:type="dxa"/>
            <w:gridSpan w:val="6"/>
            <w:tcBorders>
              <w:top w:val="single" w:sz="4" w:space="0" w:color="000000"/>
              <w:left w:val="single" w:sz="4" w:space="0" w:color="000000"/>
              <w:bottom w:val="single" w:sz="4" w:space="0" w:color="000000"/>
              <w:right w:val="single" w:sz="4" w:space="0" w:color="000000"/>
            </w:tcBorders>
          </w:tcPr>
          <w:p w14:paraId="717F307B" w14:textId="7437AA64" w:rsidR="00044F1B" w:rsidRPr="00E373FD" w:rsidRDefault="00E373FD">
            <w:pPr>
              <w:rPr>
                <w:rFonts w:ascii="Sylfaen" w:eastAsia="Sylfaen" w:hAnsi="Sylfaen" w:cs="Sylfaen"/>
                <w:color w:val="000000" w:themeColor="text1"/>
              </w:rPr>
            </w:pPr>
            <w:r>
              <w:rPr>
                <w:rFonts w:ascii="Sylfaen" w:eastAsia="Sylfaen" w:hAnsi="Sylfaen" w:cs="Sylfaen"/>
                <w:color w:val="000000" w:themeColor="text1"/>
              </w:rPr>
              <w:t>Once in 3 years</w:t>
            </w:r>
          </w:p>
        </w:tc>
      </w:tr>
      <w:tr w:rsidR="00044F1B" w:rsidRPr="00693C2B" w14:paraId="3E09F6D5" w14:textId="77777777" w:rsidTr="0094469C">
        <w:trPr>
          <w:trHeight w:val="1093"/>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71ABFA88" w14:textId="77777777" w:rsidR="00044F1B" w:rsidRDefault="00044F1B" w:rsidP="0094469C">
            <w:pPr>
              <w:rPr>
                <w:rFonts w:ascii="Sylfaen" w:eastAsia="Sylfaen" w:hAnsi="Sylfaen" w:cs="Sylfaen"/>
                <w:color w:val="000000" w:themeColor="text1"/>
                <w:lang w:val="ka-GE"/>
              </w:rPr>
            </w:pPr>
          </w:p>
          <w:p w14:paraId="7995677B" w14:textId="6DBDE02F" w:rsidR="002E5E26" w:rsidRPr="002E5E26" w:rsidRDefault="002E5E26" w:rsidP="0094469C">
            <w:pPr>
              <w:rPr>
                <w:rFonts w:ascii="Sylfaen" w:eastAsia="Sylfaen" w:hAnsi="Sylfaen" w:cs="Sylfaen"/>
                <w:color w:val="000000" w:themeColor="text1"/>
              </w:rPr>
            </w:pPr>
            <w:r>
              <w:rPr>
                <w:rFonts w:ascii="Sylfaen" w:eastAsia="Sylfaen" w:hAnsi="Sylfaen" w:cs="Sylfaen"/>
                <w:color w:val="000000" w:themeColor="text1"/>
              </w:rPr>
              <w:t>Methodology</w:t>
            </w:r>
          </w:p>
        </w:tc>
        <w:tc>
          <w:tcPr>
            <w:tcW w:w="8460" w:type="dxa"/>
            <w:gridSpan w:val="6"/>
            <w:tcBorders>
              <w:top w:val="single" w:sz="4" w:space="0" w:color="000000"/>
              <w:left w:val="single" w:sz="4" w:space="0" w:color="000000"/>
              <w:bottom w:val="single" w:sz="4" w:space="0" w:color="000000"/>
              <w:right w:val="single" w:sz="4" w:space="0" w:color="000000"/>
            </w:tcBorders>
          </w:tcPr>
          <w:p w14:paraId="73AFE5A6" w14:textId="2D5BE2B7" w:rsidR="00044F1B" w:rsidRPr="00693C2B" w:rsidRDefault="00E373FD" w:rsidP="00A00033">
            <w:pPr>
              <w:ind w:right="145"/>
              <w:rPr>
                <w:rFonts w:ascii="Sylfaen" w:eastAsia="Sylfaen" w:hAnsi="Sylfaen" w:cs="Sylfaen"/>
                <w:color w:val="000000" w:themeColor="text1"/>
                <w:lang w:val="ka-GE"/>
              </w:rPr>
            </w:pPr>
            <w:r w:rsidRPr="00E373FD">
              <w:rPr>
                <w:rFonts w:ascii="Sylfaen" w:eastAsia="Calibri" w:hAnsi="Sylfaen" w:cs="Calibri"/>
                <w:color w:val="000000" w:themeColor="text1"/>
                <w:lang w:val="ka-GE"/>
              </w:rPr>
              <w:t>The indicator is calculated by summing up the number of students enrolled in the first and second levels of higher education who have received funding within the social support program of the Ministry.</w:t>
            </w:r>
          </w:p>
        </w:tc>
      </w:tr>
      <w:tr w:rsidR="00044F1B" w:rsidRPr="00693C2B" w14:paraId="5EC5717C" w14:textId="77777777" w:rsidTr="0068537A">
        <w:trPr>
          <w:trHeight w:val="445"/>
        </w:trPr>
        <w:tc>
          <w:tcPr>
            <w:tcW w:w="252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58336CA4" w14:textId="77777777" w:rsidR="00044F1B" w:rsidRDefault="00044F1B">
            <w:pPr>
              <w:rPr>
                <w:rFonts w:ascii="Sylfaen" w:eastAsia="Sylfaen" w:hAnsi="Sylfaen" w:cs="Sylfaen"/>
                <w:color w:val="000000" w:themeColor="text1"/>
                <w:lang w:val="ka-GE"/>
              </w:rPr>
            </w:pPr>
          </w:p>
          <w:p w14:paraId="54075CA0" w14:textId="77777777" w:rsidR="002E5E26" w:rsidRDefault="002E5E26">
            <w:pPr>
              <w:rPr>
                <w:rFonts w:ascii="Sylfaen" w:eastAsia="Sylfaen" w:hAnsi="Sylfaen" w:cs="Sylfaen"/>
                <w:color w:val="000000" w:themeColor="text1"/>
                <w:lang w:val="ka-GE"/>
              </w:rPr>
            </w:pPr>
          </w:p>
          <w:p w14:paraId="4078B8AC" w14:textId="289907A7" w:rsidR="002E5E26" w:rsidRPr="002E5E26" w:rsidRDefault="002E5E26">
            <w:pPr>
              <w:rPr>
                <w:rFonts w:ascii="Sylfaen" w:eastAsia="Sylfaen" w:hAnsi="Sylfaen" w:cs="Sylfaen"/>
                <w:color w:val="000000" w:themeColor="text1"/>
              </w:rPr>
            </w:pPr>
            <w:r>
              <w:rPr>
                <w:rFonts w:ascii="Sylfaen" w:eastAsia="Sylfaen" w:hAnsi="Sylfaen" w:cs="Sylfaen"/>
                <w:color w:val="000000" w:themeColor="text1"/>
              </w:rPr>
              <w:t>Indicator readings</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72516F08" w14:textId="77777777" w:rsidR="00044F1B" w:rsidRPr="00693C2B" w:rsidRDefault="00044F1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214"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387302C0" w14:textId="15689032" w:rsidR="00044F1B" w:rsidRPr="002E5E26" w:rsidRDefault="002E5E26" w:rsidP="00A00033">
            <w:pPr>
              <w:rPr>
                <w:rFonts w:ascii="Sylfaen" w:eastAsia="Sylfaen" w:hAnsi="Sylfaen" w:cs="Sylfaen"/>
                <w:color w:val="000000" w:themeColor="text1"/>
              </w:rPr>
            </w:pPr>
            <w:r>
              <w:rPr>
                <w:rFonts w:ascii="Sylfaen" w:eastAsia="Sylfaen" w:hAnsi="Sylfaen" w:cs="Sylfaen"/>
                <w:color w:val="000000" w:themeColor="text1"/>
              </w:rPr>
              <w:t>Baseline</w:t>
            </w:r>
          </w:p>
        </w:tc>
        <w:tc>
          <w:tcPr>
            <w:tcW w:w="5806" w:type="dxa"/>
            <w:gridSpan w:val="4"/>
            <w:tcBorders>
              <w:top w:val="single" w:sz="4" w:space="0" w:color="000000"/>
              <w:left w:val="single" w:sz="4" w:space="0" w:color="000000"/>
              <w:bottom w:val="single" w:sz="4" w:space="0" w:color="000000"/>
              <w:right w:val="single" w:sz="4" w:space="0" w:color="000000"/>
            </w:tcBorders>
            <w:shd w:val="clear" w:color="auto" w:fill="D9D9D9"/>
          </w:tcPr>
          <w:p w14:paraId="2F3D53D2" w14:textId="6ADBFBC3" w:rsidR="00044F1B" w:rsidRPr="002E5E26" w:rsidRDefault="002E5E26" w:rsidP="00A00033">
            <w:pPr>
              <w:rPr>
                <w:rFonts w:ascii="Sylfaen" w:eastAsia="Sylfaen" w:hAnsi="Sylfaen" w:cs="Sylfaen"/>
                <w:color w:val="000000" w:themeColor="text1"/>
              </w:rPr>
            </w:pPr>
            <w:r>
              <w:rPr>
                <w:rFonts w:ascii="Sylfaen" w:eastAsia="Sylfaen" w:hAnsi="Sylfaen" w:cs="Sylfaen"/>
                <w:color w:val="000000" w:themeColor="text1"/>
              </w:rPr>
              <w:t>Target</w:t>
            </w:r>
          </w:p>
        </w:tc>
      </w:tr>
      <w:tr w:rsidR="00044F1B" w:rsidRPr="00693C2B" w14:paraId="0F671CB8" w14:textId="77777777" w:rsidTr="0068537A">
        <w:trPr>
          <w:trHeight w:val="440"/>
        </w:trPr>
        <w:tc>
          <w:tcPr>
            <w:tcW w:w="2520" w:type="dxa"/>
            <w:vMerge/>
            <w:tcBorders>
              <w:top w:val="nil"/>
              <w:left w:val="single" w:sz="4" w:space="0" w:color="000000"/>
              <w:bottom w:val="nil"/>
              <w:right w:val="single" w:sz="4" w:space="0" w:color="000000"/>
            </w:tcBorders>
          </w:tcPr>
          <w:p w14:paraId="579F85DA" w14:textId="77777777" w:rsidR="00044F1B" w:rsidRPr="00693C2B" w:rsidRDefault="00044F1B">
            <w:pPr>
              <w:rPr>
                <w:rFonts w:ascii="Sylfaen" w:eastAsia="Sylfaen" w:hAnsi="Sylfaen" w:cs="Sylfaen"/>
                <w:color w:val="000000" w:themeColor="text1"/>
                <w:lang w:val="ka-GE"/>
              </w:rPr>
            </w:pPr>
          </w:p>
        </w:tc>
        <w:tc>
          <w:tcPr>
            <w:tcW w:w="1440" w:type="dxa"/>
            <w:vMerge/>
            <w:tcBorders>
              <w:top w:val="nil"/>
              <w:left w:val="single" w:sz="4" w:space="0" w:color="000000"/>
              <w:bottom w:val="single" w:sz="4" w:space="0" w:color="000000"/>
              <w:right w:val="single" w:sz="4" w:space="0" w:color="000000"/>
            </w:tcBorders>
          </w:tcPr>
          <w:p w14:paraId="1DDED3F0" w14:textId="77777777" w:rsidR="00044F1B" w:rsidRPr="00693C2B" w:rsidRDefault="00044F1B">
            <w:pPr>
              <w:rPr>
                <w:rFonts w:ascii="Sylfaen" w:eastAsia="Sylfaen" w:hAnsi="Sylfaen" w:cs="Sylfaen"/>
                <w:color w:val="000000" w:themeColor="text1"/>
                <w:lang w:val="ka-GE"/>
              </w:rPr>
            </w:pPr>
          </w:p>
        </w:tc>
        <w:tc>
          <w:tcPr>
            <w:tcW w:w="1214" w:type="dxa"/>
            <w:vMerge/>
            <w:tcBorders>
              <w:top w:val="nil"/>
              <w:left w:val="single" w:sz="4" w:space="0" w:color="000000"/>
              <w:bottom w:val="single" w:sz="4" w:space="0" w:color="000000"/>
              <w:right w:val="single" w:sz="4" w:space="0" w:color="000000"/>
            </w:tcBorders>
          </w:tcPr>
          <w:p w14:paraId="08756C91" w14:textId="77777777" w:rsidR="00044F1B" w:rsidRPr="00693C2B" w:rsidRDefault="00044F1B" w:rsidP="00A00033">
            <w:pPr>
              <w:rPr>
                <w:rFonts w:ascii="Sylfaen" w:eastAsia="Sylfaen" w:hAnsi="Sylfaen" w:cs="Sylfaen"/>
                <w:color w:val="000000" w:themeColor="text1"/>
                <w:lang w:val="ka-GE"/>
              </w:rPr>
            </w:pPr>
          </w:p>
        </w:tc>
        <w:tc>
          <w:tcPr>
            <w:tcW w:w="3387" w:type="dxa"/>
            <w:gridSpan w:val="3"/>
            <w:tcBorders>
              <w:top w:val="single" w:sz="4" w:space="0" w:color="000000"/>
              <w:left w:val="single" w:sz="4" w:space="0" w:color="000000"/>
              <w:bottom w:val="single" w:sz="4" w:space="0" w:color="000000"/>
              <w:right w:val="single" w:sz="4" w:space="0" w:color="000000"/>
            </w:tcBorders>
            <w:shd w:val="clear" w:color="auto" w:fill="D9D9D9"/>
          </w:tcPr>
          <w:p w14:paraId="1BD2AA01" w14:textId="531F4B76" w:rsidR="00044F1B" w:rsidRPr="002E5E26" w:rsidRDefault="002E5E26" w:rsidP="00A00033">
            <w:pPr>
              <w:rPr>
                <w:rFonts w:ascii="Sylfaen" w:eastAsia="Sylfaen" w:hAnsi="Sylfaen" w:cs="Sylfaen"/>
                <w:color w:val="000000" w:themeColor="text1"/>
              </w:rPr>
            </w:pPr>
            <w:r>
              <w:rPr>
                <w:rFonts w:ascii="Sylfaen" w:eastAsia="Sylfaen" w:hAnsi="Sylfaen" w:cs="Sylfaen"/>
                <w:color w:val="000000" w:themeColor="text1"/>
              </w:rPr>
              <w:t>Interim</w:t>
            </w:r>
          </w:p>
        </w:tc>
        <w:tc>
          <w:tcPr>
            <w:tcW w:w="2419" w:type="dxa"/>
            <w:tcBorders>
              <w:top w:val="single" w:sz="4" w:space="0" w:color="000000"/>
              <w:left w:val="single" w:sz="4" w:space="0" w:color="000000"/>
              <w:bottom w:val="single" w:sz="4" w:space="0" w:color="000000"/>
              <w:right w:val="single" w:sz="4" w:space="0" w:color="000000"/>
            </w:tcBorders>
            <w:shd w:val="clear" w:color="auto" w:fill="D9D9D9"/>
          </w:tcPr>
          <w:p w14:paraId="7BD0AC18" w14:textId="2262A35F" w:rsidR="00044F1B" w:rsidRPr="002E5E26" w:rsidRDefault="002E5E26" w:rsidP="00A00033">
            <w:pPr>
              <w:ind w:right="120"/>
              <w:rPr>
                <w:rFonts w:ascii="Sylfaen" w:eastAsia="Sylfaen" w:hAnsi="Sylfaen" w:cs="Sylfaen"/>
                <w:color w:val="000000" w:themeColor="text1"/>
              </w:rPr>
            </w:pPr>
            <w:r>
              <w:rPr>
                <w:rFonts w:ascii="Sylfaen" w:eastAsia="Sylfaen" w:hAnsi="Sylfaen" w:cs="Sylfaen"/>
                <w:color w:val="000000" w:themeColor="text1"/>
              </w:rPr>
              <w:t>Final</w:t>
            </w:r>
          </w:p>
        </w:tc>
      </w:tr>
      <w:tr w:rsidR="00044F1B" w:rsidRPr="00693C2B" w14:paraId="230CF584" w14:textId="77777777" w:rsidTr="0068537A">
        <w:trPr>
          <w:trHeight w:val="604"/>
        </w:trPr>
        <w:tc>
          <w:tcPr>
            <w:tcW w:w="2520" w:type="dxa"/>
            <w:vMerge/>
            <w:tcBorders>
              <w:top w:val="nil"/>
              <w:left w:val="single" w:sz="4" w:space="0" w:color="000000"/>
              <w:bottom w:val="nil"/>
              <w:right w:val="single" w:sz="4" w:space="0" w:color="000000"/>
            </w:tcBorders>
          </w:tcPr>
          <w:p w14:paraId="01C56609" w14:textId="77777777" w:rsidR="00044F1B" w:rsidRPr="00693C2B" w:rsidRDefault="00044F1B">
            <w:pPr>
              <w:rPr>
                <w:rFonts w:ascii="Sylfaen" w:eastAsia="Sylfaen" w:hAnsi="Sylfaen" w:cs="Sylfaen"/>
                <w:color w:val="000000" w:themeColor="text1"/>
                <w:lang w:val="ka-GE"/>
              </w:rPr>
            </w:pPr>
          </w:p>
        </w:tc>
        <w:tc>
          <w:tcPr>
            <w:tcW w:w="1440" w:type="dxa"/>
            <w:tcBorders>
              <w:top w:val="single" w:sz="4" w:space="0" w:color="000000"/>
              <w:left w:val="single" w:sz="4" w:space="0" w:color="000000"/>
              <w:bottom w:val="single" w:sz="4" w:space="0" w:color="000000"/>
              <w:right w:val="single" w:sz="4" w:space="0" w:color="000000"/>
            </w:tcBorders>
            <w:shd w:val="clear" w:color="auto" w:fill="F2F2F2"/>
          </w:tcPr>
          <w:p w14:paraId="0CE81AAC" w14:textId="4B83AA60" w:rsidR="00044F1B" w:rsidRPr="002E5E26" w:rsidRDefault="002E5E26">
            <w:pPr>
              <w:rPr>
                <w:rFonts w:ascii="Sylfaen" w:eastAsia="Sylfaen" w:hAnsi="Sylfaen" w:cs="Sylfaen"/>
                <w:color w:val="000000" w:themeColor="text1"/>
              </w:rPr>
            </w:pPr>
            <w:r>
              <w:rPr>
                <w:rFonts w:ascii="Sylfaen" w:eastAsia="Sylfaen" w:hAnsi="Sylfaen" w:cs="Sylfaen"/>
                <w:color w:val="000000" w:themeColor="text1"/>
              </w:rPr>
              <w:t>Year</w:t>
            </w:r>
          </w:p>
        </w:tc>
        <w:tc>
          <w:tcPr>
            <w:tcW w:w="1214" w:type="dxa"/>
            <w:tcBorders>
              <w:top w:val="single" w:sz="4" w:space="0" w:color="000000"/>
              <w:left w:val="single" w:sz="4" w:space="0" w:color="000000"/>
              <w:bottom w:val="single" w:sz="4" w:space="0" w:color="000000"/>
              <w:right w:val="single" w:sz="4" w:space="0" w:color="000000"/>
            </w:tcBorders>
            <w:shd w:val="clear" w:color="auto" w:fill="F2F2F2"/>
          </w:tcPr>
          <w:p w14:paraId="3F540331" w14:textId="77777777" w:rsidR="00044F1B" w:rsidRPr="00693C2B" w:rsidRDefault="00044F1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2021</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F2F2F2"/>
          </w:tcPr>
          <w:p w14:paraId="150B3CF2" w14:textId="77777777" w:rsidR="00044F1B" w:rsidRPr="00693C2B" w:rsidRDefault="00044F1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2024</w:t>
            </w:r>
          </w:p>
        </w:tc>
        <w:tc>
          <w:tcPr>
            <w:tcW w:w="1694" w:type="dxa"/>
            <w:tcBorders>
              <w:top w:val="single" w:sz="4" w:space="0" w:color="000000"/>
              <w:left w:val="single" w:sz="4" w:space="0" w:color="000000"/>
              <w:bottom w:val="single" w:sz="4" w:space="0" w:color="000000"/>
              <w:right w:val="single" w:sz="4" w:space="0" w:color="000000"/>
            </w:tcBorders>
            <w:shd w:val="clear" w:color="auto" w:fill="F2F2F2"/>
          </w:tcPr>
          <w:p w14:paraId="6B2DC569" w14:textId="77777777" w:rsidR="00044F1B" w:rsidRPr="00693C2B" w:rsidRDefault="00044F1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2027</w:t>
            </w:r>
          </w:p>
        </w:tc>
        <w:tc>
          <w:tcPr>
            <w:tcW w:w="2419" w:type="dxa"/>
            <w:tcBorders>
              <w:top w:val="single" w:sz="4" w:space="0" w:color="000000"/>
              <w:left w:val="single" w:sz="4" w:space="0" w:color="000000"/>
              <w:bottom w:val="single" w:sz="4" w:space="0" w:color="000000"/>
              <w:right w:val="single" w:sz="4" w:space="0" w:color="000000"/>
            </w:tcBorders>
            <w:shd w:val="clear" w:color="auto" w:fill="F2F2F2"/>
          </w:tcPr>
          <w:p w14:paraId="55FB4182" w14:textId="77777777" w:rsidR="00044F1B" w:rsidRPr="00693C2B" w:rsidRDefault="00044F1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044F1B" w:rsidRPr="00693C2B" w14:paraId="77045A43" w14:textId="77777777" w:rsidTr="00E373FD">
        <w:trPr>
          <w:trHeight w:val="535"/>
        </w:trPr>
        <w:tc>
          <w:tcPr>
            <w:tcW w:w="2520" w:type="dxa"/>
            <w:vMerge/>
            <w:tcBorders>
              <w:top w:val="nil"/>
              <w:left w:val="single" w:sz="4" w:space="0" w:color="000000"/>
              <w:bottom w:val="single" w:sz="4" w:space="0" w:color="000000"/>
              <w:right w:val="single" w:sz="4" w:space="0" w:color="000000"/>
            </w:tcBorders>
          </w:tcPr>
          <w:p w14:paraId="433381E6" w14:textId="77777777" w:rsidR="00044F1B" w:rsidRPr="00693C2B" w:rsidRDefault="00044F1B">
            <w:pPr>
              <w:rPr>
                <w:rFonts w:ascii="Sylfaen" w:eastAsia="Sylfaen" w:hAnsi="Sylfaen" w:cs="Sylfaen"/>
                <w:color w:val="000000" w:themeColor="text1"/>
                <w:lang w:val="ka-GE"/>
              </w:rPr>
            </w:pPr>
          </w:p>
        </w:tc>
        <w:tc>
          <w:tcPr>
            <w:tcW w:w="1440" w:type="dxa"/>
            <w:tcBorders>
              <w:top w:val="single" w:sz="4" w:space="0" w:color="000000"/>
              <w:left w:val="single" w:sz="4" w:space="0" w:color="000000"/>
              <w:bottom w:val="single" w:sz="4" w:space="0" w:color="000000"/>
              <w:right w:val="single" w:sz="4" w:space="0" w:color="000000"/>
            </w:tcBorders>
          </w:tcPr>
          <w:p w14:paraId="2A0B3032" w14:textId="13BED590" w:rsidR="00044F1B" w:rsidRPr="002E5E26" w:rsidRDefault="002E5E26">
            <w:pPr>
              <w:ind w:right="46"/>
              <w:rPr>
                <w:rFonts w:ascii="Sylfaen" w:eastAsia="Sylfaen" w:hAnsi="Sylfaen" w:cs="Sylfaen"/>
                <w:color w:val="000000" w:themeColor="text1"/>
              </w:rPr>
            </w:pPr>
            <w:r>
              <w:rPr>
                <w:rFonts w:ascii="Sylfaen" w:eastAsia="Sylfaen" w:hAnsi="Sylfaen" w:cs="Sylfaen"/>
                <w:color w:val="000000" w:themeColor="text1"/>
              </w:rPr>
              <w:t>Indicator</w:t>
            </w:r>
          </w:p>
        </w:tc>
        <w:tc>
          <w:tcPr>
            <w:tcW w:w="1214" w:type="dxa"/>
            <w:tcBorders>
              <w:top w:val="single" w:sz="4" w:space="0" w:color="000000"/>
              <w:left w:val="single" w:sz="4" w:space="0" w:color="000000"/>
              <w:bottom w:val="single" w:sz="4" w:space="0" w:color="000000"/>
              <w:right w:val="single" w:sz="4" w:space="0" w:color="000000"/>
            </w:tcBorders>
          </w:tcPr>
          <w:p w14:paraId="0A44A743" w14:textId="77777777" w:rsidR="00044F1B" w:rsidRPr="00693C2B" w:rsidRDefault="00044F1B" w:rsidP="00A00033">
            <w:pPr>
              <w:ind w:right="81"/>
              <w:rPr>
                <w:rFonts w:ascii="Sylfaen" w:eastAsia="Sylfaen" w:hAnsi="Sylfaen" w:cs="Sylfaen"/>
                <w:color w:val="000000" w:themeColor="text1"/>
                <w:lang w:val="ka-GE"/>
              </w:rPr>
            </w:pPr>
            <w:r w:rsidRPr="00693C2B">
              <w:rPr>
                <w:rFonts w:ascii="Sylfaen" w:eastAsia="Sylfaen" w:hAnsi="Sylfaen" w:cs="Sylfaen"/>
                <w:color w:val="000000" w:themeColor="text1"/>
                <w:lang w:val="ka-GE"/>
              </w:rPr>
              <w:t>9411</w:t>
            </w:r>
          </w:p>
        </w:tc>
        <w:tc>
          <w:tcPr>
            <w:tcW w:w="1693" w:type="dxa"/>
            <w:gridSpan w:val="2"/>
            <w:tcBorders>
              <w:top w:val="single" w:sz="4" w:space="0" w:color="000000"/>
              <w:left w:val="single" w:sz="4" w:space="0" w:color="000000"/>
              <w:bottom w:val="single" w:sz="4" w:space="0" w:color="000000"/>
              <w:right w:val="single" w:sz="4" w:space="0" w:color="000000"/>
            </w:tcBorders>
          </w:tcPr>
          <w:p w14:paraId="06D1788E" w14:textId="2E297300" w:rsidR="00044F1B" w:rsidRPr="00693C2B" w:rsidRDefault="00044F1B" w:rsidP="00A00033">
            <w:pPr>
              <w:rPr>
                <w:rFonts w:ascii="Sylfaen" w:eastAsia="Calibri" w:hAnsi="Sylfaen" w:cs="Calibri"/>
                <w:color w:val="000000" w:themeColor="text1"/>
                <w:lang w:val="ka-GE"/>
              </w:rPr>
            </w:pPr>
            <w:r w:rsidRPr="00693C2B">
              <w:rPr>
                <w:rFonts w:ascii="Sylfaen" w:eastAsia="Calibri" w:hAnsi="Sylfaen" w:cs="Calibri"/>
                <w:color w:val="000000" w:themeColor="text1"/>
                <w:lang w:val="ka-GE"/>
              </w:rPr>
              <w:t>10%</w:t>
            </w:r>
            <w:r w:rsidR="002E5E26">
              <w:rPr>
                <w:rFonts w:ascii="Sylfaen" w:eastAsia="Calibri" w:hAnsi="Sylfaen" w:cs="Calibri"/>
                <w:color w:val="000000" w:themeColor="text1"/>
              </w:rPr>
              <w:t xml:space="preserve"> </w:t>
            </w:r>
            <w:r w:rsidRPr="00693C2B">
              <w:rPr>
                <w:rFonts w:ascii="Sylfaen" w:eastAsia="Calibri" w:hAnsi="Sylfaen" w:cs="Calibri"/>
                <w:color w:val="000000" w:themeColor="text1"/>
                <w:lang w:val="ka-GE"/>
              </w:rPr>
              <w:t>-</w:t>
            </w:r>
            <w:r w:rsidR="002E5E26">
              <w:rPr>
                <w:rFonts w:ascii="Sylfaen" w:eastAsia="Calibri" w:hAnsi="Sylfaen" w:cs="Calibri"/>
                <w:color w:val="000000" w:themeColor="text1"/>
              </w:rPr>
              <w:t xml:space="preserve"> increase</w:t>
            </w:r>
          </w:p>
        </w:tc>
        <w:tc>
          <w:tcPr>
            <w:tcW w:w="1694" w:type="dxa"/>
            <w:tcBorders>
              <w:top w:val="single" w:sz="4" w:space="0" w:color="000000"/>
              <w:left w:val="single" w:sz="4" w:space="0" w:color="000000"/>
              <w:bottom w:val="single" w:sz="4" w:space="0" w:color="000000"/>
              <w:right w:val="single" w:sz="4" w:space="0" w:color="000000"/>
            </w:tcBorders>
          </w:tcPr>
          <w:p w14:paraId="2D0A9071" w14:textId="2E80D165" w:rsidR="00044F1B" w:rsidRPr="00693C2B" w:rsidRDefault="00044F1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15%</w:t>
            </w:r>
            <w:r w:rsidR="002E5E26">
              <w:rPr>
                <w:rFonts w:ascii="Sylfaen" w:eastAsia="Sylfaen" w:hAnsi="Sylfaen" w:cs="Sylfaen"/>
                <w:color w:val="000000" w:themeColor="text1"/>
              </w:rPr>
              <w:t xml:space="preserve"> </w:t>
            </w:r>
            <w:r w:rsidRPr="00693C2B">
              <w:rPr>
                <w:rFonts w:ascii="Sylfaen" w:eastAsia="Sylfaen" w:hAnsi="Sylfaen" w:cs="Sylfaen"/>
                <w:color w:val="000000" w:themeColor="text1"/>
                <w:lang w:val="ka-GE"/>
              </w:rPr>
              <w:t>-</w:t>
            </w:r>
            <w:r w:rsidR="002E5E26">
              <w:rPr>
                <w:rFonts w:ascii="Sylfaen" w:eastAsia="Sylfaen" w:hAnsi="Sylfaen" w:cs="Sylfaen"/>
                <w:color w:val="000000" w:themeColor="text1"/>
              </w:rPr>
              <w:t xml:space="preserve"> increase</w:t>
            </w:r>
          </w:p>
        </w:tc>
        <w:tc>
          <w:tcPr>
            <w:tcW w:w="2419" w:type="dxa"/>
            <w:tcBorders>
              <w:top w:val="single" w:sz="4" w:space="0" w:color="000000"/>
              <w:left w:val="single" w:sz="4" w:space="0" w:color="000000"/>
              <w:bottom w:val="single" w:sz="4" w:space="0" w:color="000000"/>
              <w:right w:val="single" w:sz="4" w:space="0" w:color="000000"/>
            </w:tcBorders>
          </w:tcPr>
          <w:p w14:paraId="09540304" w14:textId="4D4A8A07" w:rsidR="00044F1B" w:rsidRPr="00693C2B" w:rsidRDefault="00044F1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20%</w:t>
            </w:r>
            <w:r w:rsidR="002E5E26">
              <w:rPr>
                <w:rFonts w:ascii="Sylfaen" w:eastAsia="Sylfaen" w:hAnsi="Sylfaen" w:cs="Sylfaen"/>
                <w:color w:val="000000" w:themeColor="text1"/>
              </w:rPr>
              <w:t xml:space="preserve"> </w:t>
            </w:r>
            <w:r w:rsidRPr="00693C2B">
              <w:rPr>
                <w:rFonts w:ascii="Sylfaen" w:eastAsia="Sylfaen" w:hAnsi="Sylfaen" w:cs="Sylfaen"/>
                <w:color w:val="000000" w:themeColor="text1"/>
                <w:lang w:val="ka-GE"/>
              </w:rPr>
              <w:t>-</w:t>
            </w:r>
            <w:r w:rsidR="002E5E26">
              <w:rPr>
                <w:rFonts w:ascii="Sylfaen" w:eastAsia="Sylfaen" w:hAnsi="Sylfaen" w:cs="Sylfaen"/>
                <w:color w:val="000000" w:themeColor="text1"/>
              </w:rPr>
              <w:t xml:space="preserve"> increase</w:t>
            </w:r>
          </w:p>
        </w:tc>
      </w:tr>
      <w:tr w:rsidR="00044F1B" w:rsidRPr="00693C2B" w14:paraId="730D9509" w14:textId="77777777" w:rsidTr="000369FE">
        <w:trPr>
          <w:trHeight w:val="539"/>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7D07A3D0" w14:textId="25508F9F" w:rsidR="00044F1B" w:rsidRPr="002E5E26" w:rsidRDefault="002E5E26">
            <w:pPr>
              <w:rPr>
                <w:rFonts w:ascii="Sylfaen" w:eastAsia="Sylfaen" w:hAnsi="Sylfaen" w:cs="Sylfaen"/>
                <w:color w:val="000000" w:themeColor="text1"/>
              </w:rPr>
            </w:pPr>
            <w:r>
              <w:rPr>
                <w:rFonts w:ascii="Sylfaen" w:eastAsia="Sylfaen" w:hAnsi="Sylfaen" w:cs="Sylfaen"/>
                <w:color w:val="000000" w:themeColor="text1"/>
              </w:rPr>
              <w:t>Indicator</w:t>
            </w:r>
          </w:p>
        </w:tc>
        <w:tc>
          <w:tcPr>
            <w:tcW w:w="8460" w:type="dxa"/>
            <w:gridSpan w:val="6"/>
            <w:tcBorders>
              <w:top w:val="single" w:sz="4" w:space="0" w:color="000000"/>
              <w:left w:val="single" w:sz="4" w:space="0" w:color="000000"/>
              <w:bottom w:val="single" w:sz="4" w:space="0" w:color="000000"/>
              <w:right w:val="single" w:sz="4" w:space="0" w:color="000000"/>
            </w:tcBorders>
          </w:tcPr>
          <w:p w14:paraId="29245CEC" w14:textId="6D0A75B9" w:rsidR="00044F1B" w:rsidRPr="00693C2B" w:rsidRDefault="00E373FD">
            <w:pPr>
              <w:spacing w:after="4"/>
              <w:rPr>
                <w:rFonts w:ascii="Sylfaen" w:eastAsia="Sylfaen" w:hAnsi="Sylfaen" w:cs="Sylfaen"/>
                <w:b/>
                <w:color w:val="000000" w:themeColor="text1"/>
                <w:lang w:val="ka-GE"/>
              </w:rPr>
            </w:pPr>
            <w:r w:rsidRPr="00E373FD">
              <w:rPr>
                <w:rFonts w:ascii="Sylfaen" w:eastAsia="Sylfaen" w:hAnsi="Sylfaen" w:cs="Sylfaen"/>
                <w:b/>
                <w:color w:val="000000" w:themeColor="text1"/>
                <w:lang w:val="ka-GE"/>
              </w:rPr>
              <w:t>The number of high education institutions with effective student support (academic, financial, social) systems</w:t>
            </w:r>
          </w:p>
        </w:tc>
      </w:tr>
      <w:tr w:rsidR="00044F1B" w:rsidRPr="00693C2B" w14:paraId="76CE0E48" w14:textId="77777777" w:rsidTr="000369FE">
        <w:trPr>
          <w:trHeight w:val="505"/>
        </w:trPr>
        <w:tc>
          <w:tcPr>
            <w:tcW w:w="252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159E4382" w14:textId="3D66CE57" w:rsidR="00044F1B" w:rsidRPr="002E5E26" w:rsidRDefault="002E5E26">
            <w:pPr>
              <w:rPr>
                <w:rFonts w:ascii="Sylfaen" w:eastAsia="Sylfaen" w:hAnsi="Sylfaen" w:cs="Sylfaen"/>
                <w:color w:val="000000" w:themeColor="text1"/>
              </w:rPr>
            </w:pPr>
            <w:r>
              <w:rPr>
                <w:rFonts w:ascii="Sylfaen" w:eastAsia="Calibri" w:hAnsi="Sylfaen" w:cs="Calibri"/>
                <w:color w:val="000000" w:themeColor="text1"/>
              </w:rPr>
              <w:t>Type of indicator</w:t>
            </w:r>
          </w:p>
        </w:tc>
        <w:tc>
          <w:tcPr>
            <w:tcW w:w="3396" w:type="dxa"/>
            <w:gridSpan w:val="3"/>
            <w:tcBorders>
              <w:top w:val="single" w:sz="4" w:space="0" w:color="000000"/>
              <w:left w:val="single" w:sz="4" w:space="0" w:color="000000"/>
              <w:bottom w:val="single" w:sz="4" w:space="0" w:color="000000"/>
              <w:right w:val="single" w:sz="4" w:space="0" w:color="000000"/>
            </w:tcBorders>
          </w:tcPr>
          <w:p w14:paraId="73907E35" w14:textId="1827E70C" w:rsidR="00044F1B" w:rsidRPr="002E5E26" w:rsidRDefault="002E5E26">
            <w:pPr>
              <w:rPr>
                <w:rFonts w:ascii="Sylfaen" w:eastAsia="Sylfaen" w:hAnsi="Sylfaen" w:cs="Sylfaen"/>
                <w:color w:val="000000" w:themeColor="text1"/>
              </w:rPr>
            </w:pPr>
            <w:r>
              <w:rPr>
                <w:rFonts w:ascii="Sylfaen" w:eastAsia="Sylfaen" w:hAnsi="Sylfaen" w:cs="Sylfaen"/>
                <w:color w:val="000000" w:themeColor="text1"/>
              </w:rPr>
              <w:t>Impact</w:t>
            </w:r>
          </w:p>
        </w:tc>
        <w:tc>
          <w:tcPr>
            <w:tcW w:w="5064" w:type="dxa"/>
            <w:gridSpan w:val="3"/>
            <w:tcBorders>
              <w:top w:val="single" w:sz="4" w:space="0" w:color="000000"/>
              <w:left w:val="single" w:sz="4" w:space="0" w:color="000000"/>
              <w:bottom w:val="single" w:sz="4" w:space="0" w:color="000000"/>
              <w:right w:val="single" w:sz="4" w:space="0" w:color="000000"/>
            </w:tcBorders>
          </w:tcPr>
          <w:p w14:paraId="0946A900" w14:textId="117EEA59" w:rsidR="00044F1B" w:rsidRPr="002E5E26" w:rsidRDefault="002E5E26">
            <w:pPr>
              <w:rPr>
                <w:rFonts w:ascii="Sylfaen" w:eastAsia="Sylfaen" w:hAnsi="Sylfaen" w:cs="Sylfaen"/>
                <w:color w:val="000000" w:themeColor="text1"/>
              </w:rPr>
            </w:pPr>
            <w:r>
              <w:rPr>
                <w:rFonts w:ascii="Sylfaen" w:eastAsia="Sylfaen" w:hAnsi="Sylfaen" w:cs="Sylfaen"/>
                <w:color w:val="000000" w:themeColor="text1"/>
              </w:rPr>
              <w:t>Outcome</w:t>
            </w:r>
          </w:p>
        </w:tc>
      </w:tr>
      <w:tr w:rsidR="00044F1B" w:rsidRPr="00693C2B" w14:paraId="1DC9C9E6" w14:textId="77777777" w:rsidTr="000369FE">
        <w:trPr>
          <w:trHeight w:val="250"/>
        </w:trPr>
        <w:tc>
          <w:tcPr>
            <w:tcW w:w="2520" w:type="dxa"/>
            <w:vMerge/>
            <w:tcBorders>
              <w:top w:val="nil"/>
              <w:left w:val="single" w:sz="4" w:space="0" w:color="000000"/>
              <w:bottom w:val="single" w:sz="4" w:space="0" w:color="000000"/>
              <w:right w:val="single" w:sz="4" w:space="0" w:color="000000"/>
            </w:tcBorders>
          </w:tcPr>
          <w:p w14:paraId="5A06E394" w14:textId="77777777" w:rsidR="00044F1B" w:rsidRPr="00693C2B" w:rsidRDefault="00044F1B">
            <w:pPr>
              <w:rPr>
                <w:rFonts w:ascii="Sylfaen" w:eastAsia="Sylfaen" w:hAnsi="Sylfaen" w:cs="Sylfaen"/>
                <w:color w:val="000000" w:themeColor="text1"/>
                <w:lang w:val="ka-GE"/>
              </w:rPr>
            </w:pPr>
          </w:p>
        </w:tc>
        <w:tc>
          <w:tcPr>
            <w:tcW w:w="3396" w:type="dxa"/>
            <w:gridSpan w:val="3"/>
            <w:tcBorders>
              <w:top w:val="single" w:sz="4" w:space="0" w:color="000000"/>
              <w:left w:val="single" w:sz="4" w:space="0" w:color="000000"/>
              <w:bottom w:val="single" w:sz="4" w:space="0" w:color="000000"/>
              <w:right w:val="single" w:sz="4" w:space="0" w:color="000000"/>
            </w:tcBorders>
          </w:tcPr>
          <w:p w14:paraId="555595AE" w14:textId="77777777" w:rsidR="00044F1B" w:rsidRPr="00693C2B" w:rsidRDefault="00044F1B">
            <w:pPr>
              <w:rPr>
                <w:rFonts w:ascii="Sylfaen" w:eastAsia="Sylfaen" w:hAnsi="Sylfaen" w:cs="Sylfaen"/>
                <w:color w:val="000000" w:themeColor="text1"/>
                <w:lang w:val="ka-GE"/>
              </w:rPr>
            </w:pPr>
          </w:p>
        </w:tc>
        <w:tc>
          <w:tcPr>
            <w:tcW w:w="5064" w:type="dxa"/>
            <w:gridSpan w:val="3"/>
            <w:tcBorders>
              <w:top w:val="single" w:sz="4" w:space="0" w:color="000000"/>
              <w:left w:val="single" w:sz="4" w:space="0" w:color="000000"/>
              <w:bottom w:val="single" w:sz="4" w:space="0" w:color="000000"/>
              <w:right w:val="single" w:sz="4" w:space="0" w:color="000000"/>
            </w:tcBorders>
          </w:tcPr>
          <w:p w14:paraId="4F5C2A26" w14:textId="77777777" w:rsidR="00044F1B" w:rsidRPr="00693C2B" w:rsidRDefault="00044F1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X</w:t>
            </w:r>
          </w:p>
        </w:tc>
      </w:tr>
      <w:tr w:rsidR="00044F1B" w:rsidRPr="00693C2B" w14:paraId="578884F4" w14:textId="77777777" w:rsidTr="00E373FD">
        <w:trPr>
          <w:trHeight w:val="850"/>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537425E4" w14:textId="75C7CA8F" w:rsidR="00044F1B" w:rsidRPr="002E5E26" w:rsidRDefault="002E5E26">
            <w:pPr>
              <w:rPr>
                <w:rFonts w:ascii="Sylfaen" w:eastAsia="Sylfaen" w:hAnsi="Sylfaen" w:cs="Sylfaen"/>
                <w:color w:val="000000" w:themeColor="text1"/>
              </w:rPr>
            </w:pPr>
            <w:r>
              <w:rPr>
                <w:rFonts w:ascii="Sylfaen" w:eastAsia="Sylfaen" w:hAnsi="Sylfaen" w:cs="Sylfaen"/>
                <w:color w:val="000000" w:themeColor="text1"/>
              </w:rPr>
              <w:t>Indicator linkages with the strategic goal / objective</w:t>
            </w:r>
          </w:p>
        </w:tc>
        <w:tc>
          <w:tcPr>
            <w:tcW w:w="8460" w:type="dxa"/>
            <w:gridSpan w:val="6"/>
            <w:tcBorders>
              <w:top w:val="single" w:sz="4" w:space="0" w:color="000000"/>
              <w:left w:val="single" w:sz="4" w:space="0" w:color="000000"/>
              <w:bottom w:val="single" w:sz="4" w:space="0" w:color="000000"/>
              <w:right w:val="single" w:sz="4" w:space="0" w:color="000000"/>
            </w:tcBorders>
          </w:tcPr>
          <w:p w14:paraId="29DE7DB0" w14:textId="123A87FD" w:rsidR="00044F1B" w:rsidRPr="00693C2B" w:rsidRDefault="00E373FD">
            <w:pPr>
              <w:spacing w:after="4"/>
              <w:rPr>
                <w:rFonts w:ascii="Sylfaen" w:eastAsia="Sylfaen" w:hAnsi="Sylfaen" w:cs="Sylfaen"/>
                <w:color w:val="000000" w:themeColor="text1"/>
                <w:lang w:val="ka-GE"/>
              </w:rPr>
            </w:pPr>
            <w:r>
              <w:rPr>
                <w:rFonts w:ascii="Sylfaen" w:eastAsia="Sylfaen" w:hAnsi="Sylfaen" w:cs="Sylfaen"/>
                <w:color w:val="000000" w:themeColor="text1"/>
              </w:rPr>
              <w:t>Objective</w:t>
            </w:r>
            <w:r w:rsidR="00044F1B" w:rsidRPr="00693C2B">
              <w:rPr>
                <w:rFonts w:ascii="Sylfaen" w:eastAsia="Sylfaen" w:hAnsi="Sylfaen" w:cs="Sylfaen"/>
                <w:color w:val="000000" w:themeColor="text1"/>
                <w:lang w:val="ka-GE"/>
              </w:rPr>
              <w:t xml:space="preserve"> 2.4.1 </w:t>
            </w:r>
            <w:r w:rsidRPr="00E373FD">
              <w:rPr>
                <w:rFonts w:ascii="Sylfaen" w:eastAsia="Sylfaen" w:hAnsi="Sylfaen" w:cs="Sylfaen"/>
                <w:color w:val="000000" w:themeColor="text1"/>
                <w:lang w:val="ka-GE"/>
              </w:rPr>
              <w:t>Development of targeted support services for disadvantaged students of higher education institutions</w:t>
            </w:r>
          </w:p>
        </w:tc>
      </w:tr>
      <w:tr w:rsidR="004D1D0C" w:rsidRPr="00693C2B" w14:paraId="26B06F4E" w14:textId="77777777" w:rsidTr="000369FE">
        <w:trPr>
          <w:trHeight w:val="801"/>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2B2A5A52" w14:textId="77777777" w:rsidR="004D1D0C" w:rsidRDefault="004D1D0C" w:rsidP="00A00033">
            <w:pPr>
              <w:rPr>
                <w:rFonts w:ascii="Sylfaen" w:eastAsia="Sylfaen" w:hAnsi="Sylfaen" w:cs="Sylfaen"/>
                <w:color w:val="000000" w:themeColor="text1"/>
                <w:lang w:val="ka-GE"/>
              </w:rPr>
            </w:pPr>
          </w:p>
          <w:p w14:paraId="5449A5A3" w14:textId="5652726A" w:rsidR="002E5E26" w:rsidRPr="002E5E26" w:rsidRDefault="002E5E26" w:rsidP="00A00033">
            <w:pPr>
              <w:rPr>
                <w:rFonts w:ascii="Sylfaen" w:eastAsia="Sylfaen" w:hAnsi="Sylfaen" w:cs="Sylfaen"/>
                <w:color w:val="000000" w:themeColor="text1"/>
              </w:rPr>
            </w:pPr>
            <w:r>
              <w:rPr>
                <w:rFonts w:ascii="Sylfaen" w:eastAsia="Sylfaen" w:hAnsi="Sylfaen" w:cs="Sylfaen"/>
                <w:color w:val="000000" w:themeColor="text1"/>
              </w:rPr>
              <w:t>Description of indicator</w:t>
            </w:r>
          </w:p>
        </w:tc>
        <w:tc>
          <w:tcPr>
            <w:tcW w:w="8460" w:type="dxa"/>
            <w:gridSpan w:val="6"/>
            <w:tcBorders>
              <w:top w:val="single" w:sz="4" w:space="0" w:color="000000"/>
              <w:left w:val="single" w:sz="4" w:space="0" w:color="000000"/>
              <w:bottom w:val="single" w:sz="4" w:space="0" w:color="000000"/>
              <w:right w:val="single" w:sz="4" w:space="0" w:color="000000"/>
            </w:tcBorders>
          </w:tcPr>
          <w:p w14:paraId="286430CA" w14:textId="6D555F24" w:rsidR="004D1D0C" w:rsidRPr="00693C2B" w:rsidRDefault="00D4221F" w:rsidP="00A00033">
            <w:pPr>
              <w:ind w:right="368"/>
              <w:rPr>
                <w:rFonts w:ascii="Sylfaen" w:eastAsia="Sylfaen" w:hAnsi="Sylfaen" w:cs="Sylfaen"/>
                <w:color w:val="000000" w:themeColor="text1"/>
                <w:lang w:val="ka-GE"/>
              </w:rPr>
            </w:pPr>
            <w:r w:rsidRPr="00D4221F">
              <w:rPr>
                <w:rFonts w:ascii="Sylfaen" w:eastAsia="Sylfaen" w:hAnsi="Sylfaen" w:cs="Sylfaen"/>
                <w:color w:val="000000" w:themeColor="text1"/>
                <w:lang w:val="ka-GE"/>
              </w:rPr>
              <w:t>The indicator measures the number of higher education institutions with fully functioning academic, financial, and social support mechanisms for students.</w:t>
            </w:r>
          </w:p>
        </w:tc>
      </w:tr>
      <w:tr w:rsidR="004D1D0C" w:rsidRPr="00693C2B" w14:paraId="42821956" w14:textId="77777777" w:rsidTr="000369FE">
        <w:trPr>
          <w:trHeight w:val="685"/>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59AAC678" w14:textId="154278C2" w:rsidR="004D1D0C" w:rsidRPr="002E5E26" w:rsidRDefault="002E5E26">
            <w:pPr>
              <w:ind w:right="41"/>
              <w:rPr>
                <w:rFonts w:ascii="Sylfaen" w:eastAsia="Sylfaen" w:hAnsi="Sylfaen" w:cs="Sylfaen"/>
                <w:color w:val="000000" w:themeColor="text1"/>
              </w:rPr>
            </w:pPr>
            <w:r>
              <w:rPr>
                <w:rFonts w:ascii="Sylfaen" w:eastAsia="Sylfaen" w:hAnsi="Sylfaen" w:cs="Sylfaen"/>
                <w:color w:val="000000" w:themeColor="text1"/>
              </w:rPr>
              <w:t>Source of verification</w:t>
            </w:r>
          </w:p>
        </w:tc>
        <w:tc>
          <w:tcPr>
            <w:tcW w:w="8460" w:type="dxa"/>
            <w:gridSpan w:val="6"/>
            <w:tcBorders>
              <w:top w:val="single" w:sz="4" w:space="0" w:color="000000"/>
              <w:left w:val="single" w:sz="4" w:space="0" w:color="000000"/>
              <w:bottom w:val="single" w:sz="4" w:space="0" w:color="000000"/>
              <w:right w:val="single" w:sz="4" w:space="0" w:color="000000"/>
            </w:tcBorders>
          </w:tcPr>
          <w:p w14:paraId="078CE036" w14:textId="2A6D61BA" w:rsidR="004D1D0C" w:rsidRPr="00D4221F" w:rsidRDefault="00D4221F">
            <w:pPr>
              <w:rPr>
                <w:rFonts w:ascii="Sylfaen" w:eastAsia="Sylfaen" w:hAnsi="Sylfaen" w:cs="Sylfaen"/>
                <w:color w:val="000000" w:themeColor="text1"/>
              </w:rPr>
            </w:pPr>
            <w:r>
              <w:rPr>
                <w:rFonts w:ascii="Sylfaen" w:eastAsia="Sylfaen" w:hAnsi="Sylfaen" w:cs="Sylfaen"/>
                <w:color w:val="000000" w:themeColor="text1"/>
              </w:rPr>
              <w:t>HEI’s official web site</w:t>
            </w:r>
          </w:p>
        </w:tc>
      </w:tr>
      <w:tr w:rsidR="00044F1B" w:rsidRPr="00693C2B" w14:paraId="6B849303" w14:textId="77777777" w:rsidTr="000369FE">
        <w:trPr>
          <w:trHeight w:val="1115"/>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1412C80B" w14:textId="685BE4A3" w:rsidR="00044F1B" w:rsidRPr="002E5E26" w:rsidRDefault="002E5E26">
            <w:pPr>
              <w:rPr>
                <w:rFonts w:ascii="Sylfaen" w:eastAsia="Sylfaen" w:hAnsi="Sylfaen" w:cs="Sylfaen"/>
                <w:color w:val="000000" w:themeColor="text1"/>
              </w:rPr>
            </w:pPr>
            <w:r>
              <w:rPr>
                <w:rFonts w:ascii="Sylfaen" w:eastAsia="Sylfaen" w:hAnsi="Sylfaen" w:cs="Sylfaen"/>
                <w:color w:val="000000" w:themeColor="text1"/>
              </w:rPr>
              <w:t>Organization responsible for data collection</w:t>
            </w:r>
          </w:p>
        </w:tc>
        <w:tc>
          <w:tcPr>
            <w:tcW w:w="8460" w:type="dxa"/>
            <w:gridSpan w:val="6"/>
            <w:tcBorders>
              <w:top w:val="single" w:sz="4" w:space="0" w:color="000000"/>
              <w:left w:val="single" w:sz="4" w:space="0" w:color="000000"/>
              <w:bottom w:val="single" w:sz="4" w:space="0" w:color="000000"/>
              <w:right w:val="single" w:sz="4" w:space="0" w:color="000000"/>
            </w:tcBorders>
          </w:tcPr>
          <w:p w14:paraId="2F9112A2" w14:textId="55C7CF20" w:rsidR="00044F1B" w:rsidRPr="00D4221F" w:rsidRDefault="00D4221F">
            <w:pPr>
              <w:rPr>
                <w:rFonts w:ascii="Sylfaen" w:eastAsia="Sylfaen" w:hAnsi="Sylfaen" w:cs="Sylfaen"/>
                <w:color w:val="000000" w:themeColor="text1"/>
              </w:rPr>
            </w:pPr>
            <w:r>
              <w:rPr>
                <w:rFonts w:ascii="Sylfaen" w:eastAsia="Sylfaen" w:hAnsi="Sylfaen" w:cs="Sylfaen"/>
                <w:color w:val="000000" w:themeColor="text1"/>
              </w:rPr>
              <w:t>Ministry of Education and Science</w:t>
            </w:r>
          </w:p>
        </w:tc>
      </w:tr>
      <w:tr w:rsidR="00044F1B" w:rsidRPr="00693C2B" w14:paraId="7ED498B9" w14:textId="77777777" w:rsidTr="000369FE">
        <w:trPr>
          <w:trHeight w:val="800"/>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5808C2D7" w14:textId="278F0B5A" w:rsidR="00044F1B" w:rsidRPr="002E5E26" w:rsidRDefault="002E5E26">
            <w:pPr>
              <w:ind w:right="318"/>
              <w:rPr>
                <w:rFonts w:ascii="Sylfaen" w:eastAsia="Sylfaen" w:hAnsi="Sylfaen" w:cs="Sylfaen"/>
                <w:color w:val="000000" w:themeColor="text1"/>
              </w:rPr>
            </w:pPr>
            <w:r>
              <w:rPr>
                <w:rFonts w:ascii="Sylfaen" w:eastAsia="Sylfaen" w:hAnsi="Sylfaen" w:cs="Sylfaen"/>
                <w:color w:val="000000" w:themeColor="text1"/>
              </w:rPr>
              <w:t>Frequency of data collection</w:t>
            </w:r>
          </w:p>
        </w:tc>
        <w:tc>
          <w:tcPr>
            <w:tcW w:w="8460" w:type="dxa"/>
            <w:gridSpan w:val="6"/>
            <w:tcBorders>
              <w:top w:val="single" w:sz="4" w:space="0" w:color="000000"/>
              <w:left w:val="single" w:sz="4" w:space="0" w:color="000000"/>
              <w:bottom w:val="single" w:sz="4" w:space="0" w:color="000000"/>
              <w:right w:val="single" w:sz="4" w:space="0" w:color="000000"/>
            </w:tcBorders>
          </w:tcPr>
          <w:p w14:paraId="6327898C" w14:textId="5D62304E" w:rsidR="00044F1B" w:rsidRPr="00D4221F" w:rsidRDefault="00D4221F">
            <w:pPr>
              <w:rPr>
                <w:rFonts w:ascii="Sylfaen" w:eastAsia="Sylfaen" w:hAnsi="Sylfaen" w:cs="Sylfaen"/>
                <w:color w:val="000000" w:themeColor="text1"/>
              </w:rPr>
            </w:pPr>
            <w:r>
              <w:rPr>
                <w:rFonts w:ascii="Sylfaen" w:eastAsia="Sylfaen" w:hAnsi="Sylfaen" w:cs="Sylfaen"/>
                <w:color w:val="000000" w:themeColor="text1"/>
              </w:rPr>
              <w:t>Once in 3 years</w:t>
            </w:r>
          </w:p>
        </w:tc>
      </w:tr>
      <w:tr w:rsidR="004D1D0C" w:rsidRPr="00693C2B" w14:paraId="59E980FF" w14:textId="77777777" w:rsidTr="00F501D4">
        <w:trPr>
          <w:trHeight w:val="1120"/>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48E2ED1E" w14:textId="77777777" w:rsidR="004D1D0C" w:rsidRDefault="004D1D0C" w:rsidP="00F501D4">
            <w:pPr>
              <w:rPr>
                <w:rFonts w:ascii="Sylfaen" w:eastAsia="Sylfaen" w:hAnsi="Sylfaen" w:cs="Sylfaen"/>
                <w:color w:val="000000" w:themeColor="text1"/>
                <w:lang w:val="ka-GE"/>
              </w:rPr>
            </w:pPr>
          </w:p>
          <w:p w14:paraId="29D29E24" w14:textId="2A6ED440" w:rsidR="002E5E26" w:rsidRPr="002E5E26" w:rsidRDefault="002E5E26" w:rsidP="00F501D4">
            <w:pPr>
              <w:rPr>
                <w:rFonts w:ascii="Sylfaen" w:eastAsia="Sylfaen" w:hAnsi="Sylfaen" w:cs="Sylfaen"/>
                <w:color w:val="000000" w:themeColor="text1"/>
              </w:rPr>
            </w:pPr>
            <w:r>
              <w:rPr>
                <w:rFonts w:ascii="Sylfaen" w:eastAsia="Sylfaen" w:hAnsi="Sylfaen" w:cs="Sylfaen"/>
                <w:color w:val="000000" w:themeColor="text1"/>
              </w:rPr>
              <w:t>Methodology</w:t>
            </w:r>
          </w:p>
        </w:tc>
        <w:tc>
          <w:tcPr>
            <w:tcW w:w="8460" w:type="dxa"/>
            <w:gridSpan w:val="6"/>
            <w:tcBorders>
              <w:top w:val="single" w:sz="4" w:space="0" w:color="000000"/>
              <w:left w:val="single" w:sz="4" w:space="0" w:color="000000"/>
              <w:bottom w:val="single" w:sz="4" w:space="0" w:color="000000"/>
              <w:right w:val="single" w:sz="4" w:space="0" w:color="000000"/>
            </w:tcBorders>
          </w:tcPr>
          <w:p w14:paraId="10099017" w14:textId="0C072ADC" w:rsidR="004D1D0C" w:rsidRPr="00693C2B" w:rsidRDefault="00D4221F" w:rsidP="00A00033">
            <w:pPr>
              <w:ind w:right="145"/>
              <w:rPr>
                <w:rFonts w:ascii="Sylfaen" w:eastAsia="Sylfaen" w:hAnsi="Sylfaen" w:cs="Sylfaen"/>
                <w:color w:val="000000" w:themeColor="text1"/>
                <w:lang w:val="ka-GE"/>
              </w:rPr>
            </w:pPr>
            <w:r w:rsidRPr="00D4221F">
              <w:rPr>
                <w:rFonts w:ascii="Sylfaen" w:eastAsia="Calibri" w:hAnsi="Sylfaen" w:cs="Calibri"/>
                <w:color w:val="000000" w:themeColor="text1"/>
                <w:lang w:val="ka-GE"/>
              </w:rPr>
              <w:t>Compliance with the indicator is established based on independent evaluations/reports carried out within the framework of the authorization of higher education institutions regarding the existence of support mechanisms.</w:t>
            </w:r>
          </w:p>
        </w:tc>
      </w:tr>
      <w:tr w:rsidR="00044F1B" w:rsidRPr="00693C2B" w14:paraId="59960713" w14:textId="77777777" w:rsidTr="0068537A">
        <w:trPr>
          <w:trHeight w:val="445"/>
        </w:trPr>
        <w:tc>
          <w:tcPr>
            <w:tcW w:w="252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6C857E02" w14:textId="77777777" w:rsidR="00044F1B" w:rsidRDefault="00044F1B">
            <w:pPr>
              <w:rPr>
                <w:rFonts w:ascii="Sylfaen" w:eastAsia="Sylfaen" w:hAnsi="Sylfaen" w:cs="Sylfaen"/>
                <w:color w:val="000000" w:themeColor="text1"/>
                <w:lang w:val="ka-GE"/>
              </w:rPr>
            </w:pPr>
          </w:p>
          <w:p w14:paraId="2C45B03E" w14:textId="77777777" w:rsidR="002E5E26" w:rsidRDefault="002E5E26">
            <w:pPr>
              <w:rPr>
                <w:rFonts w:ascii="Sylfaen" w:eastAsia="Sylfaen" w:hAnsi="Sylfaen" w:cs="Sylfaen"/>
                <w:color w:val="000000" w:themeColor="text1"/>
                <w:lang w:val="ka-GE"/>
              </w:rPr>
            </w:pPr>
          </w:p>
          <w:p w14:paraId="3EFA3E6B" w14:textId="77777777" w:rsidR="002E5E26" w:rsidRDefault="002E5E26">
            <w:pPr>
              <w:rPr>
                <w:rFonts w:ascii="Sylfaen" w:eastAsia="Sylfaen" w:hAnsi="Sylfaen" w:cs="Sylfaen"/>
                <w:color w:val="000000" w:themeColor="text1"/>
                <w:lang w:val="ka-GE"/>
              </w:rPr>
            </w:pPr>
          </w:p>
          <w:p w14:paraId="6F194E50" w14:textId="019F4BFC" w:rsidR="002E5E26" w:rsidRPr="002E5E26" w:rsidRDefault="002E5E26">
            <w:pPr>
              <w:rPr>
                <w:rFonts w:ascii="Sylfaen" w:eastAsia="Sylfaen" w:hAnsi="Sylfaen" w:cs="Sylfaen"/>
                <w:color w:val="000000" w:themeColor="text1"/>
              </w:rPr>
            </w:pPr>
            <w:r>
              <w:rPr>
                <w:rFonts w:ascii="Sylfaen" w:eastAsia="Sylfaen" w:hAnsi="Sylfaen" w:cs="Sylfaen"/>
                <w:color w:val="000000" w:themeColor="text1"/>
              </w:rPr>
              <w:t>Indicator readings</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38DE3C0A" w14:textId="77777777" w:rsidR="00044F1B" w:rsidRPr="00693C2B" w:rsidRDefault="00044F1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214"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0DC75F76" w14:textId="67AB6867" w:rsidR="00044F1B" w:rsidRPr="002E5E26" w:rsidRDefault="002E5E26" w:rsidP="00A00033">
            <w:pPr>
              <w:rPr>
                <w:rFonts w:ascii="Sylfaen" w:eastAsia="Sylfaen" w:hAnsi="Sylfaen" w:cs="Sylfaen"/>
                <w:color w:val="000000" w:themeColor="text1"/>
              </w:rPr>
            </w:pPr>
            <w:r>
              <w:rPr>
                <w:rFonts w:ascii="Sylfaen" w:eastAsia="Sylfaen" w:hAnsi="Sylfaen" w:cs="Sylfaen"/>
                <w:color w:val="000000" w:themeColor="text1"/>
              </w:rPr>
              <w:t>Baseline</w:t>
            </w:r>
          </w:p>
        </w:tc>
        <w:tc>
          <w:tcPr>
            <w:tcW w:w="5806" w:type="dxa"/>
            <w:gridSpan w:val="4"/>
            <w:tcBorders>
              <w:top w:val="single" w:sz="4" w:space="0" w:color="000000"/>
              <w:left w:val="single" w:sz="4" w:space="0" w:color="000000"/>
              <w:bottom w:val="single" w:sz="4" w:space="0" w:color="000000"/>
              <w:right w:val="single" w:sz="4" w:space="0" w:color="000000"/>
            </w:tcBorders>
            <w:shd w:val="clear" w:color="auto" w:fill="D9D9D9"/>
          </w:tcPr>
          <w:p w14:paraId="34A5D981" w14:textId="210791C5" w:rsidR="00044F1B" w:rsidRPr="002E5E26" w:rsidRDefault="002E5E26" w:rsidP="00A00033">
            <w:pPr>
              <w:rPr>
                <w:rFonts w:ascii="Sylfaen" w:eastAsia="Sylfaen" w:hAnsi="Sylfaen" w:cs="Sylfaen"/>
                <w:color w:val="000000" w:themeColor="text1"/>
              </w:rPr>
            </w:pPr>
            <w:r>
              <w:rPr>
                <w:rFonts w:ascii="Sylfaen" w:eastAsia="Sylfaen" w:hAnsi="Sylfaen" w:cs="Sylfaen"/>
                <w:color w:val="000000" w:themeColor="text1"/>
              </w:rPr>
              <w:t>Target</w:t>
            </w:r>
          </w:p>
        </w:tc>
      </w:tr>
      <w:tr w:rsidR="00044F1B" w:rsidRPr="00693C2B" w14:paraId="543E0C41" w14:textId="77777777" w:rsidTr="0068537A">
        <w:trPr>
          <w:trHeight w:val="440"/>
        </w:trPr>
        <w:tc>
          <w:tcPr>
            <w:tcW w:w="2520" w:type="dxa"/>
            <w:vMerge/>
            <w:tcBorders>
              <w:top w:val="nil"/>
              <w:left w:val="single" w:sz="4" w:space="0" w:color="000000"/>
              <w:bottom w:val="nil"/>
              <w:right w:val="single" w:sz="4" w:space="0" w:color="000000"/>
            </w:tcBorders>
          </w:tcPr>
          <w:p w14:paraId="6B9A3C3E" w14:textId="77777777" w:rsidR="00044F1B" w:rsidRPr="00693C2B" w:rsidRDefault="00044F1B">
            <w:pPr>
              <w:rPr>
                <w:rFonts w:ascii="Sylfaen" w:eastAsia="Sylfaen" w:hAnsi="Sylfaen" w:cs="Sylfaen"/>
                <w:color w:val="000000" w:themeColor="text1"/>
                <w:lang w:val="ka-GE"/>
              </w:rPr>
            </w:pPr>
          </w:p>
        </w:tc>
        <w:tc>
          <w:tcPr>
            <w:tcW w:w="1440" w:type="dxa"/>
            <w:vMerge/>
            <w:tcBorders>
              <w:top w:val="nil"/>
              <w:left w:val="single" w:sz="4" w:space="0" w:color="000000"/>
              <w:bottom w:val="single" w:sz="4" w:space="0" w:color="000000"/>
              <w:right w:val="single" w:sz="4" w:space="0" w:color="000000"/>
            </w:tcBorders>
          </w:tcPr>
          <w:p w14:paraId="1705F649" w14:textId="77777777" w:rsidR="00044F1B" w:rsidRPr="00693C2B" w:rsidRDefault="00044F1B">
            <w:pPr>
              <w:rPr>
                <w:rFonts w:ascii="Sylfaen" w:eastAsia="Sylfaen" w:hAnsi="Sylfaen" w:cs="Sylfaen"/>
                <w:color w:val="000000" w:themeColor="text1"/>
                <w:lang w:val="ka-GE"/>
              </w:rPr>
            </w:pPr>
          </w:p>
        </w:tc>
        <w:tc>
          <w:tcPr>
            <w:tcW w:w="1214" w:type="dxa"/>
            <w:vMerge/>
            <w:tcBorders>
              <w:top w:val="nil"/>
              <w:left w:val="single" w:sz="4" w:space="0" w:color="000000"/>
              <w:bottom w:val="single" w:sz="4" w:space="0" w:color="000000"/>
              <w:right w:val="single" w:sz="4" w:space="0" w:color="000000"/>
            </w:tcBorders>
          </w:tcPr>
          <w:p w14:paraId="5AC60764" w14:textId="77777777" w:rsidR="00044F1B" w:rsidRPr="00693C2B" w:rsidRDefault="00044F1B" w:rsidP="00A00033">
            <w:pPr>
              <w:rPr>
                <w:rFonts w:ascii="Sylfaen" w:eastAsia="Sylfaen" w:hAnsi="Sylfaen" w:cs="Sylfaen"/>
                <w:color w:val="000000" w:themeColor="text1"/>
                <w:lang w:val="ka-GE"/>
              </w:rPr>
            </w:pPr>
          </w:p>
        </w:tc>
        <w:tc>
          <w:tcPr>
            <w:tcW w:w="3387" w:type="dxa"/>
            <w:gridSpan w:val="3"/>
            <w:tcBorders>
              <w:top w:val="single" w:sz="4" w:space="0" w:color="000000"/>
              <w:left w:val="single" w:sz="4" w:space="0" w:color="000000"/>
              <w:bottom w:val="single" w:sz="4" w:space="0" w:color="000000"/>
              <w:right w:val="single" w:sz="4" w:space="0" w:color="000000"/>
            </w:tcBorders>
            <w:shd w:val="clear" w:color="auto" w:fill="D9D9D9"/>
          </w:tcPr>
          <w:p w14:paraId="7A165BFE" w14:textId="06C0F1C5" w:rsidR="00044F1B" w:rsidRPr="002E5E26" w:rsidRDefault="002E5E26" w:rsidP="00A00033">
            <w:pPr>
              <w:rPr>
                <w:rFonts w:ascii="Sylfaen" w:eastAsia="Sylfaen" w:hAnsi="Sylfaen" w:cs="Sylfaen"/>
                <w:color w:val="000000" w:themeColor="text1"/>
              </w:rPr>
            </w:pPr>
            <w:r>
              <w:rPr>
                <w:rFonts w:ascii="Sylfaen" w:eastAsia="Sylfaen" w:hAnsi="Sylfaen" w:cs="Sylfaen"/>
                <w:color w:val="000000" w:themeColor="text1"/>
              </w:rPr>
              <w:t>Interim</w:t>
            </w:r>
          </w:p>
        </w:tc>
        <w:tc>
          <w:tcPr>
            <w:tcW w:w="2419" w:type="dxa"/>
            <w:tcBorders>
              <w:top w:val="single" w:sz="4" w:space="0" w:color="000000"/>
              <w:left w:val="single" w:sz="4" w:space="0" w:color="000000"/>
              <w:bottom w:val="single" w:sz="4" w:space="0" w:color="000000"/>
              <w:right w:val="single" w:sz="4" w:space="0" w:color="000000"/>
            </w:tcBorders>
            <w:shd w:val="clear" w:color="auto" w:fill="D9D9D9"/>
          </w:tcPr>
          <w:p w14:paraId="46D42937" w14:textId="55C92698" w:rsidR="00044F1B" w:rsidRPr="002E5E26" w:rsidRDefault="002E5E26" w:rsidP="00A00033">
            <w:pPr>
              <w:ind w:right="120"/>
              <w:rPr>
                <w:rFonts w:ascii="Sylfaen" w:eastAsia="Sylfaen" w:hAnsi="Sylfaen" w:cs="Sylfaen"/>
                <w:color w:val="000000" w:themeColor="text1"/>
              </w:rPr>
            </w:pPr>
            <w:r>
              <w:rPr>
                <w:rFonts w:ascii="Sylfaen" w:eastAsia="Sylfaen" w:hAnsi="Sylfaen" w:cs="Sylfaen"/>
                <w:color w:val="000000" w:themeColor="text1"/>
              </w:rPr>
              <w:t>Final</w:t>
            </w:r>
          </w:p>
        </w:tc>
      </w:tr>
      <w:tr w:rsidR="00044F1B" w:rsidRPr="00693C2B" w14:paraId="5C48B629" w14:textId="77777777" w:rsidTr="0068537A">
        <w:trPr>
          <w:trHeight w:val="604"/>
        </w:trPr>
        <w:tc>
          <w:tcPr>
            <w:tcW w:w="2520" w:type="dxa"/>
            <w:vMerge/>
            <w:tcBorders>
              <w:top w:val="nil"/>
              <w:left w:val="single" w:sz="4" w:space="0" w:color="000000"/>
              <w:bottom w:val="nil"/>
              <w:right w:val="single" w:sz="4" w:space="0" w:color="000000"/>
            </w:tcBorders>
          </w:tcPr>
          <w:p w14:paraId="6B68FB51" w14:textId="77777777" w:rsidR="00044F1B" w:rsidRPr="00693C2B" w:rsidRDefault="00044F1B">
            <w:pPr>
              <w:rPr>
                <w:rFonts w:ascii="Sylfaen" w:eastAsia="Sylfaen" w:hAnsi="Sylfaen" w:cs="Sylfaen"/>
                <w:color w:val="000000" w:themeColor="text1"/>
                <w:lang w:val="ka-GE"/>
              </w:rPr>
            </w:pPr>
          </w:p>
        </w:tc>
        <w:tc>
          <w:tcPr>
            <w:tcW w:w="1440" w:type="dxa"/>
            <w:tcBorders>
              <w:top w:val="single" w:sz="4" w:space="0" w:color="000000"/>
              <w:left w:val="single" w:sz="4" w:space="0" w:color="000000"/>
              <w:bottom w:val="single" w:sz="4" w:space="0" w:color="000000"/>
              <w:right w:val="single" w:sz="4" w:space="0" w:color="000000"/>
            </w:tcBorders>
            <w:shd w:val="clear" w:color="auto" w:fill="F2F2F2"/>
          </w:tcPr>
          <w:p w14:paraId="357E4D3C" w14:textId="66D7C483" w:rsidR="00044F1B" w:rsidRPr="002E5E26" w:rsidRDefault="002E5E26">
            <w:pPr>
              <w:rPr>
                <w:rFonts w:ascii="Sylfaen" w:eastAsia="Sylfaen" w:hAnsi="Sylfaen" w:cs="Sylfaen"/>
                <w:color w:val="000000" w:themeColor="text1"/>
              </w:rPr>
            </w:pPr>
            <w:r>
              <w:rPr>
                <w:rFonts w:ascii="Sylfaen" w:eastAsia="Sylfaen" w:hAnsi="Sylfaen" w:cs="Sylfaen"/>
                <w:color w:val="000000" w:themeColor="text1"/>
              </w:rPr>
              <w:t>Year</w:t>
            </w:r>
          </w:p>
        </w:tc>
        <w:tc>
          <w:tcPr>
            <w:tcW w:w="1214" w:type="dxa"/>
            <w:tcBorders>
              <w:top w:val="single" w:sz="4" w:space="0" w:color="000000"/>
              <w:left w:val="single" w:sz="4" w:space="0" w:color="000000"/>
              <w:bottom w:val="single" w:sz="4" w:space="0" w:color="000000"/>
              <w:right w:val="single" w:sz="4" w:space="0" w:color="000000"/>
            </w:tcBorders>
            <w:shd w:val="clear" w:color="auto" w:fill="F2F2F2"/>
          </w:tcPr>
          <w:p w14:paraId="4965C58C" w14:textId="77777777" w:rsidR="00044F1B" w:rsidRPr="00693C2B" w:rsidRDefault="00044F1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2021</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F2F2F2"/>
          </w:tcPr>
          <w:p w14:paraId="60586206" w14:textId="77777777" w:rsidR="00044F1B" w:rsidRPr="00693C2B" w:rsidRDefault="00044F1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2024</w:t>
            </w:r>
          </w:p>
        </w:tc>
        <w:tc>
          <w:tcPr>
            <w:tcW w:w="1694" w:type="dxa"/>
            <w:tcBorders>
              <w:top w:val="single" w:sz="4" w:space="0" w:color="000000"/>
              <w:left w:val="single" w:sz="4" w:space="0" w:color="000000"/>
              <w:bottom w:val="single" w:sz="4" w:space="0" w:color="000000"/>
              <w:right w:val="single" w:sz="4" w:space="0" w:color="000000"/>
            </w:tcBorders>
            <w:shd w:val="clear" w:color="auto" w:fill="F2F2F2"/>
          </w:tcPr>
          <w:p w14:paraId="39B57C09" w14:textId="77777777" w:rsidR="00044F1B" w:rsidRPr="00693C2B" w:rsidRDefault="00044F1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2027</w:t>
            </w:r>
          </w:p>
        </w:tc>
        <w:tc>
          <w:tcPr>
            <w:tcW w:w="2419" w:type="dxa"/>
            <w:tcBorders>
              <w:top w:val="single" w:sz="4" w:space="0" w:color="000000"/>
              <w:left w:val="single" w:sz="4" w:space="0" w:color="000000"/>
              <w:bottom w:val="single" w:sz="4" w:space="0" w:color="000000"/>
              <w:right w:val="single" w:sz="4" w:space="0" w:color="000000"/>
            </w:tcBorders>
            <w:shd w:val="clear" w:color="auto" w:fill="F2F2F2"/>
          </w:tcPr>
          <w:p w14:paraId="026448C7" w14:textId="77777777" w:rsidR="00044F1B" w:rsidRPr="00693C2B" w:rsidRDefault="00044F1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044F1B" w:rsidRPr="00693C2B" w14:paraId="7286FD2C" w14:textId="77777777" w:rsidTr="006001D4">
        <w:trPr>
          <w:trHeight w:val="787"/>
        </w:trPr>
        <w:tc>
          <w:tcPr>
            <w:tcW w:w="2520" w:type="dxa"/>
            <w:vMerge/>
            <w:tcBorders>
              <w:top w:val="nil"/>
              <w:left w:val="single" w:sz="4" w:space="0" w:color="000000"/>
              <w:bottom w:val="single" w:sz="4" w:space="0" w:color="000000"/>
              <w:right w:val="single" w:sz="4" w:space="0" w:color="000000"/>
            </w:tcBorders>
          </w:tcPr>
          <w:p w14:paraId="6C8121C1" w14:textId="77777777" w:rsidR="00044F1B" w:rsidRPr="00693C2B" w:rsidRDefault="00044F1B">
            <w:pPr>
              <w:rPr>
                <w:rFonts w:ascii="Sylfaen" w:eastAsia="Sylfaen" w:hAnsi="Sylfaen" w:cs="Sylfaen"/>
                <w:color w:val="000000" w:themeColor="text1"/>
                <w:lang w:val="ka-GE"/>
              </w:rPr>
            </w:pPr>
          </w:p>
        </w:tc>
        <w:tc>
          <w:tcPr>
            <w:tcW w:w="1440" w:type="dxa"/>
            <w:tcBorders>
              <w:top w:val="single" w:sz="4" w:space="0" w:color="000000"/>
              <w:left w:val="single" w:sz="4" w:space="0" w:color="000000"/>
              <w:bottom w:val="single" w:sz="4" w:space="0" w:color="000000"/>
              <w:right w:val="single" w:sz="4" w:space="0" w:color="000000"/>
            </w:tcBorders>
          </w:tcPr>
          <w:p w14:paraId="30F8D84F" w14:textId="185D68B8" w:rsidR="00044F1B" w:rsidRPr="002E5E26" w:rsidRDefault="002E5E26">
            <w:pPr>
              <w:ind w:right="46"/>
              <w:rPr>
                <w:rFonts w:ascii="Sylfaen" w:eastAsia="Sylfaen" w:hAnsi="Sylfaen" w:cs="Sylfaen"/>
                <w:color w:val="000000" w:themeColor="text1"/>
              </w:rPr>
            </w:pPr>
            <w:r>
              <w:rPr>
                <w:rFonts w:ascii="Sylfaen" w:eastAsia="Sylfaen" w:hAnsi="Sylfaen" w:cs="Sylfaen"/>
                <w:color w:val="000000" w:themeColor="text1"/>
              </w:rPr>
              <w:t>Indicator</w:t>
            </w:r>
          </w:p>
        </w:tc>
        <w:tc>
          <w:tcPr>
            <w:tcW w:w="1214" w:type="dxa"/>
            <w:tcBorders>
              <w:top w:val="single" w:sz="4" w:space="0" w:color="000000"/>
              <w:left w:val="single" w:sz="4" w:space="0" w:color="000000"/>
              <w:bottom w:val="single" w:sz="4" w:space="0" w:color="000000"/>
              <w:right w:val="single" w:sz="4" w:space="0" w:color="000000"/>
            </w:tcBorders>
          </w:tcPr>
          <w:p w14:paraId="558F1774" w14:textId="6EBD6E0B" w:rsidR="00044F1B" w:rsidRPr="002E5E26" w:rsidRDefault="00044F1B" w:rsidP="00A00033">
            <w:pPr>
              <w:ind w:right="81"/>
              <w:rPr>
                <w:rFonts w:ascii="Sylfaen" w:eastAsia="Sylfaen" w:hAnsi="Sylfaen" w:cs="Sylfaen"/>
                <w:color w:val="000000" w:themeColor="text1"/>
              </w:rPr>
            </w:pPr>
            <w:r w:rsidRPr="00693C2B">
              <w:rPr>
                <w:rFonts w:ascii="Sylfaen" w:eastAsia="Sylfaen" w:hAnsi="Sylfaen" w:cs="Sylfaen"/>
                <w:color w:val="000000" w:themeColor="text1"/>
                <w:lang w:val="ka-GE"/>
              </w:rPr>
              <w:t>10%</w:t>
            </w:r>
            <w:r w:rsidR="002E5E26">
              <w:rPr>
                <w:rFonts w:ascii="Sylfaen" w:eastAsia="Sylfaen" w:hAnsi="Sylfaen" w:cs="Sylfaen"/>
                <w:color w:val="000000" w:themeColor="text1"/>
              </w:rPr>
              <w:t xml:space="preserve"> of HEIs</w:t>
            </w:r>
          </w:p>
        </w:tc>
        <w:tc>
          <w:tcPr>
            <w:tcW w:w="1693" w:type="dxa"/>
            <w:gridSpan w:val="2"/>
            <w:tcBorders>
              <w:top w:val="single" w:sz="4" w:space="0" w:color="000000"/>
              <w:left w:val="single" w:sz="4" w:space="0" w:color="000000"/>
              <w:bottom w:val="single" w:sz="4" w:space="0" w:color="000000"/>
              <w:right w:val="single" w:sz="4" w:space="0" w:color="000000"/>
            </w:tcBorders>
          </w:tcPr>
          <w:p w14:paraId="6D83A54A" w14:textId="01D1FBA1" w:rsidR="00044F1B" w:rsidRPr="002E5E26" w:rsidRDefault="00044F1B" w:rsidP="00A00033">
            <w:pPr>
              <w:rPr>
                <w:rFonts w:ascii="Sylfaen" w:eastAsia="Calibri" w:hAnsi="Sylfaen" w:cs="Calibri"/>
                <w:color w:val="000000" w:themeColor="text1"/>
              </w:rPr>
            </w:pPr>
            <w:r w:rsidRPr="00693C2B">
              <w:rPr>
                <w:rFonts w:ascii="Sylfaen" w:eastAsia="Calibri" w:hAnsi="Sylfaen" w:cs="Calibri"/>
                <w:color w:val="000000" w:themeColor="text1"/>
                <w:lang w:val="ka-GE"/>
              </w:rPr>
              <w:t>30%</w:t>
            </w:r>
            <w:r w:rsidR="002E5E26">
              <w:rPr>
                <w:rFonts w:ascii="Sylfaen" w:eastAsia="Calibri" w:hAnsi="Sylfaen" w:cs="Calibri"/>
                <w:color w:val="000000" w:themeColor="text1"/>
              </w:rPr>
              <w:t xml:space="preserve"> of HEIs</w:t>
            </w:r>
          </w:p>
        </w:tc>
        <w:tc>
          <w:tcPr>
            <w:tcW w:w="1694" w:type="dxa"/>
            <w:tcBorders>
              <w:top w:val="single" w:sz="4" w:space="0" w:color="000000"/>
              <w:left w:val="single" w:sz="4" w:space="0" w:color="000000"/>
              <w:bottom w:val="single" w:sz="4" w:space="0" w:color="000000"/>
              <w:right w:val="single" w:sz="4" w:space="0" w:color="000000"/>
            </w:tcBorders>
          </w:tcPr>
          <w:p w14:paraId="6E68F427" w14:textId="44FB1E45" w:rsidR="00044F1B" w:rsidRPr="002E5E26" w:rsidRDefault="00044F1B" w:rsidP="00A00033">
            <w:pPr>
              <w:rPr>
                <w:rFonts w:ascii="Sylfaen" w:eastAsia="Sylfaen" w:hAnsi="Sylfaen" w:cs="Sylfaen"/>
                <w:color w:val="000000" w:themeColor="text1"/>
              </w:rPr>
            </w:pPr>
            <w:r w:rsidRPr="00693C2B">
              <w:rPr>
                <w:rFonts w:ascii="Sylfaen" w:eastAsia="Sylfaen" w:hAnsi="Sylfaen" w:cs="Sylfaen"/>
                <w:color w:val="000000" w:themeColor="text1"/>
                <w:lang w:val="ka-GE"/>
              </w:rPr>
              <w:t>50%</w:t>
            </w:r>
            <w:r w:rsidR="002E5E26">
              <w:rPr>
                <w:rFonts w:ascii="Sylfaen" w:eastAsia="Sylfaen" w:hAnsi="Sylfaen" w:cs="Sylfaen"/>
                <w:color w:val="000000" w:themeColor="text1"/>
              </w:rPr>
              <w:t xml:space="preserve"> of HEIs</w:t>
            </w:r>
          </w:p>
        </w:tc>
        <w:tc>
          <w:tcPr>
            <w:tcW w:w="2419" w:type="dxa"/>
            <w:tcBorders>
              <w:top w:val="single" w:sz="4" w:space="0" w:color="000000"/>
              <w:left w:val="single" w:sz="4" w:space="0" w:color="000000"/>
              <w:bottom w:val="single" w:sz="4" w:space="0" w:color="000000"/>
              <w:right w:val="single" w:sz="4" w:space="0" w:color="000000"/>
            </w:tcBorders>
          </w:tcPr>
          <w:p w14:paraId="4B6B6824" w14:textId="09C251BA" w:rsidR="00044F1B" w:rsidRPr="002E5E26" w:rsidRDefault="00044F1B" w:rsidP="00A00033">
            <w:pPr>
              <w:rPr>
                <w:rFonts w:ascii="Sylfaen" w:eastAsia="Sylfaen" w:hAnsi="Sylfaen" w:cs="Sylfaen"/>
                <w:color w:val="000000" w:themeColor="text1"/>
              </w:rPr>
            </w:pPr>
            <w:r w:rsidRPr="00693C2B">
              <w:rPr>
                <w:rFonts w:ascii="Sylfaen" w:eastAsia="Sylfaen" w:hAnsi="Sylfaen" w:cs="Sylfaen"/>
                <w:color w:val="000000" w:themeColor="text1"/>
                <w:lang w:val="ka-GE"/>
              </w:rPr>
              <w:t>80%</w:t>
            </w:r>
            <w:r w:rsidR="002E5E26">
              <w:rPr>
                <w:rFonts w:ascii="Sylfaen" w:eastAsia="Sylfaen" w:hAnsi="Sylfaen" w:cs="Sylfaen"/>
                <w:color w:val="000000" w:themeColor="text1"/>
              </w:rPr>
              <w:t xml:space="preserve"> of HEIs</w:t>
            </w:r>
          </w:p>
        </w:tc>
      </w:tr>
      <w:tr w:rsidR="004D1D0C" w:rsidRPr="00693C2B" w14:paraId="1B283BD5" w14:textId="77777777" w:rsidTr="000369FE">
        <w:trPr>
          <w:trHeight w:val="539"/>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3FAB87DB" w14:textId="1A3DF94D" w:rsidR="004D1D0C" w:rsidRPr="002E5E26" w:rsidRDefault="002E5E26">
            <w:pPr>
              <w:rPr>
                <w:rFonts w:ascii="Sylfaen" w:eastAsia="Sylfaen" w:hAnsi="Sylfaen" w:cs="Sylfaen"/>
                <w:color w:val="000000" w:themeColor="text1"/>
              </w:rPr>
            </w:pPr>
            <w:r>
              <w:rPr>
                <w:rFonts w:ascii="Sylfaen" w:eastAsia="Sylfaen" w:hAnsi="Sylfaen" w:cs="Sylfaen"/>
                <w:color w:val="000000" w:themeColor="text1"/>
              </w:rPr>
              <w:t>Indicator</w:t>
            </w:r>
          </w:p>
        </w:tc>
        <w:tc>
          <w:tcPr>
            <w:tcW w:w="8460" w:type="dxa"/>
            <w:gridSpan w:val="6"/>
            <w:tcBorders>
              <w:top w:val="single" w:sz="4" w:space="0" w:color="000000"/>
              <w:left w:val="single" w:sz="4" w:space="0" w:color="000000"/>
              <w:bottom w:val="single" w:sz="4" w:space="0" w:color="000000"/>
              <w:right w:val="single" w:sz="4" w:space="0" w:color="000000"/>
            </w:tcBorders>
          </w:tcPr>
          <w:p w14:paraId="3287B49A" w14:textId="0D9AD548" w:rsidR="004D1D0C" w:rsidRPr="00693C2B" w:rsidRDefault="009E06AE">
            <w:pPr>
              <w:spacing w:after="4"/>
              <w:rPr>
                <w:rFonts w:ascii="Sylfaen" w:eastAsia="Sylfaen" w:hAnsi="Sylfaen" w:cs="Sylfaen"/>
                <w:b/>
                <w:color w:val="000000" w:themeColor="text1"/>
                <w:lang w:val="ka-GE"/>
              </w:rPr>
            </w:pPr>
            <w:r w:rsidRPr="009E06AE">
              <w:rPr>
                <w:rFonts w:ascii="Sylfaen" w:eastAsia="Sylfaen" w:hAnsi="Sylfaen" w:cs="Sylfaen"/>
                <w:b/>
                <w:color w:val="000000" w:themeColor="text1"/>
                <w:lang w:val="ka-GE"/>
              </w:rPr>
              <w:t>Number of higher educational institutions with the adapted learning environment</w:t>
            </w:r>
          </w:p>
        </w:tc>
      </w:tr>
      <w:tr w:rsidR="00044F1B" w:rsidRPr="00693C2B" w14:paraId="6052B4A6" w14:textId="77777777" w:rsidTr="000369FE">
        <w:trPr>
          <w:trHeight w:val="505"/>
        </w:trPr>
        <w:tc>
          <w:tcPr>
            <w:tcW w:w="252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283DF6BA" w14:textId="1A4C0669" w:rsidR="00044F1B" w:rsidRPr="002E5E26" w:rsidRDefault="002E5E26">
            <w:pPr>
              <w:rPr>
                <w:rFonts w:ascii="Sylfaen" w:eastAsia="Sylfaen" w:hAnsi="Sylfaen" w:cs="Sylfaen"/>
                <w:color w:val="000000" w:themeColor="text1"/>
              </w:rPr>
            </w:pPr>
            <w:r>
              <w:rPr>
                <w:rFonts w:ascii="Sylfaen" w:eastAsia="Calibri" w:hAnsi="Sylfaen" w:cs="Calibri"/>
                <w:color w:val="000000" w:themeColor="text1"/>
              </w:rPr>
              <w:t>Type of indicator</w:t>
            </w:r>
          </w:p>
        </w:tc>
        <w:tc>
          <w:tcPr>
            <w:tcW w:w="3396" w:type="dxa"/>
            <w:gridSpan w:val="3"/>
            <w:tcBorders>
              <w:top w:val="single" w:sz="4" w:space="0" w:color="000000"/>
              <w:left w:val="single" w:sz="4" w:space="0" w:color="000000"/>
              <w:bottom w:val="single" w:sz="4" w:space="0" w:color="000000"/>
              <w:right w:val="single" w:sz="4" w:space="0" w:color="000000"/>
            </w:tcBorders>
          </w:tcPr>
          <w:p w14:paraId="6C2F111D" w14:textId="1B0D50F4" w:rsidR="00044F1B" w:rsidRPr="002E5E26" w:rsidRDefault="002E5E26">
            <w:pPr>
              <w:rPr>
                <w:rFonts w:ascii="Sylfaen" w:eastAsia="Sylfaen" w:hAnsi="Sylfaen" w:cs="Sylfaen"/>
                <w:color w:val="000000" w:themeColor="text1"/>
              </w:rPr>
            </w:pPr>
            <w:r>
              <w:rPr>
                <w:rFonts w:ascii="Sylfaen" w:eastAsia="Sylfaen" w:hAnsi="Sylfaen" w:cs="Sylfaen"/>
                <w:color w:val="000000" w:themeColor="text1"/>
              </w:rPr>
              <w:t>Impact</w:t>
            </w:r>
          </w:p>
        </w:tc>
        <w:tc>
          <w:tcPr>
            <w:tcW w:w="5064" w:type="dxa"/>
            <w:gridSpan w:val="3"/>
            <w:tcBorders>
              <w:top w:val="single" w:sz="4" w:space="0" w:color="000000"/>
              <w:left w:val="single" w:sz="4" w:space="0" w:color="000000"/>
              <w:bottom w:val="single" w:sz="4" w:space="0" w:color="000000"/>
              <w:right w:val="single" w:sz="4" w:space="0" w:color="000000"/>
            </w:tcBorders>
          </w:tcPr>
          <w:p w14:paraId="64B073AE" w14:textId="008C74A6" w:rsidR="00044F1B" w:rsidRPr="002E5E26" w:rsidRDefault="002E5E26">
            <w:pPr>
              <w:rPr>
                <w:rFonts w:ascii="Sylfaen" w:eastAsia="Sylfaen" w:hAnsi="Sylfaen" w:cs="Sylfaen"/>
                <w:color w:val="000000" w:themeColor="text1"/>
              </w:rPr>
            </w:pPr>
            <w:r>
              <w:rPr>
                <w:rFonts w:ascii="Sylfaen" w:eastAsia="Sylfaen" w:hAnsi="Sylfaen" w:cs="Sylfaen"/>
                <w:color w:val="000000" w:themeColor="text1"/>
              </w:rPr>
              <w:t>Outcome</w:t>
            </w:r>
          </w:p>
        </w:tc>
      </w:tr>
      <w:tr w:rsidR="00044F1B" w:rsidRPr="00693C2B" w14:paraId="7F714342" w14:textId="77777777" w:rsidTr="000369FE">
        <w:trPr>
          <w:trHeight w:val="250"/>
        </w:trPr>
        <w:tc>
          <w:tcPr>
            <w:tcW w:w="2520" w:type="dxa"/>
            <w:vMerge/>
            <w:tcBorders>
              <w:top w:val="nil"/>
              <w:left w:val="single" w:sz="4" w:space="0" w:color="000000"/>
              <w:bottom w:val="single" w:sz="4" w:space="0" w:color="000000"/>
              <w:right w:val="single" w:sz="4" w:space="0" w:color="000000"/>
            </w:tcBorders>
          </w:tcPr>
          <w:p w14:paraId="5FE9275C" w14:textId="77777777" w:rsidR="00044F1B" w:rsidRPr="00693C2B" w:rsidRDefault="00044F1B">
            <w:pPr>
              <w:rPr>
                <w:rFonts w:ascii="Sylfaen" w:eastAsia="Sylfaen" w:hAnsi="Sylfaen" w:cs="Sylfaen"/>
                <w:color w:val="000000" w:themeColor="text1"/>
                <w:lang w:val="ka-GE"/>
              </w:rPr>
            </w:pPr>
          </w:p>
        </w:tc>
        <w:tc>
          <w:tcPr>
            <w:tcW w:w="3396" w:type="dxa"/>
            <w:gridSpan w:val="3"/>
            <w:tcBorders>
              <w:top w:val="single" w:sz="4" w:space="0" w:color="000000"/>
              <w:left w:val="single" w:sz="4" w:space="0" w:color="000000"/>
              <w:bottom w:val="single" w:sz="4" w:space="0" w:color="000000"/>
              <w:right w:val="single" w:sz="4" w:space="0" w:color="000000"/>
            </w:tcBorders>
          </w:tcPr>
          <w:p w14:paraId="0E97D336" w14:textId="77777777" w:rsidR="00044F1B" w:rsidRPr="00693C2B" w:rsidRDefault="00044F1B">
            <w:pPr>
              <w:rPr>
                <w:rFonts w:ascii="Sylfaen" w:eastAsia="Sylfaen" w:hAnsi="Sylfaen" w:cs="Sylfaen"/>
                <w:color w:val="000000" w:themeColor="text1"/>
                <w:lang w:val="ka-GE"/>
              </w:rPr>
            </w:pPr>
          </w:p>
        </w:tc>
        <w:tc>
          <w:tcPr>
            <w:tcW w:w="5064" w:type="dxa"/>
            <w:gridSpan w:val="3"/>
            <w:tcBorders>
              <w:top w:val="single" w:sz="4" w:space="0" w:color="000000"/>
              <w:left w:val="single" w:sz="4" w:space="0" w:color="000000"/>
              <w:bottom w:val="single" w:sz="4" w:space="0" w:color="000000"/>
              <w:right w:val="single" w:sz="4" w:space="0" w:color="000000"/>
            </w:tcBorders>
          </w:tcPr>
          <w:p w14:paraId="718E6979" w14:textId="77777777" w:rsidR="00044F1B" w:rsidRPr="00693C2B" w:rsidRDefault="00044F1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X</w:t>
            </w:r>
          </w:p>
        </w:tc>
      </w:tr>
      <w:tr w:rsidR="00044F1B" w:rsidRPr="00693C2B" w14:paraId="29F7E114" w14:textId="77777777" w:rsidTr="000369FE">
        <w:trPr>
          <w:trHeight w:val="1065"/>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059B0EB3" w14:textId="0A432F51" w:rsidR="00044F1B" w:rsidRPr="002E5E26" w:rsidRDefault="002E5E26">
            <w:pPr>
              <w:rPr>
                <w:rFonts w:ascii="Sylfaen" w:eastAsia="Sylfaen" w:hAnsi="Sylfaen" w:cs="Sylfaen"/>
                <w:color w:val="000000" w:themeColor="text1"/>
              </w:rPr>
            </w:pPr>
            <w:r>
              <w:rPr>
                <w:rFonts w:ascii="Sylfaen" w:eastAsia="Sylfaen" w:hAnsi="Sylfaen" w:cs="Sylfaen"/>
                <w:color w:val="000000" w:themeColor="text1"/>
              </w:rPr>
              <w:t>Indicator linkages with the strategic goal / objective</w:t>
            </w:r>
          </w:p>
        </w:tc>
        <w:tc>
          <w:tcPr>
            <w:tcW w:w="8460" w:type="dxa"/>
            <w:gridSpan w:val="6"/>
            <w:tcBorders>
              <w:top w:val="single" w:sz="4" w:space="0" w:color="000000"/>
              <w:left w:val="single" w:sz="4" w:space="0" w:color="000000"/>
              <w:bottom w:val="single" w:sz="4" w:space="0" w:color="000000"/>
              <w:right w:val="single" w:sz="4" w:space="0" w:color="000000"/>
            </w:tcBorders>
          </w:tcPr>
          <w:p w14:paraId="288FA69F" w14:textId="4D7153E5" w:rsidR="00044F1B" w:rsidRPr="00D4221F" w:rsidRDefault="00D4221F">
            <w:pPr>
              <w:spacing w:after="4"/>
              <w:rPr>
                <w:rFonts w:ascii="Sylfaen" w:eastAsia="Sylfaen" w:hAnsi="Sylfaen" w:cs="Sylfaen"/>
                <w:color w:val="000000" w:themeColor="text1"/>
              </w:rPr>
            </w:pPr>
            <w:r>
              <w:rPr>
                <w:rFonts w:ascii="Sylfaen" w:eastAsia="Sylfaen" w:hAnsi="Sylfaen" w:cs="Sylfaen"/>
                <w:color w:val="000000" w:themeColor="text1"/>
              </w:rPr>
              <w:t>Objective</w:t>
            </w:r>
            <w:r w:rsidR="00044F1B" w:rsidRPr="00693C2B">
              <w:rPr>
                <w:rFonts w:ascii="Sylfaen" w:eastAsia="Sylfaen" w:hAnsi="Sylfaen" w:cs="Sylfaen"/>
                <w:color w:val="000000" w:themeColor="text1"/>
                <w:lang w:val="ka-GE"/>
              </w:rPr>
              <w:t xml:space="preserve"> 2.4.2 </w:t>
            </w:r>
            <w:r w:rsidRPr="00D4221F">
              <w:rPr>
                <w:rFonts w:ascii="Sylfaen" w:eastAsia="Sylfaen" w:hAnsi="Sylfaen" w:cs="Sylfaen"/>
                <w:color w:val="000000" w:themeColor="text1"/>
                <w:lang w:val="ka-GE"/>
              </w:rPr>
              <w:t>Creating a favorable learning environment for each student in higher educational institutions</w:t>
            </w:r>
          </w:p>
        </w:tc>
      </w:tr>
      <w:tr w:rsidR="004D1D0C" w:rsidRPr="00CA0D5E" w14:paraId="2FD9DCCD" w14:textId="77777777" w:rsidTr="000369FE">
        <w:trPr>
          <w:trHeight w:val="801"/>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290980EE" w14:textId="77777777" w:rsidR="002E5E26" w:rsidRDefault="002E5E26" w:rsidP="00A00033">
            <w:pPr>
              <w:rPr>
                <w:rFonts w:ascii="Sylfaen" w:eastAsia="Calibri" w:hAnsi="Sylfaen" w:cs="Calibri"/>
                <w:color w:val="000000" w:themeColor="text1"/>
              </w:rPr>
            </w:pPr>
          </w:p>
          <w:p w14:paraId="67495D8E" w14:textId="77777777" w:rsidR="002E5E26" w:rsidRDefault="002E5E26" w:rsidP="00A00033">
            <w:pPr>
              <w:rPr>
                <w:rFonts w:ascii="Sylfaen" w:eastAsia="Calibri" w:hAnsi="Sylfaen" w:cs="Calibri"/>
                <w:color w:val="000000" w:themeColor="text1"/>
              </w:rPr>
            </w:pPr>
          </w:p>
          <w:p w14:paraId="2D6420FE" w14:textId="77777777" w:rsidR="002E5E26" w:rsidRDefault="002E5E26" w:rsidP="00A00033">
            <w:pPr>
              <w:rPr>
                <w:rFonts w:ascii="Sylfaen" w:eastAsia="Calibri" w:hAnsi="Sylfaen" w:cs="Calibri"/>
                <w:color w:val="000000" w:themeColor="text1"/>
              </w:rPr>
            </w:pPr>
          </w:p>
          <w:p w14:paraId="7B3004B4" w14:textId="77777777" w:rsidR="002E5E26" w:rsidRDefault="002E5E26" w:rsidP="00A00033">
            <w:pPr>
              <w:rPr>
                <w:rFonts w:ascii="Sylfaen" w:eastAsia="Calibri" w:hAnsi="Sylfaen" w:cs="Calibri"/>
                <w:color w:val="000000" w:themeColor="text1"/>
              </w:rPr>
            </w:pPr>
          </w:p>
          <w:p w14:paraId="0DE1C201" w14:textId="77777777" w:rsidR="002E5E26" w:rsidRDefault="002E5E26" w:rsidP="00A00033">
            <w:pPr>
              <w:rPr>
                <w:rFonts w:ascii="Sylfaen" w:eastAsia="Calibri" w:hAnsi="Sylfaen" w:cs="Calibri"/>
                <w:color w:val="000000" w:themeColor="text1"/>
              </w:rPr>
            </w:pPr>
          </w:p>
          <w:p w14:paraId="1AD15D7F" w14:textId="7C31644C" w:rsidR="004D1D0C" w:rsidRPr="002E5E26" w:rsidRDefault="002E5E26" w:rsidP="00A00033">
            <w:pPr>
              <w:rPr>
                <w:rFonts w:ascii="Sylfaen" w:eastAsia="Sylfaen" w:hAnsi="Sylfaen" w:cs="Sylfaen"/>
                <w:color w:val="000000" w:themeColor="text1"/>
              </w:rPr>
            </w:pPr>
            <w:r>
              <w:rPr>
                <w:rFonts w:ascii="Sylfaen" w:eastAsia="Calibri" w:hAnsi="Sylfaen" w:cs="Calibri"/>
                <w:color w:val="000000" w:themeColor="text1"/>
              </w:rPr>
              <w:t>Description of indicator</w:t>
            </w:r>
          </w:p>
        </w:tc>
        <w:tc>
          <w:tcPr>
            <w:tcW w:w="8460" w:type="dxa"/>
            <w:gridSpan w:val="6"/>
            <w:tcBorders>
              <w:top w:val="single" w:sz="4" w:space="0" w:color="000000"/>
              <w:left w:val="single" w:sz="4" w:space="0" w:color="000000"/>
              <w:bottom w:val="single" w:sz="4" w:space="0" w:color="000000"/>
              <w:right w:val="single" w:sz="4" w:space="0" w:color="000000"/>
            </w:tcBorders>
          </w:tcPr>
          <w:p w14:paraId="18AD9AF0" w14:textId="77777777" w:rsidR="00361D64" w:rsidRPr="00361D64" w:rsidRDefault="00361D64" w:rsidP="00361D64">
            <w:pPr>
              <w:ind w:right="368"/>
              <w:rPr>
                <w:rFonts w:ascii="Sylfaen" w:eastAsia="Sylfaen" w:hAnsi="Sylfaen" w:cs="Sylfaen"/>
                <w:color w:val="000000" w:themeColor="text1"/>
                <w:lang w:val="ka-GE"/>
              </w:rPr>
            </w:pPr>
            <w:r w:rsidRPr="00361D64">
              <w:rPr>
                <w:rFonts w:ascii="Sylfaen" w:eastAsia="Sylfaen" w:hAnsi="Sylfaen" w:cs="Sylfaen"/>
                <w:color w:val="000000" w:themeColor="text1"/>
                <w:lang w:val="ka-GE"/>
              </w:rPr>
              <w:t>The indicator measures the number of HEIs with an adapted learning environment.</w:t>
            </w:r>
          </w:p>
          <w:p w14:paraId="571D982B" w14:textId="77777777" w:rsidR="00361D64" w:rsidRPr="00361D64" w:rsidRDefault="00361D64" w:rsidP="00361D64">
            <w:pPr>
              <w:ind w:right="368"/>
              <w:rPr>
                <w:rFonts w:ascii="Sylfaen" w:eastAsia="Sylfaen" w:hAnsi="Sylfaen" w:cs="Sylfaen"/>
                <w:color w:val="000000" w:themeColor="text1"/>
                <w:lang w:val="ka-GE"/>
              </w:rPr>
            </w:pPr>
            <w:r w:rsidRPr="00361D64">
              <w:rPr>
                <w:rFonts w:ascii="Sylfaen" w:eastAsia="Sylfaen" w:hAnsi="Sylfaen" w:cs="Sylfaen"/>
                <w:color w:val="000000" w:themeColor="text1"/>
                <w:lang w:val="ka-GE"/>
              </w:rPr>
              <w:t>For the indicator, all three categories of higher education institutions are considered:</w:t>
            </w:r>
          </w:p>
          <w:p w14:paraId="25637F31" w14:textId="77777777" w:rsidR="00361D64" w:rsidRPr="00361D64" w:rsidRDefault="00361D64" w:rsidP="00361D64">
            <w:pPr>
              <w:ind w:right="368"/>
              <w:rPr>
                <w:rFonts w:ascii="Sylfaen" w:eastAsia="Sylfaen" w:hAnsi="Sylfaen" w:cs="Sylfaen"/>
                <w:color w:val="000000" w:themeColor="text1"/>
                <w:lang w:val="ka-GE"/>
              </w:rPr>
            </w:pPr>
            <w:r w:rsidRPr="00361D64">
              <w:rPr>
                <w:rFonts w:ascii="Sylfaen" w:eastAsia="Sylfaen" w:hAnsi="Sylfaen" w:cs="Sylfaen"/>
                <w:color w:val="000000" w:themeColor="text1"/>
                <w:lang w:val="ka-GE"/>
              </w:rPr>
              <w:t>• University – a higher education institution that carries out master's and doctorate educational programs or higher education programs of all three levels of academic higher education and scientific research.</w:t>
            </w:r>
          </w:p>
          <w:p w14:paraId="75133EE8" w14:textId="77777777" w:rsidR="00361D64" w:rsidRPr="00361D64" w:rsidRDefault="00361D64" w:rsidP="00361D64">
            <w:pPr>
              <w:ind w:right="368"/>
              <w:rPr>
                <w:rFonts w:ascii="Sylfaen" w:eastAsia="Sylfaen" w:hAnsi="Sylfaen" w:cs="Sylfaen"/>
                <w:color w:val="000000" w:themeColor="text1"/>
                <w:lang w:val="ka-GE"/>
              </w:rPr>
            </w:pPr>
            <w:r w:rsidRPr="00361D64">
              <w:rPr>
                <w:rFonts w:ascii="Sylfaen" w:eastAsia="Sylfaen" w:hAnsi="Sylfaen" w:cs="Sylfaen"/>
                <w:color w:val="000000" w:themeColor="text1"/>
                <w:lang w:val="ka-GE"/>
              </w:rPr>
              <w:t>• Teaching university – a higher education institution that implements a higher education program/programs (except doctoral).</w:t>
            </w:r>
          </w:p>
          <w:p w14:paraId="7E614EC0" w14:textId="77777777" w:rsidR="00361D64" w:rsidRPr="00361D64" w:rsidRDefault="00361D64" w:rsidP="00361D64">
            <w:pPr>
              <w:ind w:right="368"/>
              <w:rPr>
                <w:rFonts w:ascii="Sylfaen" w:eastAsia="Sylfaen" w:hAnsi="Sylfaen" w:cs="Sylfaen"/>
                <w:color w:val="000000" w:themeColor="text1"/>
                <w:lang w:val="ka-GE"/>
              </w:rPr>
            </w:pPr>
            <w:r w:rsidRPr="00361D64">
              <w:rPr>
                <w:rFonts w:ascii="Sylfaen" w:eastAsia="Sylfaen" w:hAnsi="Sylfaen" w:cs="Sylfaen"/>
                <w:color w:val="000000" w:themeColor="text1"/>
                <w:lang w:val="ka-GE"/>
              </w:rPr>
              <w:t>• College – a higher education institution that implements only an undergraduate educational program.</w:t>
            </w:r>
          </w:p>
          <w:p w14:paraId="76172158" w14:textId="77777777" w:rsidR="00361D64" w:rsidRPr="00361D64" w:rsidRDefault="00361D64" w:rsidP="00361D64">
            <w:pPr>
              <w:ind w:right="368"/>
              <w:rPr>
                <w:rFonts w:ascii="Sylfaen" w:eastAsia="Sylfaen" w:hAnsi="Sylfaen" w:cs="Sylfaen"/>
                <w:color w:val="000000" w:themeColor="text1"/>
                <w:lang w:val="ka-GE"/>
              </w:rPr>
            </w:pPr>
          </w:p>
          <w:p w14:paraId="70672813" w14:textId="77777777" w:rsidR="00361D64" w:rsidRPr="00361D64" w:rsidRDefault="00361D64" w:rsidP="00361D64">
            <w:pPr>
              <w:ind w:right="368"/>
              <w:rPr>
                <w:rFonts w:ascii="Sylfaen" w:eastAsia="Sylfaen" w:hAnsi="Sylfaen" w:cs="Sylfaen"/>
                <w:color w:val="000000" w:themeColor="text1"/>
                <w:lang w:val="ka-GE"/>
              </w:rPr>
            </w:pPr>
            <w:r w:rsidRPr="00361D64">
              <w:rPr>
                <w:rFonts w:ascii="Sylfaen" w:eastAsia="Sylfaen" w:hAnsi="Sylfaen" w:cs="Sylfaen"/>
                <w:color w:val="000000" w:themeColor="text1"/>
                <w:lang w:val="ka-GE"/>
              </w:rPr>
              <w:t>The planning parameters and standards of the learning environment should comply with the corresponding standard of authorization of higher education g) material, information, and financial resources https://eqe.ge/ka/page/static/449/avtorizatsiis-standartebi</w:t>
            </w:r>
          </w:p>
          <w:p w14:paraId="40794B87" w14:textId="77777777" w:rsidR="00361D64" w:rsidRPr="00361D64" w:rsidRDefault="00361D64" w:rsidP="00361D64">
            <w:pPr>
              <w:ind w:right="368"/>
              <w:rPr>
                <w:rFonts w:ascii="Sylfaen" w:eastAsia="Sylfaen" w:hAnsi="Sylfaen" w:cs="Sylfaen"/>
                <w:color w:val="000000" w:themeColor="text1"/>
                <w:lang w:val="ka-GE"/>
              </w:rPr>
            </w:pPr>
          </w:p>
          <w:p w14:paraId="08533FCE" w14:textId="77777777" w:rsidR="00361D64" w:rsidRPr="00361D64" w:rsidRDefault="00361D64" w:rsidP="00361D64">
            <w:pPr>
              <w:ind w:right="368"/>
              <w:rPr>
                <w:rFonts w:ascii="Sylfaen" w:eastAsia="Sylfaen" w:hAnsi="Sylfaen" w:cs="Sylfaen"/>
                <w:color w:val="000000" w:themeColor="text1"/>
                <w:lang w:val="ka-GE"/>
              </w:rPr>
            </w:pPr>
            <w:r w:rsidRPr="00361D64">
              <w:rPr>
                <w:rFonts w:ascii="Sylfaen" w:eastAsia="Sylfaen" w:hAnsi="Sylfaen" w:cs="Sylfaen"/>
                <w:color w:val="000000" w:themeColor="text1"/>
                <w:lang w:val="ka-GE"/>
              </w:rPr>
              <w:t>Refer to the law of Georgia for information on the technical regulations of space and architectural planning elements for persons with disabilities</w:t>
            </w:r>
          </w:p>
          <w:p w14:paraId="6CFC8DD4" w14:textId="7CC3796E" w:rsidR="004D1D0C" w:rsidRPr="00693C2B" w:rsidRDefault="00361D64" w:rsidP="00361D64">
            <w:pPr>
              <w:ind w:right="368"/>
              <w:rPr>
                <w:rFonts w:ascii="Sylfaen" w:eastAsia="Sylfaen" w:hAnsi="Sylfaen" w:cs="Sylfaen"/>
                <w:color w:val="000000" w:themeColor="text1"/>
                <w:lang w:val="ka-GE"/>
              </w:rPr>
            </w:pPr>
            <w:r w:rsidRPr="00361D64">
              <w:rPr>
                <w:rFonts w:ascii="Sylfaen" w:eastAsia="Sylfaen" w:hAnsi="Sylfaen" w:cs="Sylfaen"/>
                <w:color w:val="000000" w:themeColor="text1"/>
                <w:lang w:val="ka-GE"/>
              </w:rPr>
              <w:t>https://matsne.gov.ge/ka/document/view/2186893?publication=0</w:t>
            </w:r>
          </w:p>
        </w:tc>
      </w:tr>
      <w:tr w:rsidR="00044F1B" w:rsidRPr="00693C2B" w14:paraId="6B85A226" w14:textId="77777777" w:rsidTr="000369FE">
        <w:trPr>
          <w:trHeight w:val="685"/>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53F875C5" w14:textId="3CBE9183" w:rsidR="00044F1B" w:rsidRPr="002E5E26" w:rsidRDefault="002E5E26">
            <w:pPr>
              <w:ind w:right="41"/>
              <w:rPr>
                <w:rFonts w:ascii="Sylfaen" w:eastAsia="Sylfaen" w:hAnsi="Sylfaen" w:cs="Sylfaen"/>
                <w:color w:val="000000" w:themeColor="text1"/>
              </w:rPr>
            </w:pPr>
            <w:r>
              <w:rPr>
                <w:rFonts w:ascii="Sylfaen" w:eastAsia="Sylfaen" w:hAnsi="Sylfaen" w:cs="Sylfaen"/>
                <w:color w:val="000000" w:themeColor="text1"/>
              </w:rPr>
              <w:t>Source of verification</w:t>
            </w:r>
          </w:p>
        </w:tc>
        <w:tc>
          <w:tcPr>
            <w:tcW w:w="8460" w:type="dxa"/>
            <w:gridSpan w:val="6"/>
            <w:tcBorders>
              <w:top w:val="single" w:sz="4" w:space="0" w:color="000000"/>
              <w:left w:val="single" w:sz="4" w:space="0" w:color="000000"/>
              <w:bottom w:val="single" w:sz="4" w:space="0" w:color="000000"/>
              <w:right w:val="single" w:sz="4" w:space="0" w:color="000000"/>
            </w:tcBorders>
          </w:tcPr>
          <w:p w14:paraId="7DCAE379" w14:textId="69EF2D33" w:rsidR="00044F1B" w:rsidRPr="00361D64" w:rsidRDefault="00361D64">
            <w:pPr>
              <w:rPr>
                <w:rFonts w:ascii="Sylfaen" w:eastAsia="Sylfaen" w:hAnsi="Sylfaen" w:cs="Sylfaen"/>
                <w:color w:val="000000" w:themeColor="text1"/>
              </w:rPr>
            </w:pPr>
            <w:r>
              <w:rPr>
                <w:rFonts w:ascii="Sylfaen" w:eastAsia="Sylfaen" w:hAnsi="Sylfaen" w:cs="Sylfaen"/>
                <w:color w:val="000000" w:themeColor="text1"/>
              </w:rPr>
              <w:t>State budget</w:t>
            </w:r>
          </w:p>
        </w:tc>
      </w:tr>
      <w:tr w:rsidR="00044F1B" w:rsidRPr="00693C2B" w14:paraId="724B237E" w14:textId="77777777" w:rsidTr="000369FE">
        <w:trPr>
          <w:trHeight w:val="1115"/>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00AA7C20" w14:textId="39B9D763" w:rsidR="00044F1B" w:rsidRPr="002E5E26" w:rsidRDefault="002E5E26">
            <w:pPr>
              <w:rPr>
                <w:rFonts w:ascii="Sylfaen" w:eastAsia="Sylfaen" w:hAnsi="Sylfaen" w:cs="Sylfaen"/>
                <w:color w:val="000000" w:themeColor="text1"/>
              </w:rPr>
            </w:pPr>
            <w:r>
              <w:rPr>
                <w:rFonts w:ascii="Sylfaen" w:eastAsia="Sylfaen" w:hAnsi="Sylfaen" w:cs="Sylfaen"/>
                <w:color w:val="000000" w:themeColor="text1"/>
              </w:rPr>
              <w:t>Organization responsible for data collection</w:t>
            </w:r>
          </w:p>
        </w:tc>
        <w:tc>
          <w:tcPr>
            <w:tcW w:w="8460" w:type="dxa"/>
            <w:gridSpan w:val="6"/>
            <w:tcBorders>
              <w:top w:val="single" w:sz="4" w:space="0" w:color="000000"/>
              <w:left w:val="single" w:sz="4" w:space="0" w:color="000000"/>
              <w:bottom w:val="single" w:sz="4" w:space="0" w:color="000000"/>
              <w:right w:val="single" w:sz="4" w:space="0" w:color="000000"/>
            </w:tcBorders>
          </w:tcPr>
          <w:p w14:paraId="276895E4" w14:textId="19B270A5" w:rsidR="00044F1B" w:rsidRPr="00361D64" w:rsidRDefault="00361D64">
            <w:pPr>
              <w:rPr>
                <w:rFonts w:ascii="Sylfaen" w:eastAsia="Sylfaen" w:hAnsi="Sylfaen" w:cs="Sylfaen"/>
                <w:color w:val="000000" w:themeColor="text1"/>
              </w:rPr>
            </w:pPr>
            <w:r>
              <w:rPr>
                <w:rFonts w:ascii="Sylfaen" w:eastAsia="Sylfaen" w:hAnsi="Sylfaen" w:cs="Sylfaen"/>
                <w:color w:val="000000" w:themeColor="text1"/>
              </w:rPr>
              <w:t>National Center for Education Quality Enhancement LEPL</w:t>
            </w:r>
          </w:p>
        </w:tc>
      </w:tr>
      <w:tr w:rsidR="00044F1B" w:rsidRPr="00693C2B" w14:paraId="169B4816" w14:textId="77777777" w:rsidTr="000369FE">
        <w:trPr>
          <w:trHeight w:val="800"/>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479D920B" w14:textId="2B5E5466" w:rsidR="00044F1B" w:rsidRPr="002E5E26" w:rsidRDefault="002E5E26">
            <w:pPr>
              <w:ind w:right="318"/>
              <w:rPr>
                <w:rFonts w:ascii="Sylfaen" w:eastAsia="Sylfaen" w:hAnsi="Sylfaen" w:cs="Sylfaen"/>
                <w:color w:val="000000" w:themeColor="text1"/>
              </w:rPr>
            </w:pPr>
            <w:r>
              <w:rPr>
                <w:rFonts w:ascii="Sylfaen" w:eastAsia="Sylfaen" w:hAnsi="Sylfaen" w:cs="Sylfaen"/>
                <w:color w:val="000000" w:themeColor="text1"/>
              </w:rPr>
              <w:t>Frequency of data collection</w:t>
            </w:r>
          </w:p>
        </w:tc>
        <w:tc>
          <w:tcPr>
            <w:tcW w:w="8460" w:type="dxa"/>
            <w:gridSpan w:val="6"/>
            <w:tcBorders>
              <w:top w:val="single" w:sz="4" w:space="0" w:color="000000"/>
              <w:left w:val="single" w:sz="4" w:space="0" w:color="000000"/>
              <w:bottom w:val="single" w:sz="4" w:space="0" w:color="000000"/>
              <w:right w:val="single" w:sz="4" w:space="0" w:color="000000"/>
            </w:tcBorders>
          </w:tcPr>
          <w:p w14:paraId="02F89C92" w14:textId="63E77AB1" w:rsidR="00044F1B" w:rsidRPr="00361D64" w:rsidRDefault="00361D64">
            <w:pPr>
              <w:rPr>
                <w:rFonts w:ascii="Sylfaen" w:eastAsia="Sylfaen" w:hAnsi="Sylfaen" w:cs="Sylfaen"/>
                <w:color w:val="000000" w:themeColor="text1"/>
              </w:rPr>
            </w:pPr>
            <w:r>
              <w:rPr>
                <w:rFonts w:ascii="Sylfaen" w:eastAsia="Sylfaen" w:hAnsi="Sylfaen" w:cs="Sylfaen"/>
                <w:color w:val="000000" w:themeColor="text1"/>
              </w:rPr>
              <w:t>Once in 3 years</w:t>
            </w:r>
          </w:p>
        </w:tc>
      </w:tr>
      <w:tr w:rsidR="00044F1B" w:rsidRPr="00693C2B" w14:paraId="7366A9BE" w14:textId="77777777" w:rsidTr="006001D4">
        <w:trPr>
          <w:trHeight w:val="1498"/>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3519AC5C" w14:textId="77777777" w:rsidR="00044F1B" w:rsidRDefault="00044F1B">
            <w:pPr>
              <w:rPr>
                <w:rFonts w:ascii="Sylfaen" w:eastAsia="Sylfaen" w:hAnsi="Sylfaen" w:cs="Sylfaen"/>
                <w:color w:val="000000" w:themeColor="text1"/>
                <w:lang w:val="ka-GE"/>
              </w:rPr>
            </w:pPr>
          </w:p>
          <w:p w14:paraId="5E9BFBB8" w14:textId="77777777" w:rsidR="002E5E26" w:rsidRDefault="002E5E26">
            <w:pPr>
              <w:rPr>
                <w:rFonts w:ascii="Sylfaen" w:eastAsia="Sylfaen" w:hAnsi="Sylfaen" w:cs="Sylfaen"/>
                <w:color w:val="000000" w:themeColor="text1"/>
                <w:lang w:val="ka-GE"/>
              </w:rPr>
            </w:pPr>
          </w:p>
          <w:p w14:paraId="310C3302" w14:textId="109F113F" w:rsidR="002E5E26" w:rsidRPr="002E5E26" w:rsidRDefault="002E5E26">
            <w:pPr>
              <w:rPr>
                <w:rFonts w:ascii="Sylfaen" w:eastAsia="Sylfaen" w:hAnsi="Sylfaen" w:cs="Sylfaen"/>
                <w:color w:val="000000" w:themeColor="text1"/>
              </w:rPr>
            </w:pPr>
            <w:r>
              <w:rPr>
                <w:rFonts w:ascii="Sylfaen" w:eastAsia="Sylfaen" w:hAnsi="Sylfaen" w:cs="Sylfaen"/>
                <w:color w:val="000000" w:themeColor="text1"/>
              </w:rPr>
              <w:t>Methodology</w:t>
            </w:r>
          </w:p>
        </w:tc>
        <w:tc>
          <w:tcPr>
            <w:tcW w:w="8460" w:type="dxa"/>
            <w:gridSpan w:val="6"/>
            <w:tcBorders>
              <w:top w:val="single" w:sz="4" w:space="0" w:color="000000"/>
              <w:left w:val="single" w:sz="4" w:space="0" w:color="000000"/>
              <w:bottom w:val="single" w:sz="4" w:space="0" w:color="000000"/>
              <w:right w:val="single" w:sz="4" w:space="0" w:color="000000"/>
            </w:tcBorders>
          </w:tcPr>
          <w:p w14:paraId="48DCBF2A" w14:textId="77777777" w:rsidR="00361D64" w:rsidRPr="00361D64" w:rsidRDefault="00361D64" w:rsidP="00361D64">
            <w:pPr>
              <w:ind w:right="145"/>
              <w:rPr>
                <w:rFonts w:ascii="Sylfaen" w:eastAsia="Calibri" w:hAnsi="Sylfaen" w:cs="Calibri"/>
                <w:color w:val="000000" w:themeColor="text1"/>
                <w:lang w:val="ka-GE"/>
              </w:rPr>
            </w:pPr>
            <w:r w:rsidRPr="00361D64">
              <w:rPr>
                <w:rFonts w:ascii="Sylfaen" w:eastAsia="Calibri" w:hAnsi="Sylfaen" w:cs="Calibri"/>
                <w:color w:val="000000" w:themeColor="text1"/>
                <w:lang w:val="ka-GE"/>
              </w:rPr>
              <w:t>Determination of compliance with the standard will be carried out following the authorization rule.</w:t>
            </w:r>
          </w:p>
          <w:p w14:paraId="3C0DAB05" w14:textId="579E9848" w:rsidR="00044F1B" w:rsidRPr="00693C2B" w:rsidRDefault="00361D64" w:rsidP="00361D64">
            <w:pPr>
              <w:ind w:right="145"/>
              <w:rPr>
                <w:rFonts w:ascii="Sylfaen" w:eastAsia="Sylfaen" w:hAnsi="Sylfaen" w:cs="Sylfaen"/>
                <w:color w:val="000000" w:themeColor="text1"/>
                <w:lang w:val="ka-GE"/>
              </w:rPr>
            </w:pPr>
            <w:r w:rsidRPr="00361D64">
              <w:rPr>
                <w:rFonts w:ascii="Sylfaen" w:eastAsia="Calibri" w:hAnsi="Sylfaen" w:cs="Calibri"/>
                <w:color w:val="000000" w:themeColor="text1"/>
                <w:lang w:val="ka-GE"/>
              </w:rPr>
              <w:t>Indicator = number of higher education institutions corresponding to the standard / total number of universities.</w:t>
            </w:r>
          </w:p>
        </w:tc>
      </w:tr>
      <w:tr w:rsidR="00044F1B" w:rsidRPr="00693C2B" w14:paraId="4555F906" w14:textId="77777777" w:rsidTr="0068537A">
        <w:trPr>
          <w:trHeight w:val="445"/>
        </w:trPr>
        <w:tc>
          <w:tcPr>
            <w:tcW w:w="252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21E53389" w14:textId="77777777" w:rsidR="002E5E26" w:rsidRDefault="002E5E26">
            <w:pPr>
              <w:rPr>
                <w:rFonts w:ascii="Sylfaen" w:eastAsia="Calibri" w:hAnsi="Sylfaen" w:cs="Calibri"/>
                <w:color w:val="000000" w:themeColor="text1"/>
              </w:rPr>
            </w:pPr>
          </w:p>
          <w:p w14:paraId="460536DE" w14:textId="77777777" w:rsidR="002E5E26" w:rsidRDefault="002E5E26">
            <w:pPr>
              <w:rPr>
                <w:rFonts w:ascii="Sylfaen" w:eastAsia="Calibri" w:hAnsi="Sylfaen" w:cs="Calibri"/>
                <w:color w:val="000000" w:themeColor="text1"/>
              </w:rPr>
            </w:pPr>
          </w:p>
          <w:p w14:paraId="71D0C77E" w14:textId="77777777" w:rsidR="002E5E26" w:rsidRDefault="002E5E26">
            <w:pPr>
              <w:rPr>
                <w:rFonts w:ascii="Sylfaen" w:eastAsia="Calibri" w:hAnsi="Sylfaen" w:cs="Calibri"/>
                <w:color w:val="000000" w:themeColor="text1"/>
              </w:rPr>
            </w:pPr>
          </w:p>
          <w:p w14:paraId="1BBBA751" w14:textId="5116C6AD" w:rsidR="00044F1B" w:rsidRPr="002E5E26" w:rsidRDefault="002E5E26">
            <w:pPr>
              <w:rPr>
                <w:rFonts w:ascii="Sylfaen" w:eastAsia="Sylfaen" w:hAnsi="Sylfaen" w:cs="Sylfaen"/>
                <w:color w:val="000000" w:themeColor="text1"/>
              </w:rPr>
            </w:pPr>
            <w:r>
              <w:rPr>
                <w:rFonts w:ascii="Sylfaen" w:eastAsia="Calibri" w:hAnsi="Sylfaen" w:cs="Calibri"/>
                <w:color w:val="000000" w:themeColor="text1"/>
              </w:rPr>
              <w:t>Indicator readings</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090E965C" w14:textId="77777777" w:rsidR="00044F1B" w:rsidRPr="00693C2B" w:rsidRDefault="00044F1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214"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2F900266" w14:textId="6F11CACC" w:rsidR="00044F1B" w:rsidRPr="002E5E26" w:rsidRDefault="002E5E26" w:rsidP="00A00033">
            <w:pPr>
              <w:rPr>
                <w:rFonts w:ascii="Sylfaen" w:eastAsia="Sylfaen" w:hAnsi="Sylfaen" w:cs="Sylfaen"/>
                <w:color w:val="000000" w:themeColor="text1"/>
              </w:rPr>
            </w:pPr>
            <w:r>
              <w:rPr>
                <w:rFonts w:ascii="Sylfaen" w:eastAsia="Sylfaen" w:hAnsi="Sylfaen" w:cs="Sylfaen"/>
                <w:color w:val="000000" w:themeColor="text1"/>
              </w:rPr>
              <w:t>Baseline</w:t>
            </w:r>
          </w:p>
        </w:tc>
        <w:tc>
          <w:tcPr>
            <w:tcW w:w="5806" w:type="dxa"/>
            <w:gridSpan w:val="4"/>
            <w:tcBorders>
              <w:top w:val="single" w:sz="4" w:space="0" w:color="000000"/>
              <w:left w:val="single" w:sz="4" w:space="0" w:color="000000"/>
              <w:bottom w:val="single" w:sz="4" w:space="0" w:color="000000"/>
              <w:right w:val="single" w:sz="4" w:space="0" w:color="000000"/>
            </w:tcBorders>
            <w:shd w:val="clear" w:color="auto" w:fill="D9D9D9"/>
          </w:tcPr>
          <w:p w14:paraId="42B8C478" w14:textId="0ED538E2" w:rsidR="00044F1B" w:rsidRPr="002E5E26" w:rsidRDefault="002E5E26" w:rsidP="00A00033">
            <w:pPr>
              <w:rPr>
                <w:rFonts w:ascii="Sylfaen" w:eastAsia="Sylfaen" w:hAnsi="Sylfaen" w:cs="Sylfaen"/>
                <w:color w:val="000000" w:themeColor="text1"/>
              </w:rPr>
            </w:pPr>
            <w:r>
              <w:rPr>
                <w:rFonts w:ascii="Sylfaen" w:eastAsia="Sylfaen" w:hAnsi="Sylfaen" w:cs="Sylfaen"/>
                <w:color w:val="000000" w:themeColor="text1"/>
              </w:rPr>
              <w:t>Target</w:t>
            </w:r>
          </w:p>
        </w:tc>
      </w:tr>
      <w:tr w:rsidR="00044F1B" w:rsidRPr="00693C2B" w14:paraId="68CEC255" w14:textId="77777777" w:rsidTr="0068537A">
        <w:trPr>
          <w:trHeight w:val="440"/>
        </w:trPr>
        <w:tc>
          <w:tcPr>
            <w:tcW w:w="2520" w:type="dxa"/>
            <w:vMerge/>
            <w:tcBorders>
              <w:top w:val="nil"/>
              <w:left w:val="single" w:sz="4" w:space="0" w:color="000000"/>
              <w:bottom w:val="nil"/>
              <w:right w:val="single" w:sz="4" w:space="0" w:color="000000"/>
            </w:tcBorders>
          </w:tcPr>
          <w:p w14:paraId="0E3F3552" w14:textId="77777777" w:rsidR="00044F1B" w:rsidRPr="00693C2B" w:rsidRDefault="00044F1B">
            <w:pPr>
              <w:rPr>
                <w:rFonts w:ascii="Sylfaen" w:eastAsia="Sylfaen" w:hAnsi="Sylfaen" w:cs="Sylfaen"/>
                <w:color w:val="000000" w:themeColor="text1"/>
                <w:lang w:val="ka-GE"/>
              </w:rPr>
            </w:pPr>
          </w:p>
        </w:tc>
        <w:tc>
          <w:tcPr>
            <w:tcW w:w="1440" w:type="dxa"/>
            <w:vMerge/>
            <w:tcBorders>
              <w:top w:val="nil"/>
              <w:left w:val="single" w:sz="4" w:space="0" w:color="000000"/>
              <w:bottom w:val="single" w:sz="4" w:space="0" w:color="000000"/>
              <w:right w:val="single" w:sz="4" w:space="0" w:color="000000"/>
            </w:tcBorders>
          </w:tcPr>
          <w:p w14:paraId="29ED51F9" w14:textId="77777777" w:rsidR="00044F1B" w:rsidRPr="00693C2B" w:rsidRDefault="00044F1B">
            <w:pPr>
              <w:rPr>
                <w:rFonts w:ascii="Sylfaen" w:eastAsia="Sylfaen" w:hAnsi="Sylfaen" w:cs="Sylfaen"/>
                <w:color w:val="000000" w:themeColor="text1"/>
                <w:lang w:val="ka-GE"/>
              </w:rPr>
            </w:pPr>
          </w:p>
        </w:tc>
        <w:tc>
          <w:tcPr>
            <w:tcW w:w="1214" w:type="dxa"/>
            <w:vMerge/>
            <w:tcBorders>
              <w:top w:val="nil"/>
              <w:left w:val="single" w:sz="4" w:space="0" w:color="000000"/>
              <w:bottom w:val="single" w:sz="4" w:space="0" w:color="000000"/>
              <w:right w:val="single" w:sz="4" w:space="0" w:color="000000"/>
            </w:tcBorders>
          </w:tcPr>
          <w:p w14:paraId="106E865E" w14:textId="77777777" w:rsidR="00044F1B" w:rsidRPr="00693C2B" w:rsidRDefault="00044F1B" w:rsidP="00A00033">
            <w:pPr>
              <w:rPr>
                <w:rFonts w:ascii="Sylfaen" w:eastAsia="Sylfaen" w:hAnsi="Sylfaen" w:cs="Sylfaen"/>
                <w:color w:val="000000" w:themeColor="text1"/>
                <w:lang w:val="ka-GE"/>
              </w:rPr>
            </w:pPr>
          </w:p>
        </w:tc>
        <w:tc>
          <w:tcPr>
            <w:tcW w:w="3387" w:type="dxa"/>
            <w:gridSpan w:val="3"/>
            <w:tcBorders>
              <w:top w:val="single" w:sz="4" w:space="0" w:color="000000"/>
              <w:left w:val="single" w:sz="4" w:space="0" w:color="000000"/>
              <w:bottom w:val="single" w:sz="4" w:space="0" w:color="000000"/>
              <w:right w:val="single" w:sz="4" w:space="0" w:color="000000"/>
            </w:tcBorders>
            <w:shd w:val="clear" w:color="auto" w:fill="D9D9D9"/>
          </w:tcPr>
          <w:p w14:paraId="7B256D81" w14:textId="6436228C" w:rsidR="00044F1B" w:rsidRPr="002E5E26" w:rsidRDefault="002E5E26" w:rsidP="00A00033">
            <w:pPr>
              <w:rPr>
                <w:rFonts w:ascii="Sylfaen" w:eastAsia="Sylfaen" w:hAnsi="Sylfaen" w:cs="Sylfaen"/>
                <w:color w:val="000000" w:themeColor="text1"/>
              </w:rPr>
            </w:pPr>
            <w:r>
              <w:rPr>
                <w:rFonts w:ascii="Sylfaen" w:eastAsia="Sylfaen" w:hAnsi="Sylfaen" w:cs="Sylfaen"/>
                <w:color w:val="000000" w:themeColor="text1"/>
              </w:rPr>
              <w:t>Interim</w:t>
            </w:r>
          </w:p>
        </w:tc>
        <w:tc>
          <w:tcPr>
            <w:tcW w:w="2419" w:type="dxa"/>
            <w:tcBorders>
              <w:top w:val="single" w:sz="4" w:space="0" w:color="000000"/>
              <w:left w:val="single" w:sz="4" w:space="0" w:color="000000"/>
              <w:bottom w:val="single" w:sz="4" w:space="0" w:color="000000"/>
              <w:right w:val="single" w:sz="4" w:space="0" w:color="000000"/>
            </w:tcBorders>
            <w:shd w:val="clear" w:color="auto" w:fill="D9D9D9"/>
          </w:tcPr>
          <w:p w14:paraId="65E6F841" w14:textId="5AB7B947" w:rsidR="00044F1B" w:rsidRPr="002E5E26" w:rsidRDefault="002E5E26" w:rsidP="00A00033">
            <w:pPr>
              <w:ind w:right="120"/>
              <w:rPr>
                <w:rFonts w:ascii="Sylfaen" w:eastAsia="Sylfaen" w:hAnsi="Sylfaen" w:cs="Sylfaen"/>
                <w:color w:val="000000" w:themeColor="text1"/>
              </w:rPr>
            </w:pPr>
            <w:r>
              <w:rPr>
                <w:rFonts w:ascii="Sylfaen" w:eastAsia="Sylfaen" w:hAnsi="Sylfaen" w:cs="Sylfaen"/>
                <w:color w:val="000000" w:themeColor="text1"/>
              </w:rPr>
              <w:t>Final</w:t>
            </w:r>
          </w:p>
        </w:tc>
      </w:tr>
      <w:tr w:rsidR="00044F1B" w:rsidRPr="00693C2B" w14:paraId="6C77968B" w14:textId="77777777" w:rsidTr="0068537A">
        <w:trPr>
          <w:trHeight w:val="604"/>
        </w:trPr>
        <w:tc>
          <w:tcPr>
            <w:tcW w:w="2520" w:type="dxa"/>
            <w:vMerge/>
            <w:tcBorders>
              <w:top w:val="nil"/>
              <w:left w:val="single" w:sz="4" w:space="0" w:color="000000"/>
              <w:bottom w:val="nil"/>
              <w:right w:val="single" w:sz="4" w:space="0" w:color="000000"/>
            </w:tcBorders>
          </w:tcPr>
          <w:p w14:paraId="5F022639" w14:textId="77777777" w:rsidR="00044F1B" w:rsidRPr="00693C2B" w:rsidRDefault="00044F1B">
            <w:pPr>
              <w:rPr>
                <w:rFonts w:ascii="Sylfaen" w:eastAsia="Sylfaen" w:hAnsi="Sylfaen" w:cs="Sylfaen"/>
                <w:color w:val="000000" w:themeColor="text1"/>
                <w:lang w:val="ka-GE"/>
              </w:rPr>
            </w:pPr>
          </w:p>
        </w:tc>
        <w:tc>
          <w:tcPr>
            <w:tcW w:w="1440" w:type="dxa"/>
            <w:tcBorders>
              <w:top w:val="single" w:sz="4" w:space="0" w:color="000000"/>
              <w:left w:val="single" w:sz="4" w:space="0" w:color="000000"/>
              <w:bottom w:val="single" w:sz="4" w:space="0" w:color="000000"/>
              <w:right w:val="single" w:sz="4" w:space="0" w:color="000000"/>
            </w:tcBorders>
            <w:shd w:val="clear" w:color="auto" w:fill="F2F2F2"/>
          </w:tcPr>
          <w:p w14:paraId="70812F65" w14:textId="724C2A3A" w:rsidR="00044F1B" w:rsidRPr="002E5E26" w:rsidRDefault="002E5E26">
            <w:pPr>
              <w:rPr>
                <w:rFonts w:ascii="Sylfaen" w:eastAsia="Sylfaen" w:hAnsi="Sylfaen" w:cs="Sylfaen"/>
                <w:color w:val="000000" w:themeColor="text1"/>
              </w:rPr>
            </w:pPr>
            <w:r>
              <w:rPr>
                <w:rFonts w:ascii="Sylfaen" w:eastAsia="Sylfaen" w:hAnsi="Sylfaen" w:cs="Sylfaen"/>
                <w:color w:val="000000" w:themeColor="text1"/>
              </w:rPr>
              <w:t>Year</w:t>
            </w:r>
          </w:p>
        </w:tc>
        <w:tc>
          <w:tcPr>
            <w:tcW w:w="1214" w:type="dxa"/>
            <w:tcBorders>
              <w:top w:val="single" w:sz="4" w:space="0" w:color="000000"/>
              <w:left w:val="single" w:sz="4" w:space="0" w:color="000000"/>
              <w:bottom w:val="single" w:sz="4" w:space="0" w:color="000000"/>
              <w:right w:val="single" w:sz="4" w:space="0" w:color="000000"/>
            </w:tcBorders>
            <w:shd w:val="clear" w:color="auto" w:fill="F2F2F2"/>
          </w:tcPr>
          <w:p w14:paraId="27043BF7" w14:textId="77777777" w:rsidR="00044F1B" w:rsidRPr="00693C2B" w:rsidRDefault="00044F1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2021</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F2F2F2"/>
          </w:tcPr>
          <w:p w14:paraId="687D3963" w14:textId="77777777" w:rsidR="00044F1B" w:rsidRPr="00693C2B" w:rsidRDefault="00044F1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2024</w:t>
            </w:r>
          </w:p>
        </w:tc>
        <w:tc>
          <w:tcPr>
            <w:tcW w:w="1694" w:type="dxa"/>
            <w:tcBorders>
              <w:top w:val="single" w:sz="4" w:space="0" w:color="000000"/>
              <w:left w:val="single" w:sz="4" w:space="0" w:color="000000"/>
              <w:bottom w:val="single" w:sz="4" w:space="0" w:color="000000"/>
              <w:right w:val="single" w:sz="4" w:space="0" w:color="000000"/>
            </w:tcBorders>
            <w:shd w:val="clear" w:color="auto" w:fill="F2F2F2"/>
          </w:tcPr>
          <w:p w14:paraId="270F6FD2" w14:textId="77777777" w:rsidR="00044F1B" w:rsidRPr="00693C2B" w:rsidRDefault="00044F1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2027</w:t>
            </w:r>
          </w:p>
        </w:tc>
        <w:tc>
          <w:tcPr>
            <w:tcW w:w="2419" w:type="dxa"/>
            <w:tcBorders>
              <w:top w:val="single" w:sz="4" w:space="0" w:color="000000"/>
              <w:left w:val="single" w:sz="4" w:space="0" w:color="000000"/>
              <w:bottom w:val="single" w:sz="4" w:space="0" w:color="000000"/>
              <w:right w:val="single" w:sz="4" w:space="0" w:color="000000"/>
            </w:tcBorders>
            <w:shd w:val="clear" w:color="auto" w:fill="F2F2F2"/>
          </w:tcPr>
          <w:p w14:paraId="16419180" w14:textId="77777777" w:rsidR="00044F1B" w:rsidRPr="00693C2B" w:rsidRDefault="00044F1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044F1B" w:rsidRPr="00693C2B" w14:paraId="11738A0F" w14:textId="77777777" w:rsidTr="006001D4">
        <w:trPr>
          <w:trHeight w:val="508"/>
        </w:trPr>
        <w:tc>
          <w:tcPr>
            <w:tcW w:w="2520" w:type="dxa"/>
            <w:vMerge/>
            <w:tcBorders>
              <w:top w:val="nil"/>
              <w:left w:val="single" w:sz="4" w:space="0" w:color="000000"/>
              <w:bottom w:val="single" w:sz="4" w:space="0" w:color="000000"/>
              <w:right w:val="single" w:sz="4" w:space="0" w:color="000000"/>
            </w:tcBorders>
          </w:tcPr>
          <w:p w14:paraId="42D7316E" w14:textId="77777777" w:rsidR="00044F1B" w:rsidRPr="00693C2B" w:rsidRDefault="00044F1B">
            <w:pPr>
              <w:rPr>
                <w:rFonts w:ascii="Sylfaen" w:eastAsia="Sylfaen" w:hAnsi="Sylfaen" w:cs="Sylfaen"/>
                <w:color w:val="000000" w:themeColor="text1"/>
                <w:lang w:val="ka-GE"/>
              </w:rPr>
            </w:pPr>
          </w:p>
        </w:tc>
        <w:tc>
          <w:tcPr>
            <w:tcW w:w="1440" w:type="dxa"/>
            <w:tcBorders>
              <w:top w:val="single" w:sz="4" w:space="0" w:color="000000"/>
              <w:left w:val="single" w:sz="4" w:space="0" w:color="000000"/>
              <w:bottom w:val="single" w:sz="4" w:space="0" w:color="000000"/>
              <w:right w:val="single" w:sz="4" w:space="0" w:color="000000"/>
            </w:tcBorders>
          </w:tcPr>
          <w:p w14:paraId="54902832" w14:textId="03EEC0F6" w:rsidR="00044F1B" w:rsidRPr="002E5E26" w:rsidRDefault="002E5E26">
            <w:pPr>
              <w:ind w:right="46"/>
              <w:rPr>
                <w:rFonts w:ascii="Sylfaen" w:eastAsia="Sylfaen" w:hAnsi="Sylfaen" w:cs="Sylfaen"/>
                <w:color w:val="000000" w:themeColor="text1"/>
              </w:rPr>
            </w:pPr>
            <w:r>
              <w:rPr>
                <w:rFonts w:ascii="Sylfaen" w:eastAsia="Sylfaen" w:hAnsi="Sylfaen" w:cs="Sylfaen"/>
                <w:color w:val="000000" w:themeColor="text1"/>
              </w:rPr>
              <w:t>Indicator</w:t>
            </w:r>
          </w:p>
        </w:tc>
        <w:tc>
          <w:tcPr>
            <w:tcW w:w="1214" w:type="dxa"/>
            <w:tcBorders>
              <w:top w:val="single" w:sz="4" w:space="0" w:color="000000"/>
              <w:left w:val="single" w:sz="4" w:space="0" w:color="000000"/>
              <w:bottom w:val="single" w:sz="4" w:space="0" w:color="000000"/>
              <w:right w:val="single" w:sz="4" w:space="0" w:color="000000"/>
            </w:tcBorders>
          </w:tcPr>
          <w:p w14:paraId="3962DAD5" w14:textId="2FFD9844" w:rsidR="00044F1B" w:rsidRPr="00693C2B" w:rsidRDefault="005B6F39" w:rsidP="00A00033">
            <w:pPr>
              <w:ind w:right="81"/>
              <w:rPr>
                <w:rFonts w:ascii="Sylfaen" w:eastAsia="Sylfaen" w:hAnsi="Sylfaen" w:cs="Sylfaen"/>
                <w:color w:val="000000" w:themeColor="text1"/>
                <w:lang w:val="ka-GE"/>
              </w:rPr>
            </w:pPr>
            <w:r w:rsidRPr="00693C2B">
              <w:rPr>
                <w:rFonts w:ascii="Sylfaen" w:eastAsia="Sylfaen" w:hAnsi="Sylfaen" w:cs="Sylfaen"/>
                <w:color w:val="000000" w:themeColor="text1"/>
                <w:lang w:val="ka-GE"/>
              </w:rPr>
              <w:t>N/A</w:t>
            </w:r>
          </w:p>
        </w:tc>
        <w:tc>
          <w:tcPr>
            <w:tcW w:w="1693" w:type="dxa"/>
            <w:gridSpan w:val="2"/>
            <w:tcBorders>
              <w:top w:val="single" w:sz="4" w:space="0" w:color="000000"/>
              <w:left w:val="single" w:sz="4" w:space="0" w:color="000000"/>
              <w:bottom w:val="single" w:sz="4" w:space="0" w:color="000000"/>
              <w:right w:val="single" w:sz="4" w:space="0" w:color="000000"/>
            </w:tcBorders>
          </w:tcPr>
          <w:p w14:paraId="207200F6" w14:textId="152254EE" w:rsidR="00044F1B" w:rsidRPr="00693C2B" w:rsidRDefault="005B6F39" w:rsidP="00A00033">
            <w:pPr>
              <w:rPr>
                <w:rFonts w:ascii="Sylfaen" w:eastAsia="Calibri" w:hAnsi="Sylfaen" w:cs="Calibri"/>
                <w:color w:val="000000" w:themeColor="text1"/>
                <w:lang w:val="ka-GE"/>
              </w:rPr>
            </w:pPr>
            <w:r w:rsidRPr="00693C2B">
              <w:rPr>
                <w:rFonts w:ascii="Sylfaen" w:eastAsia="Calibri" w:hAnsi="Sylfaen" w:cs="Calibri"/>
                <w:color w:val="000000" w:themeColor="text1"/>
                <w:lang w:val="ka-GE"/>
              </w:rPr>
              <w:t>30%</w:t>
            </w:r>
          </w:p>
        </w:tc>
        <w:tc>
          <w:tcPr>
            <w:tcW w:w="1694" w:type="dxa"/>
            <w:tcBorders>
              <w:top w:val="single" w:sz="4" w:space="0" w:color="000000"/>
              <w:left w:val="single" w:sz="4" w:space="0" w:color="000000"/>
              <w:bottom w:val="single" w:sz="4" w:space="0" w:color="000000"/>
              <w:right w:val="single" w:sz="4" w:space="0" w:color="000000"/>
            </w:tcBorders>
          </w:tcPr>
          <w:p w14:paraId="509BA034" w14:textId="32A226E3" w:rsidR="00044F1B" w:rsidRPr="00693C2B" w:rsidRDefault="005B6F39"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50%</w:t>
            </w:r>
          </w:p>
        </w:tc>
        <w:tc>
          <w:tcPr>
            <w:tcW w:w="2419" w:type="dxa"/>
            <w:tcBorders>
              <w:top w:val="single" w:sz="4" w:space="0" w:color="000000"/>
              <w:left w:val="single" w:sz="4" w:space="0" w:color="000000"/>
              <w:bottom w:val="single" w:sz="4" w:space="0" w:color="000000"/>
              <w:right w:val="single" w:sz="4" w:space="0" w:color="000000"/>
            </w:tcBorders>
          </w:tcPr>
          <w:p w14:paraId="7D5DC5A0" w14:textId="11460DE2" w:rsidR="00044F1B" w:rsidRPr="00693C2B" w:rsidRDefault="005B6F39"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70%</w:t>
            </w:r>
          </w:p>
        </w:tc>
      </w:tr>
      <w:tr w:rsidR="00044F1B" w:rsidRPr="00693C2B" w14:paraId="5D001493" w14:textId="77777777" w:rsidTr="000369FE">
        <w:trPr>
          <w:trHeight w:val="539"/>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1884098A" w14:textId="01EB49D3" w:rsidR="00044F1B" w:rsidRPr="002E5E26" w:rsidRDefault="002E5E26">
            <w:pPr>
              <w:rPr>
                <w:rFonts w:ascii="Sylfaen" w:eastAsia="Sylfaen" w:hAnsi="Sylfaen" w:cs="Sylfaen"/>
                <w:color w:val="000000" w:themeColor="text1"/>
              </w:rPr>
            </w:pPr>
            <w:r>
              <w:rPr>
                <w:rFonts w:ascii="Sylfaen" w:eastAsia="Sylfaen" w:hAnsi="Sylfaen" w:cs="Sylfaen"/>
                <w:color w:val="000000" w:themeColor="text1"/>
              </w:rPr>
              <w:t>Indicator</w:t>
            </w:r>
          </w:p>
        </w:tc>
        <w:tc>
          <w:tcPr>
            <w:tcW w:w="8460" w:type="dxa"/>
            <w:gridSpan w:val="6"/>
            <w:tcBorders>
              <w:top w:val="single" w:sz="4" w:space="0" w:color="000000"/>
              <w:left w:val="single" w:sz="4" w:space="0" w:color="000000"/>
              <w:bottom w:val="single" w:sz="4" w:space="0" w:color="000000"/>
              <w:right w:val="single" w:sz="4" w:space="0" w:color="000000"/>
            </w:tcBorders>
          </w:tcPr>
          <w:p w14:paraId="1C6EAD6E" w14:textId="0BC38752" w:rsidR="00044F1B" w:rsidRPr="00693C2B" w:rsidRDefault="009E06AE">
            <w:pPr>
              <w:spacing w:after="4"/>
              <w:rPr>
                <w:rFonts w:ascii="Sylfaen" w:eastAsia="Sylfaen" w:hAnsi="Sylfaen" w:cs="Sylfaen"/>
                <w:b/>
                <w:color w:val="000000" w:themeColor="text1"/>
                <w:lang w:val="ka-GE"/>
              </w:rPr>
            </w:pPr>
            <w:r w:rsidRPr="009E06AE">
              <w:rPr>
                <w:rFonts w:ascii="Sylfaen" w:eastAsia="Sylfaen" w:hAnsi="Sylfaen" w:cs="Sylfaen"/>
                <w:b/>
                <w:color w:val="000000" w:themeColor="text1"/>
                <w:lang w:val="ka-GE"/>
              </w:rPr>
              <w:t>Learning/teaching resources developed for students with special needs</w:t>
            </w:r>
          </w:p>
        </w:tc>
      </w:tr>
      <w:tr w:rsidR="00044F1B" w:rsidRPr="00693C2B" w14:paraId="796C5B9B" w14:textId="77777777" w:rsidTr="000369FE">
        <w:trPr>
          <w:trHeight w:val="505"/>
        </w:trPr>
        <w:tc>
          <w:tcPr>
            <w:tcW w:w="252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2534DF1A" w14:textId="60065519" w:rsidR="00044F1B" w:rsidRPr="002E5E26" w:rsidRDefault="002E5E26">
            <w:pPr>
              <w:rPr>
                <w:rFonts w:ascii="Sylfaen" w:eastAsia="Sylfaen" w:hAnsi="Sylfaen" w:cs="Sylfaen"/>
                <w:color w:val="000000" w:themeColor="text1"/>
              </w:rPr>
            </w:pPr>
            <w:r>
              <w:rPr>
                <w:rFonts w:ascii="Sylfaen" w:eastAsia="Calibri" w:hAnsi="Sylfaen" w:cs="Calibri"/>
                <w:color w:val="000000" w:themeColor="text1"/>
              </w:rPr>
              <w:t>Type of indicator</w:t>
            </w:r>
          </w:p>
        </w:tc>
        <w:tc>
          <w:tcPr>
            <w:tcW w:w="3396" w:type="dxa"/>
            <w:gridSpan w:val="3"/>
            <w:tcBorders>
              <w:top w:val="single" w:sz="4" w:space="0" w:color="000000"/>
              <w:left w:val="single" w:sz="4" w:space="0" w:color="000000"/>
              <w:bottom w:val="single" w:sz="4" w:space="0" w:color="000000"/>
              <w:right w:val="single" w:sz="4" w:space="0" w:color="000000"/>
            </w:tcBorders>
          </w:tcPr>
          <w:p w14:paraId="785FA6A2" w14:textId="1CC8E841" w:rsidR="00044F1B" w:rsidRPr="002E5E26" w:rsidRDefault="002E5E26">
            <w:pPr>
              <w:rPr>
                <w:rFonts w:ascii="Sylfaen" w:eastAsia="Sylfaen" w:hAnsi="Sylfaen" w:cs="Sylfaen"/>
                <w:color w:val="000000" w:themeColor="text1"/>
              </w:rPr>
            </w:pPr>
            <w:r>
              <w:rPr>
                <w:rFonts w:ascii="Sylfaen" w:eastAsia="Sylfaen" w:hAnsi="Sylfaen" w:cs="Sylfaen"/>
                <w:color w:val="000000" w:themeColor="text1"/>
              </w:rPr>
              <w:t>Impact</w:t>
            </w:r>
          </w:p>
        </w:tc>
        <w:tc>
          <w:tcPr>
            <w:tcW w:w="5064" w:type="dxa"/>
            <w:gridSpan w:val="3"/>
            <w:tcBorders>
              <w:top w:val="single" w:sz="4" w:space="0" w:color="000000"/>
              <w:left w:val="single" w:sz="4" w:space="0" w:color="000000"/>
              <w:bottom w:val="single" w:sz="4" w:space="0" w:color="000000"/>
              <w:right w:val="single" w:sz="4" w:space="0" w:color="000000"/>
            </w:tcBorders>
          </w:tcPr>
          <w:p w14:paraId="08888BEB" w14:textId="5647F39A" w:rsidR="00044F1B" w:rsidRPr="002E5E26" w:rsidRDefault="002E5E26">
            <w:pPr>
              <w:rPr>
                <w:rFonts w:ascii="Sylfaen" w:eastAsia="Sylfaen" w:hAnsi="Sylfaen" w:cs="Sylfaen"/>
                <w:color w:val="000000" w:themeColor="text1"/>
              </w:rPr>
            </w:pPr>
            <w:r>
              <w:rPr>
                <w:rFonts w:ascii="Sylfaen" w:eastAsia="Sylfaen" w:hAnsi="Sylfaen" w:cs="Sylfaen"/>
                <w:color w:val="000000" w:themeColor="text1"/>
              </w:rPr>
              <w:t>Outcome</w:t>
            </w:r>
          </w:p>
        </w:tc>
      </w:tr>
      <w:tr w:rsidR="00044F1B" w:rsidRPr="00693C2B" w14:paraId="74AD2FBF" w14:textId="77777777" w:rsidTr="000369FE">
        <w:trPr>
          <w:trHeight w:val="250"/>
        </w:trPr>
        <w:tc>
          <w:tcPr>
            <w:tcW w:w="2520" w:type="dxa"/>
            <w:vMerge/>
            <w:tcBorders>
              <w:top w:val="nil"/>
              <w:left w:val="single" w:sz="4" w:space="0" w:color="000000"/>
              <w:bottom w:val="single" w:sz="4" w:space="0" w:color="000000"/>
              <w:right w:val="single" w:sz="4" w:space="0" w:color="000000"/>
            </w:tcBorders>
          </w:tcPr>
          <w:p w14:paraId="4D035413" w14:textId="77777777" w:rsidR="00044F1B" w:rsidRPr="00693C2B" w:rsidRDefault="00044F1B">
            <w:pPr>
              <w:rPr>
                <w:rFonts w:ascii="Sylfaen" w:eastAsia="Sylfaen" w:hAnsi="Sylfaen" w:cs="Sylfaen"/>
                <w:color w:val="000000" w:themeColor="text1"/>
                <w:lang w:val="ka-GE"/>
              </w:rPr>
            </w:pPr>
          </w:p>
        </w:tc>
        <w:tc>
          <w:tcPr>
            <w:tcW w:w="3396" w:type="dxa"/>
            <w:gridSpan w:val="3"/>
            <w:tcBorders>
              <w:top w:val="single" w:sz="4" w:space="0" w:color="000000"/>
              <w:left w:val="single" w:sz="4" w:space="0" w:color="000000"/>
              <w:bottom w:val="single" w:sz="4" w:space="0" w:color="000000"/>
              <w:right w:val="single" w:sz="4" w:space="0" w:color="000000"/>
            </w:tcBorders>
          </w:tcPr>
          <w:p w14:paraId="13BD4608" w14:textId="77777777" w:rsidR="00044F1B" w:rsidRPr="00693C2B" w:rsidRDefault="00044F1B">
            <w:pPr>
              <w:rPr>
                <w:rFonts w:ascii="Sylfaen" w:eastAsia="Sylfaen" w:hAnsi="Sylfaen" w:cs="Sylfaen"/>
                <w:color w:val="000000" w:themeColor="text1"/>
                <w:lang w:val="ka-GE"/>
              </w:rPr>
            </w:pPr>
          </w:p>
        </w:tc>
        <w:tc>
          <w:tcPr>
            <w:tcW w:w="5064" w:type="dxa"/>
            <w:gridSpan w:val="3"/>
            <w:tcBorders>
              <w:top w:val="single" w:sz="4" w:space="0" w:color="000000"/>
              <w:left w:val="single" w:sz="4" w:space="0" w:color="000000"/>
              <w:bottom w:val="single" w:sz="4" w:space="0" w:color="000000"/>
              <w:right w:val="single" w:sz="4" w:space="0" w:color="000000"/>
            </w:tcBorders>
          </w:tcPr>
          <w:p w14:paraId="5F344E50" w14:textId="77777777" w:rsidR="00044F1B" w:rsidRPr="00693C2B" w:rsidRDefault="00044F1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X</w:t>
            </w:r>
          </w:p>
        </w:tc>
      </w:tr>
      <w:tr w:rsidR="00044F1B" w:rsidRPr="00693C2B" w14:paraId="4306E04F" w14:textId="77777777" w:rsidTr="00410D88">
        <w:trPr>
          <w:trHeight w:val="958"/>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2DC01117" w14:textId="3F9BD2EC" w:rsidR="00044F1B" w:rsidRPr="00E35DA4" w:rsidRDefault="00E35DA4">
            <w:pPr>
              <w:rPr>
                <w:rFonts w:ascii="Sylfaen" w:eastAsia="Sylfaen" w:hAnsi="Sylfaen" w:cs="Sylfaen"/>
                <w:color w:val="000000" w:themeColor="text1"/>
              </w:rPr>
            </w:pPr>
            <w:r>
              <w:rPr>
                <w:rFonts w:ascii="Sylfaen" w:eastAsia="Sylfaen" w:hAnsi="Sylfaen" w:cs="Sylfaen"/>
                <w:color w:val="000000" w:themeColor="text1"/>
              </w:rPr>
              <w:t>Indicator linkages with the strategic goal / objective</w:t>
            </w:r>
          </w:p>
        </w:tc>
        <w:tc>
          <w:tcPr>
            <w:tcW w:w="8460" w:type="dxa"/>
            <w:gridSpan w:val="6"/>
            <w:tcBorders>
              <w:top w:val="single" w:sz="4" w:space="0" w:color="000000"/>
              <w:left w:val="single" w:sz="4" w:space="0" w:color="000000"/>
              <w:bottom w:val="single" w:sz="4" w:space="0" w:color="000000"/>
              <w:right w:val="single" w:sz="4" w:space="0" w:color="000000"/>
            </w:tcBorders>
          </w:tcPr>
          <w:p w14:paraId="3C5C7BD1" w14:textId="0A0820AC" w:rsidR="00044F1B" w:rsidRPr="00693C2B" w:rsidRDefault="009E06AE">
            <w:pPr>
              <w:spacing w:after="4"/>
              <w:rPr>
                <w:rFonts w:ascii="Sylfaen" w:eastAsia="Sylfaen" w:hAnsi="Sylfaen" w:cs="Sylfaen"/>
                <w:color w:val="000000" w:themeColor="text1"/>
                <w:lang w:val="ka-GE"/>
              </w:rPr>
            </w:pPr>
            <w:r>
              <w:rPr>
                <w:rFonts w:ascii="Sylfaen" w:eastAsia="Sylfaen" w:hAnsi="Sylfaen" w:cs="Sylfaen"/>
                <w:color w:val="000000" w:themeColor="text1"/>
              </w:rPr>
              <w:t>Objective</w:t>
            </w:r>
            <w:r w:rsidR="00044F1B" w:rsidRPr="00693C2B">
              <w:rPr>
                <w:rFonts w:ascii="Sylfaen" w:eastAsia="Sylfaen" w:hAnsi="Sylfaen" w:cs="Sylfaen"/>
                <w:color w:val="000000" w:themeColor="text1"/>
                <w:lang w:val="ka-GE"/>
              </w:rPr>
              <w:t xml:space="preserve"> 2.4.2 </w:t>
            </w:r>
            <w:r w:rsidRPr="009E06AE">
              <w:rPr>
                <w:rFonts w:ascii="Sylfaen" w:eastAsia="Sylfaen" w:hAnsi="Sylfaen" w:cs="Sylfaen"/>
                <w:color w:val="000000" w:themeColor="text1"/>
                <w:lang w:val="ka-GE"/>
              </w:rPr>
              <w:t>Creating a favorable learning environment for each student in higher educational institutions</w:t>
            </w:r>
          </w:p>
        </w:tc>
      </w:tr>
      <w:tr w:rsidR="004D1D0C" w:rsidRPr="00693C2B" w14:paraId="1FF2E5F8" w14:textId="77777777" w:rsidTr="000369FE">
        <w:trPr>
          <w:trHeight w:val="801"/>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6C8C5E42" w14:textId="77777777" w:rsidR="004D1D0C" w:rsidRDefault="004D1D0C" w:rsidP="00A00033">
            <w:pPr>
              <w:rPr>
                <w:rFonts w:ascii="Sylfaen" w:eastAsia="Sylfaen" w:hAnsi="Sylfaen" w:cs="Sylfaen"/>
                <w:color w:val="000000" w:themeColor="text1"/>
                <w:lang w:val="ka-GE"/>
              </w:rPr>
            </w:pPr>
          </w:p>
          <w:p w14:paraId="724FA0AC" w14:textId="3B616CF1" w:rsidR="00E35DA4" w:rsidRPr="00E35DA4" w:rsidRDefault="00E35DA4" w:rsidP="00A00033">
            <w:pPr>
              <w:rPr>
                <w:rFonts w:ascii="Sylfaen" w:eastAsia="Sylfaen" w:hAnsi="Sylfaen" w:cs="Sylfaen"/>
                <w:color w:val="000000" w:themeColor="text1"/>
              </w:rPr>
            </w:pPr>
            <w:r>
              <w:rPr>
                <w:rFonts w:ascii="Sylfaen" w:eastAsia="Sylfaen" w:hAnsi="Sylfaen" w:cs="Sylfaen"/>
                <w:color w:val="000000" w:themeColor="text1"/>
              </w:rPr>
              <w:t>Description of indicator</w:t>
            </w:r>
          </w:p>
        </w:tc>
        <w:tc>
          <w:tcPr>
            <w:tcW w:w="8460" w:type="dxa"/>
            <w:gridSpan w:val="6"/>
            <w:tcBorders>
              <w:top w:val="single" w:sz="4" w:space="0" w:color="000000"/>
              <w:left w:val="single" w:sz="4" w:space="0" w:color="000000"/>
              <w:bottom w:val="single" w:sz="4" w:space="0" w:color="000000"/>
              <w:right w:val="single" w:sz="4" w:space="0" w:color="000000"/>
            </w:tcBorders>
          </w:tcPr>
          <w:p w14:paraId="73D3D081" w14:textId="68CC7F7F" w:rsidR="004D1D0C" w:rsidRPr="00693C2B" w:rsidRDefault="009E06AE" w:rsidP="00A00033">
            <w:pPr>
              <w:ind w:right="368"/>
              <w:rPr>
                <w:rFonts w:ascii="Sylfaen" w:eastAsia="Sylfaen" w:hAnsi="Sylfaen" w:cs="Sylfaen"/>
                <w:color w:val="000000" w:themeColor="text1"/>
                <w:lang w:val="ka-GE"/>
              </w:rPr>
            </w:pPr>
            <w:r w:rsidRPr="009E06AE">
              <w:rPr>
                <w:rFonts w:ascii="Sylfaen" w:eastAsia="Sylfaen" w:hAnsi="Sylfaen" w:cs="Sylfaen"/>
                <w:color w:val="000000" w:themeColor="text1"/>
                <w:lang w:val="ka-GE"/>
              </w:rPr>
              <w:t>The indicator measures the accessibility of education for students with different needs.</w:t>
            </w:r>
          </w:p>
        </w:tc>
      </w:tr>
      <w:tr w:rsidR="004D1D0C" w:rsidRPr="009E06AE" w14:paraId="67BE2941" w14:textId="77777777" w:rsidTr="00410D88">
        <w:trPr>
          <w:trHeight w:val="517"/>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11667943" w14:textId="1253B1A4" w:rsidR="004D1D0C" w:rsidRPr="00E35DA4" w:rsidRDefault="00E35DA4">
            <w:pPr>
              <w:ind w:right="41"/>
              <w:rPr>
                <w:rFonts w:ascii="Sylfaen" w:eastAsia="Sylfaen" w:hAnsi="Sylfaen" w:cs="Sylfaen"/>
                <w:color w:val="000000" w:themeColor="text1"/>
              </w:rPr>
            </w:pPr>
            <w:r>
              <w:rPr>
                <w:rFonts w:ascii="Sylfaen" w:eastAsia="Sylfaen" w:hAnsi="Sylfaen" w:cs="Sylfaen"/>
                <w:color w:val="000000" w:themeColor="text1"/>
              </w:rPr>
              <w:t>Source of verification</w:t>
            </w:r>
          </w:p>
          <w:p w14:paraId="446D0D5F" w14:textId="5F426696" w:rsidR="00E35DA4" w:rsidRPr="00693C2B" w:rsidRDefault="00E35DA4">
            <w:pPr>
              <w:ind w:right="41"/>
              <w:rPr>
                <w:rFonts w:ascii="Sylfaen" w:eastAsia="Sylfaen" w:hAnsi="Sylfaen" w:cs="Sylfaen"/>
                <w:color w:val="000000" w:themeColor="text1"/>
                <w:lang w:val="ka-GE"/>
              </w:rPr>
            </w:pPr>
          </w:p>
        </w:tc>
        <w:tc>
          <w:tcPr>
            <w:tcW w:w="8460" w:type="dxa"/>
            <w:gridSpan w:val="6"/>
            <w:tcBorders>
              <w:top w:val="single" w:sz="4" w:space="0" w:color="000000"/>
              <w:left w:val="single" w:sz="4" w:space="0" w:color="000000"/>
              <w:bottom w:val="single" w:sz="4" w:space="0" w:color="000000"/>
              <w:right w:val="single" w:sz="4" w:space="0" w:color="000000"/>
            </w:tcBorders>
          </w:tcPr>
          <w:p w14:paraId="26A6CAC8" w14:textId="072B085E" w:rsidR="004D1D0C" w:rsidRPr="00693C2B" w:rsidRDefault="00410D88">
            <w:pPr>
              <w:rPr>
                <w:rFonts w:ascii="Sylfaen" w:eastAsia="Sylfaen" w:hAnsi="Sylfaen" w:cs="Sylfaen"/>
                <w:color w:val="000000" w:themeColor="text1"/>
                <w:lang w:val="ka-GE"/>
              </w:rPr>
            </w:pPr>
            <w:r w:rsidRPr="00410D88">
              <w:rPr>
                <w:rFonts w:ascii="Sylfaen" w:eastAsia="Sylfaen" w:hAnsi="Sylfaen" w:cs="Sylfaen"/>
                <w:color w:val="000000" w:themeColor="text1"/>
                <w:lang w:val="ka-GE"/>
              </w:rPr>
              <w:t>Budget of HEIs; developed/adapted educational resources</w:t>
            </w:r>
          </w:p>
        </w:tc>
      </w:tr>
      <w:tr w:rsidR="004D1D0C" w:rsidRPr="00693C2B" w14:paraId="3FDD7BAA" w14:textId="77777777" w:rsidTr="000369FE">
        <w:trPr>
          <w:trHeight w:val="1115"/>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05419136" w14:textId="1E958645" w:rsidR="004D1D0C" w:rsidRPr="00E35DA4" w:rsidRDefault="00E35DA4">
            <w:pPr>
              <w:rPr>
                <w:rFonts w:ascii="Sylfaen" w:eastAsia="Sylfaen" w:hAnsi="Sylfaen" w:cs="Sylfaen"/>
                <w:color w:val="000000" w:themeColor="text1"/>
              </w:rPr>
            </w:pPr>
            <w:r>
              <w:rPr>
                <w:rFonts w:ascii="Sylfaen" w:eastAsia="Sylfaen" w:hAnsi="Sylfaen" w:cs="Sylfaen"/>
                <w:color w:val="000000" w:themeColor="text1"/>
              </w:rPr>
              <w:t>Organization responsible for data collection</w:t>
            </w:r>
          </w:p>
        </w:tc>
        <w:tc>
          <w:tcPr>
            <w:tcW w:w="8460" w:type="dxa"/>
            <w:gridSpan w:val="6"/>
            <w:tcBorders>
              <w:top w:val="single" w:sz="4" w:space="0" w:color="000000"/>
              <w:left w:val="single" w:sz="4" w:space="0" w:color="000000"/>
              <w:bottom w:val="single" w:sz="4" w:space="0" w:color="000000"/>
              <w:right w:val="single" w:sz="4" w:space="0" w:color="000000"/>
            </w:tcBorders>
          </w:tcPr>
          <w:p w14:paraId="3F6C7BFD" w14:textId="6A5C1715" w:rsidR="004D1D0C" w:rsidRPr="00693C2B" w:rsidRDefault="00410D88">
            <w:pPr>
              <w:rPr>
                <w:rFonts w:ascii="Sylfaen" w:eastAsia="Sylfaen" w:hAnsi="Sylfaen" w:cs="Sylfaen"/>
                <w:color w:val="000000" w:themeColor="text1"/>
                <w:lang w:val="ka-GE"/>
              </w:rPr>
            </w:pPr>
            <w:r>
              <w:rPr>
                <w:rFonts w:ascii="Sylfaen" w:eastAsia="Sylfaen" w:hAnsi="Sylfaen" w:cs="Sylfaen"/>
                <w:color w:val="000000" w:themeColor="text1"/>
              </w:rPr>
              <w:t>Ministry of Education and Science, High Education Institutions</w:t>
            </w:r>
          </w:p>
        </w:tc>
      </w:tr>
      <w:tr w:rsidR="004D1D0C" w:rsidRPr="00693C2B" w14:paraId="33DFC17B" w14:textId="77777777" w:rsidTr="000369FE">
        <w:trPr>
          <w:trHeight w:val="800"/>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2EDE1209" w14:textId="1A335375" w:rsidR="004D1D0C" w:rsidRPr="00E35DA4" w:rsidRDefault="00E35DA4">
            <w:pPr>
              <w:ind w:right="318"/>
              <w:rPr>
                <w:rFonts w:ascii="Sylfaen" w:eastAsia="Sylfaen" w:hAnsi="Sylfaen" w:cs="Sylfaen"/>
                <w:color w:val="000000" w:themeColor="text1"/>
              </w:rPr>
            </w:pPr>
            <w:r>
              <w:rPr>
                <w:rFonts w:ascii="Sylfaen" w:eastAsia="Sylfaen" w:hAnsi="Sylfaen" w:cs="Sylfaen"/>
                <w:color w:val="000000" w:themeColor="text1"/>
              </w:rPr>
              <w:t>Frequency of data collection</w:t>
            </w:r>
          </w:p>
        </w:tc>
        <w:tc>
          <w:tcPr>
            <w:tcW w:w="8460" w:type="dxa"/>
            <w:gridSpan w:val="6"/>
            <w:tcBorders>
              <w:top w:val="single" w:sz="4" w:space="0" w:color="000000"/>
              <w:left w:val="single" w:sz="4" w:space="0" w:color="000000"/>
              <w:bottom w:val="single" w:sz="4" w:space="0" w:color="000000"/>
              <w:right w:val="single" w:sz="4" w:space="0" w:color="000000"/>
            </w:tcBorders>
          </w:tcPr>
          <w:p w14:paraId="18669E9E" w14:textId="73467819" w:rsidR="004D1D0C" w:rsidRPr="005D7F7D" w:rsidRDefault="005D7F7D">
            <w:pPr>
              <w:rPr>
                <w:rFonts w:ascii="Sylfaen" w:eastAsia="Sylfaen" w:hAnsi="Sylfaen" w:cs="Sylfaen"/>
                <w:color w:val="000000" w:themeColor="text1"/>
              </w:rPr>
            </w:pPr>
            <w:r>
              <w:rPr>
                <w:rFonts w:ascii="Sylfaen" w:eastAsia="Sylfaen" w:hAnsi="Sylfaen" w:cs="Sylfaen"/>
                <w:color w:val="000000" w:themeColor="text1"/>
              </w:rPr>
              <w:t>Twice a year</w:t>
            </w:r>
          </w:p>
        </w:tc>
      </w:tr>
      <w:tr w:rsidR="004D1D0C" w:rsidRPr="00693C2B" w14:paraId="5D47BB0F" w14:textId="77777777" w:rsidTr="002A3E7E">
        <w:trPr>
          <w:trHeight w:val="1255"/>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656F83DE" w14:textId="77777777" w:rsidR="00E35DA4" w:rsidRDefault="00E35DA4">
            <w:pPr>
              <w:rPr>
                <w:rFonts w:ascii="Sylfaen" w:eastAsia="Calibri" w:hAnsi="Sylfaen" w:cs="Calibri"/>
                <w:color w:val="000000" w:themeColor="text1"/>
              </w:rPr>
            </w:pPr>
          </w:p>
          <w:p w14:paraId="08CA2BE3" w14:textId="77777777" w:rsidR="00E35DA4" w:rsidRDefault="00E35DA4">
            <w:pPr>
              <w:rPr>
                <w:rFonts w:ascii="Sylfaen" w:eastAsia="Calibri" w:hAnsi="Sylfaen" w:cs="Calibri"/>
                <w:color w:val="000000" w:themeColor="text1"/>
              </w:rPr>
            </w:pPr>
          </w:p>
          <w:p w14:paraId="6910C11D" w14:textId="4F025D29" w:rsidR="004D1D0C" w:rsidRPr="00E35DA4" w:rsidRDefault="00E35DA4">
            <w:pPr>
              <w:rPr>
                <w:rFonts w:ascii="Sylfaen" w:eastAsia="Sylfaen" w:hAnsi="Sylfaen" w:cs="Sylfaen"/>
                <w:color w:val="000000" w:themeColor="text1"/>
              </w:rPr>
            </w:pPr>
            <w:r>
              <w:rPr>
                <w:rFonts w:ascii="Sylfaen" w:eastAsia="Calibri" w:hAnsi="Sylfaen" w:cs="Calibri"/>
                <w:color w:val="000000" w:themeColor="text1"/>
              </w:rPr>
              <w:t>Methodology</w:t>
            </w:r>
          </w:p>
        </w:tc>
        <w:tc>
          <w:tcPr>
            <w:tcW w:w="8460" w:type="dxa"/>
            <w:gridSpan w:val="6"/>
            <w:tcBorders>
              <w:top w:val="single" w:sz="4" w:space="0" w:color="000000"/>
              <w:left w:val="single" w:sz="4" w:space="0" w:color="000000"/>
              <w:bottom w:val="single" w:sz="4" w:space="0" w:color="000000"/>
              <w:right w:val="single" w:sz="4" w:space="0" w:color="000000"/>
            </w:tcBorders>
          </w:tcPr>
          <w:p w14:paraId="42CD6926" w14:textId="49D493D8" w:rsidR="004D1D0C" w:rsidRPr="00693C2B" w:rsidRDefault="002A3E7E" w:rsidP="00A00033">
            <w:pPr>
              <w:ind w:right="145"/>
              <w:rPr>
                <w:rFonts w:ascii="Sylfaen" w:eastAsia="Sylfaen" w:hAnsi="Sylfaen" w:cs="Sylfaen"/>
                <w:color w:val="000000" w:themeColor="text1"/>
                <w:lang w:val="ka-GE"/>
              </w:rPr>
            </w:pPr>
            <w:r w:rsidRPr="002A3E7E">
              <w:rPr>
                <w:rFonts w:ascii="Sylfaen" w:eastAsia="Calibri" w:hAnsi="Sylfaen" w:cs="Calibri"/>
                <w:color w:val="000000" w:themeColor="text1"/>
                <w:lang w:val="ka-GE"/>
              </w:rPr>
              <w:t>Analysis of the reports provided by HEIs; promotion of the Inclusive Education program, which provides support for students of special educational needs, including the implementation of research on the needs of students and the preparation of respective resources based on the needs identified by the research.</w:t>
            </w:r>
          </w:p>
        </w:tc>
      </w:tr>
      <w:tr w:rsidR="00044F1B" w:rsidRPr="00693C2B" w14:paraId="13309354" w14:textId="77777777" w:rsidTr="0068537A">
        <w:trPr>
          <w:trHeight w:val="445"/>
        </w:trPr>
        <w:tc>
          <w:tcPr>
            <w:tcW w:w="252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32F67D96" w14:textId="77777777" w:rsidR="00E35DA4" w:rsidRDefault="00E35DA4">
            <w:pPr>
              <w:rPr>
                <w:rFonts w:ascii="Sylfaen" w:eastAsia="Calibri" w:hAnsi="Sylfaen" w:cs="Calibri"/>
                <w:color w:val="000000" w:themeColor="text1"/>
              </w:rPr>
            </w:pPr>
          </w:p>
          <w:p w14:paraId="71F6C890" w14:textId="77777777" w:rsidR="00E35DA4" w:rsidRDefault="00E35DA4">
            <w:pPr>
              <w:rPr>
                <w:rFonts w:ascii="Sylfaen" w:eastAsia="Calibri" w:hAnsi="Sylfaen" w:cs="Calibri"/>
                <w:color w:val="000000" w:themeColor="text1"/>
              </w:rPr>
            </w:pPr>
          </w:p>
          <w:p w14:paraId="7B5B998F" w14:textId="77777777" w:rsidR="00E35DA4" w:rsidRDefault="00E35DA4">
            <w:pPr>
              <w:rPr>
                <w:rFonts w:ascii="Sylfaen" w:eastAsia="Calibri" w:hAnsi="Sylfaen" w:cs="Calibri"/>
                <w:color w:val="000000" w:themeColor="text1"/>
              </w:rPr>
            </w:pPr>
          </w:p>
          <w:p w14:paraId="338F6F16" w14:textId="77777777" w:rsidR="00E35DA4" w:rsidRDefault="00E35DA4">
            <w:pPr>
              <w:rPr>
                <w:rFonts w:ascii="Sylfaen" w:eastAsia="Calibri" w:hAnsi="Sylfaen" w:cs="Calibri"/>
                <w:color w:val="000000" w:themeColor="text1"/>
              </w:rPr>
            </w:pPr>
          </w:p>
          <w:p w14:paraId="1862D8B3" w14:textId="041EFAFD" w:rsidR="00044F1B" w:rsidRPr="00E35DA4" w:rsidRDefault="00E35DA4">
            <w:pPr>
              <w:rPr>
                <w:rFonts w:ascii="Sylfaen" w:eastAsia="Sylfaen" w:hAnsi="Sylfaen" w:cs="Sylfaen"/>
                <w:color w:val="000000" w:themeColor="text1"/>
              </w:rPr>
            </w:pPr>
            <w:r>
              <w:rPr>
                <w:rFonts w:ascii="Sylfaen" w:eastAsia="Calibri" w:hAnsi="Sylfaen" w:cs="Calibri"/>
                <w:color w:val="000000" w:themeColor="text1"/>
              </w:rPr>
              <w:t>Indicator readings</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231FFDC2" w14:textId="77777777" w:rsidR="00044F1B" w:rsidRPr="00693C2B" w:rsidRDefault="00044F1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214"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21577A41" w14:textId="3E278B03" w:rsidR="00044F1B" w:rsidRPr="00E35DA4" w:rsidRDefault="00E35DA4" w:rsidP="00A00033">
            <w:pPr>
              <w:rPr>
                <w:rFonts w:ascii="Sylfaen" w:eastAsia="Sylfaen" w:hAnsi="Sylfaen" w:cs="Sylfaen"/>
                <w:color w:val="000000" w:themeColor="text1"/>
              </w:rPr>
            </w:pPr>
            <w:r>
              <w:rPr>
                <w:rFonts w:ascii="Sylfaen" w:eastAsia="Sylfaen" w:hAnsi="Sylfaen" w:cs="Sylfaen"/>
                <w:color w:val="000000" w:themeColor="text1"/>
              </w:rPr>
              <w:t>Baseline</w:t>
            </w:r>
          </w:p>
        </w:tc>
        <w:tc>
          <w:tcPr>
            <w:tcW w:w="5806" w:type="dxa"/>
            <w:gridSpan w:val="4"/>
            <w:tcBorders>
              <w:top w:val="single" w:sz="4" w:space="0" w:color="000000"/>
              <w:left w:val="single" w:sz="4" w:space="0" w:color="000000"/>
              <w:bottom w:val="single" w:sz="4" w:space="0" w:color="000000"/>
              <w:right w:val="single" w:sz="4" w:space="0" w:color="000000"/>
            </w:tcBorders>
            <w:shd w:val="clear" w:color="auto" w:fill="D9D9D9"/>
          </w:tcPr>
          <w:p w14:paraId="33F9DA18" w14:textId="33696959" w:rsidR="00044F1B" w:rsidRPr="00E35DA4" w:rsidRDefault="00E35DA4" w:rsidP="00A00033">
            <w:pPr>
              <w:rPr>
                <w:rFonts w:ascii="Sylfaen" w:eastAsia="Sylfaen" w:hAnsi="Sylfaen" w:cs="Sylfaen"/>
                <w:color w:val="000000" w:themeColor="text1"/>
              </w:rPr>
            </w:pPr>
            <w:r>
              <w:rPr>
                <w:rFonts w:ascii="Sylfaen" w:eastAsia="Sylfaen" w:hAnsi="Sylfaen" w:cs="Sylfaen"/>
                <w:color w:val="000000" w:themeColor="text1"/>
              </w:rPr>
              <w:t>Target</w:t>
            </w:r>
          </w:p>
        </w:tc>
      </w:tr>
      <w:tr w:rsidR="00044F1B" w:rsidRPr="00693C2B" w14:paraId="6EEDA6AF" w14:textId="77777777" w:rsidTr="0068537A">
        <w:trPr>
          <w:trHeight w:val="440"/>
        </w:trPr>
        <w:tc>
          <w:tcPr>
            <w:tcW w:w="2520" w:type="dxa"/>
            <w:vMerge/>
            <w:tcBorders>
              <w:top w:val="nil"/>
              <w:left w:val="single" w:sz="4" w:space="0" w:color="000000"/>
              <w:bottom w:val="nil"/>
              <w:right w:val="single" w:sz="4" w:space="0" w:color="000000"/>
            </w:tcBorders>
          </w:tcPr>
          <w:p w14:paraId="4990B15E" w14:textId="77777777" w:rsidR="00044F1B" w:rsidRPr="00693C2B" w:rsidRDefault="00044F1B">
            <w:pPr>
              <w:rPr>
                <w:rFonts w:ascii="Sylfaen" w:eastAsia="Sylfaen" w:hAnsi="Sylfaen" w:cs="Sylfaen"/>
                <w:color w:val="000000" w:themeColor="text1"/>
                <w:lang w:val="ka-GE"/>
              </w:rPr>
            </w:pPr>
          </w:p>
        </w:tc>
        <w:tc>
          <w:tcPr>
            <w:tcW w:w="1440" w:type="dxa"/>
            <w:vMerge/>
            <w:tcBorders>
              <w:top w:val="nil"/>
              <w:left w:val="single" w:sz="4" w:space="0" w:color="000000"/>
              <w:bottom w:val="single" w:sz="4" w:space="0" w:color="000000"/>
              <w:right w:val="single" w:sz="4" w:space="0" w:color="000000"/>
            </w:tcBorders>
          </w:tcPr>
          <w:p w14:paraId="4EF1314C" w14:textId="77777777" w:rsidR="00044F1B" w:rsidRPr="00693C2B" w:rsidRDefault="00044F1B">
            <w:pPr>
              <w:rPr>
                <w:rFonts w:ascii="Sylfaen" w:eastAsia="Sylfaen" w:hAnsi="Sylfaen" w:cs="Sylfaen"/>
                <w:color w:val="000000" w:themeColor="text1"/>
                <w:lang w:val="ka-GE"/>
              </w:rPr>
            </w:pPr>
          </w:p>
        </w:tc>
        <w:tc>
          <w:tcPr>
            <w:tcW w:w="1214" w:type="dxa"/>
            <w:vMerge/>
            <w:tcBorders>
              <w:top w:val="nil"/>
              <w:left w:val="single" w:sz="4" w:space="0" w:color="000000"/>
              <w:bottom w:val="single" w:sz="4" w:space="0" w:color="000000"/>
              <w:right w:val="single" w:sz="4" w:space="0" w:color="000000"/>
            </w:tcBorders>
          </w:tcPr>
          <w:p w14:paraId="15FD1BC2" w14:textId="77777777" w:rsidR="00044F1B" w:rsidRPr="00693C2B" w:rsidRDefault="00044F1B" w:rsidP="00A00033">
            <w:pPr>
              <w:rPr>
                <w:rFonts w:ascii="Sylfaen" w:eastAsia="Sylfaen" w:hAnsi="Sylfaen" w:cs="Sylfaen"/>
                <w:color w:val="000000" w:themeColor="text1"/>
                <w:lang w:val="ka-GE"/>
              </w:rPr>
            </w:pPr>
          </w:p>
        </w:tc>
        <w:tc>
          <w:tcPr>
            <w:tcW w:w="3387" w:type="dxa"/>
            <w:gridSpan w:val="3"/>
            <w:tcBorders>
              <w:top w:val="single" w:sz="4" w:space="0" w:color="000000"/>
              <w:left w:val="single" w:sz="4" w:space="0" w:color="000000"/>
              <w:bottom w:val="single" w:sz="4" w:space="0" w:color="000000"/>
              <w:right w:val="single" w:sz="4" w:space="0" w:color="000000"/>
            </w:tcBorders>
            <w:shd w:val="clear" w:color="auto" w:fill="D9D9D9"/>
          </w:tcPr>
          <w:p w14:paraId="2A1EB194" w14:textId="16185CB1" w:rsidR="00044F1B" w:rsidRPr="00E35DA4" w:rsidRDefault="00E35DA4" w:rsidP="00A00033">
            <w:pPr>
              <w:rPr>
                <w:rFonts w:ascii="Sylfaen" w:eastAsia="Sylfaen" w:hAnsi="Sylfaen" w:cs="Sylfaen"/>
                <w:color w:val="000000" w:themeColor="text1"/>
              </w:rPr>
            </w:pPr>
            <w:r>
              <w:rPr>
                <w:rFonts w:ascii="Sylfaen" w:eastAsia="Sylfaen" w:hAnsi="Sylfaen" w:cs="Sylfaen"/>
                <w:color w:val="000000" w:themeColor="text1"/>
              </w:rPr>
              <w:t>Interim</w:t>
            </w:r>
          </w:p>
        </w:tc>
        <w:tc>
          <w:tcPr>
            <w:tcW w:w="2419" w:type="dxa"/>
            <w:tcBorders>
              <w:top w:val="single" w:sz="4" w:space="0" w:color="000000"/>
              <w:left w:val="single" w:sz="4" w:space="0" w:color="000000"/>
              <w:bottom w:val="single" w:sz="4" w:space="0" w:color="000000"/>
              <w:right w:val="single" w:sz="4" w:space="0" w:color="000000"/>
            </w:tcBorders>
            <w:shd w:val="clear" w:color="auto" w:fill="D9D9D9"/>
          </w:tcPr>
          <w:p w14:paraId="768F34E8" w14:textId="0A0EFDB8" w:rsidR="00044F1B" w:rsidRPr="00E35DA4" w:rsidRDefault="00E35DA4" w:rsidP="00A00033">
            <w:pPr>
              <w:ind w:right="120"/>
              <w:rPr>
                <w:rFonts w:ascii="Sylfaen" w:eastAsia="Sylfaen" w:hAnsi="Sylfaen" w:cs="Sylfaen"/>
                <w:color w:val="000000" w:themeColor="text1"/>
              </w:rPr>
            </w:pPr>
            <w:r>
              <w:rPr>
                <w:rFonts w:ascii="Sylfaen" w:eastAsia="Sylfaen" w:hAnsi="Sylfaen" w:cs="Sylfaen"/>
                <w:color w:val="000000" w:themeColor="text1"/>
              </w:rPr>
              <w:t>Final</w:t>
            </w:r>
          </w:p>
        </w:tc>
      </w:tr>
      <w:tr w:rsidR="00044F1B" w:rsidRPr="00693C2B" w14:paraId="0CB67A61" w14:textId="77777777" w:rsidTr="0068537A">
        <w:trPr>
          <w:trHeight w:val="604"/>
        </w:trPr>
        <w:tc>
          <w:tcPr>
            <w:tcW w:w="2520" w:type="dxa"/>
            <w:vMerge/>
            <w:tcBorders>
              <w:top w:val="nil"/>
              <w:left w:val="single" w:sz="4" w:space="0" w:color="000000"/>
              <w:bottom w:val="nil"/>
              <w:right w:val="single" w:sz="4" w:space="0" w:color="000000"/>
            </w:tcBorders>
          </w:tcPr>
          <w:p w14:paraId="2E2071E6" w14:textId="77777777" w:rsidR="00044F1B" w:rsidRPr="00693C2B" w:rsidRDefault="00044F1B">
            <w:pPr>
              <w:rPr>
                <w:rFonts w:ascii="Sylfaen" w:eastAsia="Sylfaen" w:hAnsi="Sylfaen" w:cs="Sylfaen"/>
                <w:color w:val="000000" w:themeColor="text1"/>
                <w:lang w:val="ka-GE"/>
              </w:rPr>
            </w:pPr>
          </w:p>
        </w:tc>
        <w:tc>
          <w:tcPr>
            <w:tcW w:w="1440" w:type="dxa"/>
            <w:tcBorders>
              <w:top w:val="single" w:sz="4" w:space="0" w:color="000000"/>
              <w:left w:val="single" w:sz="4" w:space="0" w:color="000000"/>
              <w:bottom w:val="single" w:sz="4" w:space="0" w:color="000000"/>
              <w:right w:val="single" w:sz="4" w:space="0" w:color="000000"/>
            </w:tcBorders>
            <w:shd w:val="clear" w:color="auto" w:fill="F2F2F2"/>
          </w:tcPr>
          <w:p w14:paraId="2DBE54CE" w14:textId="25A3BC08" w:rsidR="00044F1B" w:rsidRPr="00E35DA4" w:rsidRDefault="00E35DA4">
            <w:pPr>
              <w:rPr>
                <w:rFonts w:ascii="Sylfaen" w:eastAsia="Sylfaen" w:hAnsi="Sylfaen" w:cs="Sylfaen"/>
                <w:color w:val="000000" w:themeColor="text1"/>
              </w:rPr>
            </w:pPr>
            <w:r>
              <w:rPr>
                <w:rFonts w:ascii="Sylfaen" w:eastAsia="Sylfaen" w:hAnsi="Sylfaen" w:cs="Sylfaen"/>
                <w:color w:val="000000" w:themeColor="text1"/>
              </w:rPr>
              <w:t>Year</w:t>
            </w:r>
          </w:p>
        </w:tc>
        <w:tc>
          <w:tcPr>
            <w:tcW w:w="1214" w:type="dxa"/>
            <w:tcBorders>
              <w:top w:val="single" w:sz="4" w:space="0" w:color="000000"/>
              <w:left w:val="single" w:sz="4" w:space="0" w:color="000000"/>
              <w:bottom w:val="single" w:sz="4" w:space="0" w:color="000000"/>
              <w:right w:val="single" w:sz="4" w:space="0" w:color="000000"/>
            </w:tcBorders>
            <w:shd w:val="clear" w:color="auto" w:fill="F2F2F2"/>
          </w:tcPr>
          <w:p w14:paraId="79C82AEA" w14:textId="77777777" w:rsidR="00044F1B" w:rsidRPr="00693C2B" w:rsidRDefault="00044F1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2021</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F2F2F2"/>
          </w:tcPr>
          <w:p w14:paraId="0F23492C" w14:textId="77777777" w:rsidR="00044F1B" w:rsidRPr="00693C2B" w:rsidRDefault="00044F1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2024</w:t>
            </w:r>
          </w:p>
        </w:tc>
        <w:tc>
          <w:tcPr>
            <w:tcW w:w="1694" w:type="dxa"/>
            <w:tcBorders>
              <w:top w:val="single" w:sz="4" w:space="0" w:color="000000"/>
              <w:left w:val="single" w:sz="4" w:space="0" w:color="000000"/>
              <w:bottom w:val="single" w:sz="4" w:space="0" w:color="000000"/>
              <w:right w:val="single" w:sz="4" w:space="0" w:color="000000"/>
            </w:tcBorders>
            <w:shd w:val="clear" w:color="auto" w:fill="F2F2F2"/>
          </w:tcPr>
          <w:p w14:paraId="57BAE1B1" w14:textId="77777777" w:rsidR="00044F1B" w:rsidRPr="00693C2B" w:rsidRDefault="00044F1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2027</w:t>
            </w:r>
          </w:p>
        </w:tc>
        <w:tc>
          <w:tcPr>
            <w:tcW w:w="2419" w:type="dxa"/>
            <w:tcBorders>
              <w:top w:val="single" w:sz="4" w:space="0" w:color="000000"/>
              <w:left w:val="single" w:sz="4" w:space="0" w:color="000000"/>
              <w:bottom w:val="single" w:sz="4" w:space="0" w:color="000000"/>
              <w:right w:val="single" w:sz="4" w:space="0" w:color="000000"/>
            </w:tcBorders>
            <w:shd w:val="clear" w:color="auto" w:fill="F2F2F2"/>
          </w:tcPr>
          <w:p w14:paraId="377132CC" w14:textId="77777777" w:rsidR="00044F1B" w:rsidRPr="00693C2B" w:rsidRDefault="00044F1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044F1B" w:rsidRPr="00693C2B" w14:paraId="29712D67" w14:textId="77777777" w:rsidTr="0068537A">
        <w:trPr>
          <w:trHeight w:val="1331"/>
        </w:trPr>
        <w:tc>
          <w:tcPr>
            <w:tcW w:w="2520" w:type="dxa"/>
            <w:vMerge/>
            <w:tcBorders>
              <w:top w:val="nil"/>
              <w:left w:val="single" w:sz="4" w:space="0" w:color="000000"/>
              <w:bottom w:val="single" w:sz="4" w:space="0" w:color="000000"/>
              <w:right w:val="single" w:sz="4" w:space="0" w:color="000000"/>
            </w:tcBorders>
          </w:tcPr>
          <w:p w14:paraId="4F818C8A" w14:textId="77777777" w:rsidR="00044F1B" w:rsidRPr="00693C2B" w:rsidRDefault="00044F1B">
            <w:pPr>
              <w:rPr>
                <w:rFonts w:ascii="Sylfaen" w:eastAsia="Sylfaen" w:hAnsi="Sylfaen" w:cs="Sylfaen"/>
                <w:color w:val="000000" w:themeColor="text1"/>
                <w:lang w:val="ka-GE"/>
              </w:rPr>
            </w:pPr>
          </w:p>
        </w:tc>
        <w:tc>
          <w:tcPr>
            <w:tcW w:w="1440" w:type="dxa"/>
            <w:tcBorders>
              <w:top w:val="single" w:sz="4" w:space="0" w:color="000000"/>
              <w:left w:val="single" w:sz="4" w:space="0" w:color="000000"/>
              <w:bottom w:val="single" w:sz="4" w:space="0" w:color="000000"/>
              <w:right w:val="single" w:sz="4" w:space="0" w:color="000000"/>
            </w:tcBorders>
          </w:tcPr>
          <w:p w14:paraId="37F977E7" w14:textId="02764717" w:rsidR="00044F1B" w:rsidRPr="00E35DA4" w:rsidRDefault="00E35DA4">
            <w:pPr>
              <w:ind w:right="46"/>
              <w:rPr>
                <w:rFonts w:ascii="Sylfaen" w:eastAsia="Sylfaen" w:hAnsi="Sylfaen" w:cs="Sylfaen"/>
                <w:color w:val="000000" w:themeColor="text1"/>
              </w:rPr>
            </w:pPr>
            <w:r>
              <w:rPr>
                <w:rFonts w:ascii="Sylfaen" w:eastAsia="Sylfaen" w:hAnsi="Sylfaen" w:cs="Sylfaen"/>
                <w:color w:val="000000" w:themeColor="text1"/>
              </w:rPr>
              <w:t>Indicator</w:t>
            </w:r>
          </w:p>
        </w:tc>
        <w:tc>
          <w:tcPr>
            <w:tcW w:w="1214" w:type="dxa"/>
            <w:tcBorders>
              <w:top w:val="single" w:sz="4" w:space="0" w:color="000000"/>
              <w:left w:val="single" w:sz="4" w:space="0" w:color="000000"/>
              <w:bottom w:val="single" w:sz="4" w:space="0" w:color="000000"/>
              <w:right w:val="single" w:sz="4" w:space="0" w:color="000000"/>
            </w:tcBorders>
          </w:tcPr>
          <w:p w14:paraId="7879B6BA" w14:textId="2586EC1C" w:rsidR="00044F1B" w:rsidRPr="00E35DA4" w:rsidRDefault="00E35DA4" w:rsidP="00A00033">
            <w:pPr>
              <w:ind w:right="81"/>
              <w:rPr>
                <w:rFonts w:ascii="Sylfaen" w:eastAsia="Sylfaen" w:hAnsi="Sylfaen" w:cs="Sylfaen"/>
                <w:color w:val="000000" w:themeColor="text1"/>
              </w:rPr>
            </w:pPr>
            <w:r>
              <w:rPr>
                <w:rFonts w:ascii="Sylfaen" w:eastAsia="Sylfaen" w:hAnsi="Sylfaen" w:cs="Sylfaen"/>
                <w:color w:val="000000" w:themeColor="text1"/>
              </w:rPr>
              <w:t>N/A</w:t>
            </w:r>
          </w:p>
        </w:tc>
        <w:tc>
          <w:tcPr>
            <w:tcW w:w="1693" w:type="dxa"/>
            <w:gridSpan w:val="2"/>
            <w:tcBorders>
              <w:top w:val="single" w:sz="4" w:space="0" w:color="000000"/>
              <w:left w:val="single" w:sz="4" w:space="0" w:color="000000"/>
              <w:bottom w:val="single" w:sz="4" w:space="0" w:color="000000"/>
              <w:right w:val="single" w:sz="4" w:space="0" w:color="000000"/>
            </w:tcBorders>
          </w:tcPr>
          <w:p w14:paraId="7063E74B" w14:textId="2130BF0E" w:rsidR="00044F1B" w:rsidRPr="00E35DA4" w:rsidRDefault="00E35DA4" w:rsidP="00A00033">
            <w:pPr>
              <w:rPr>
                <w:rFonts w:ascii="Sylfaen" w:eastAsia="Calibri" w:hAnsi="Sylfaen" w:cs="Calibri"/>
                <w:color w:val="000000" w:themeColor="text1"/>
              </w:rPr>
            </w:pPr>
            <w:r>
              <w:rPr>
                <w:rFonts w:ascii="Sylfaen" w:eastAsia="Calibri" w:hAnsi="Sylfaen" w:cs="Calibri"/>
                <w:color w:val="000000" w:themeColor="text1"/>
              </w:rPr>
              <w:t>Target program is developed</w:t>
            </w:r>
          </w:p>
        </w:tc>
        <w:tc>
          <w:tcPr>
            <w:tcW w:w="1694" w:type="dxa"/>
            <w:tcBorders>
              <w:top w:val="single" w:sz="4" w:space="0" w:color="000000"/>
              <w:left w:val="single" w:sz="4" w:space="0" w:color="000000"/>
              <w:bottom w:val="single" w:sz="4" w:space="0" w:color="000000"/>
              <w:right w:val="single" w:sz="4" w:space="0" w:color="000000"/>
            </w:tcBorders>
          </w:tcPr>
          <w:p w14:paraId="43AD0D79" w14:textId="0B34B398" w:rsidR="00044F1B" w:rsidRPr="00E35DA4" w:rsidRDefault="00E35DA4" w:rsidP="00A00033">
            <w:pPr>
              <w:rPr>
                <w:rFonts w:ascii="Sylfaen" w:eastAsia="Sylfaen" w:hAnsi="Sylfaen" w:cs="Sylfaen"/>
                <w:color w:val="000000" w:themeColor="text1"/>
              </w:rPr>
            </w:pPr>
            <w:r>
              <w:rPr>
                <w:rFonts w:ascii="Sylfaen" w:eastAsia="Sylfaen" w:hAnsi="Sylfaen" w:cs="Sylfaen"/>
                <w:color w:val="000000" w:themeColor="text1"/>
              </w:rPr>
              <w:t>Target program is activated</w:t>
            </w:r>
          </w:p>
        </w:tc>
        <w:tc>
          <w:tcPr>
            <w:tcW w:w="2419" w:type="dxa"/>
            <w:tcBorders>
              <w:top w:val="single" w:sz="4" w:space="0" w:color="000000"/>
              <w:left w:val="single" w:sz="4" w:space="0" w:color="000000"/>
              <w:bottom w:val="single" w:sz="4" w:space="0" w:color="000000"/>
              <w:right w:val="single" w:sz="4" w:space="0" w:color="000000"/>
            </w:tcBorders>
          </w:tcPr>
          <w:p w14:paraId="60EAC414" w14:textId="63918673" w:rsidR="00044F1B" w:rsidRPr="00E35DA4" w:rsidRDefault="00E35DA4" w:rsidP="00A00033">
            <w:pPr>
              <w:rPr>
                <w:rFonts w:ascii="Sylfaen" w:eastAsia="Sylfaen" w:hAnsi="Sylfaen" w:cs="Sylfaen"/>
                <w:color w:val="000000" w:themeColor="text1"/>
              </w:rPr>
            </w:pPr>
            <w:r>
              <w:rPr>
                <w:rFonts w:ascii="Sylfaen" w:eastAsia="Sylfaen" w:hAnsi="Sylfaen" w:cs="Sylfaen"/>
                <w:color w:val="000000" w:themeColor="text1"/>
              </w:rPr>
              <w:t>Target program is implemented</w:t>
            </w:r>
          </w:p>
        </w:tc>
      </w:tr>
    </w:tbl>
    <w:p w14:paraId="1311DC65" w14:textId="56B50F20" w:rsidR="00C45C83" w:rsidRPr="00611E52" w:rsidRDefault="00C45C83">
      <w:pPr>
        <w:pStyle w:val="Heading1"/>
        <w:rPr>
          <w:rFonts w:ascii="Sylfaen" w:hAnsi="Sylfaen"/>
          <w:color w:val="000000" w:themeColor="text1"/>
          <w:sz w:val="22"/>
          <w:szCs w:val="22"/>
        </w:rPr>
      </w:pPr>
      <w:r w:rsidRPr="00693C2B">
        <w:rPr>
          <w:rFonts w:ascii="Sylfaen" w:hAnsi="Sylfaen"/>
          <w:color w:val="000000" w:themeColor="text1"/>
          <w:sz w:val="22"/>
          <w:szCs w:val="22"/>
          <w:lang w:val="ka-GE"/>
        </w:rPr>
        <w:t xml:space="preserve">2.5  </w:t>
      </w:r>
      <w:r w:rsidR="00611E52">
        <w:rPr>
          <w:rFonts w:ascii="Sylfaen" w:hAnsi="Sylfaen"/>
          <w:color w:val="000000" w:themeColor="text1"/>
          <w:sz w:val="22"/>
          <w:szCs w:val="22"/>
        </w:rPr>
        <w:t>Science</w:t>
      </w:r>
    </w:p>
    <w:p w14:paraId="28F1915C" w14:textId="77777777" w:rsidR="00C45C83" w:rsidRPr="00693C2B" w:rsidRDefault="00C45C83">
      <w:pPr>
        <w:rPr>
          <w:rFonts w:ascii="Sylfaen" w:hAnsi="Sylfaen"/>
          <w:color w:val="000000" w:themeColor="text1"/>
          <w:lang w:val="ka-GE"/>
        </w:rPr>
      </w:pPr>
    </w:p>
    <w:tbl>
      <w:tblPr>
        <w:tblStyle w:val="TableGrid"/>
        <w:tblW w:w="10980" w:type="dxa"/>
        <w:tblInd w:w="-545" w:type="dxa"/>
        <w:tblLayout w:type="fixed"/>
        <w:tblCellMar>
          <w:top w:w="40" w:type="dxa"/>
          <w:left w:w="110" w:type="dxa"/>
          <w:right w:w="64" w:type="dxa"/>
        </w:tblCellMar>
        <w:tblLook w:val="04A0" w:firstRow="1" w:lastRow="0" w:firstColumn="1" w:lastColumn="0" w:noHBand="0" w:noVBand="1"/>
      </w:tblPr>
      <w:tblGrid>
        <w:gridCol w:w="2520"/>
        <w:gridCol w:w="1530"/>
        <w:gridCol w:w="1124"/>
        <w:gridCol w:w="742"/>
        <w:gridCol w:w="951"/>
        <w:gridCol w:w="1694"/>
        <w:gridCol w:w="2419"/>
      </w:tblGrid>
      <w:tr w:rsidR="00637A5B" w:rsidRPr="00693C2B" w14:paraId="0F62B5F5" w14:textId="77777777" w:rsidTr="00D9234C">
        <w:trPr>
          <w:trHeight w:val="539"/>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2BDE9592" w14:textId="1D4EEF30" w:rsidR="00637A5B" w:rsidRPr="00DB541F" w:rsidRDefault="00DB541F">
            <w:pPr>
              <w:rPr>
                <w:rFonts w:ascii="Sylfaen" w:eastAsia="Sylfaen" w:hAnsi="Sylfaen" w:cs="Sylfaen"/>
                <w:color w:val="000000" w:themeColor="text1"/>
              </w:rPr>
            </w:pPr>
            <w:r>
              <w:rPr>
                <w:rFonts w:ascii="Sylfaen" w:eastAsia="Sylfaen" w:hAnsi="Sylfaen" w:cs="Sylfaen"/>
                <w:color w:val="000000" w:themeColor="text1"/>
              </w:rPr>
              <w:t>Indicator</w:t>
            </w:r>
          </w:p>
        </w:tc>
        <w:tc>
          <w:tcPr>
            <w:tcW w:w="8460" w:type="dxa"/>
            <w:gridSpan w:val="6"/>
            <w:tcBorders>
              <w:top w:val="single" w:sz="4" w:space="0" w:color="000000"/>
              <w:left w:val="single" w:sz="4" w:space="0" w:color="000000"/>
              <w:bottom w:val="single" w:sz="4" w:space="0" w:color="000000"/>
              <w:right w:val="single" w:sz="4" w:space="0" w:color="000000"/>
            </w:tcBorders>
          </w:tcPr>
          <w:p w14:paraId="151CDD4E" w14:textId="66ACDADA" w:rsidR="00637A5B" w:rsidRPr="00693C2B" w:rsidRDefault="00083807">
            <w:pPr>
              <w:spacing w:after="4"/>
              <w:rPr>
                <w:rFonts w:ascii="Sylfaen" w:eastAsia="Sylfaen" w:hAnsi="Sylfaen" w:cs="Sylfaen"/>
                <w:color w:val="000000" w:themeColor="text1"/>
                <w:lang w:val="ka-GE"/>
              </w:rPr>
            </w:pPr>
            <w:r w:rsidRPr="00083807">
              <w:rPr>
                <w:rFonts w:ascii="Sylfaen" w:eastAsia="Sylfaen" w:hAnsi="Sylfaen" w:cs="Sylfaen"/>
                <w:b/>
                <w:color w:val="000000" w:themeColor="text1"/>
                <w:lang w:val="ka-GE"/>
              </w:rPr>
              <w:t>The number of participants in local and international competitions in research, technology, and innovation</w:t>
            </w:r>
          </w:p>
        </w:tc>
      </w:tr>
      <w:tr w:rsidR="00637A5B" w:rsidRPr="00693C2B" w14:paraId="58BA943A" w14:textId="77777777" w:rsidTr="00D9234C">
        <w:trPr>
          <w:trHeight w:val="505"/>
        </w:trPr>
        <w:tc>
          <w:tcPr>
            <w:tcW w:w="252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50A242D9" w14:textId="38B1EA99" w:rsidR="00637A5B" w:rsidRPr="00DB541F" w:rsidRDefault="00DB541F">
            <w:pPr>
              <w:rPr>
                <w:rFonts w:ascii="Sylfaen" w:eastAsia="Sylfaen" w:hAnsi="Sylfaen" w:cs="Sylfaen"/>
                <w:color w:val="000000" w:themeColor="text1"/>
              </w:rPr>
            </w:pPr>
            <w:r>
              <w:rPr>
                <w:rFonts w:ascii="Sylfaen" w:eastAsia="Calibri" w:hAnsi="Sylfaen" w:cs="Calibri"/>
                <w:color w:val="000000" w:themeColor="text1"/>
              </w:rPr>
              <w:t>Type of indicator</w:t>
            </w:r>
          </w:p>
        </w:tc>
        <w:tc>
          <w:tcPr>
            <w:tcW w:w="3396" w:type="dxa"/>
            <w:gridSpan w:val="3"/>
            <w:tcBorders>
              <w:top w:val="single" w:sz="4" w:space="0" w:color="000000"/>
              <w:left w:val="single" w:sz="4" w:space="0" w:color="000000"/>
              <w:bottom w:val="single" w:sz="4" w:space="0" w:color="000000"/>
              <w:right w:val="single" w:sz="4" w:space="0" w:color="000000"/>
            </w:tcBorders>
          </w:tcPr>
          <w:p w14:paraId="7BEB5466" w14:textId="20E97A95" w:rsidR="00637A5B" w:rsidRPr="00DB541F" w:rsidRDefault="00DB541F">
            <w:pPr>
              <w:rPr>
                <w:rFonts w:ascii="Sylfaen" w:eastAsia="Sylfaen" w:hAnsi="Sylfaen" w:cs="Sylfaen"/>
                <w:color w:val="000000" w:themeColor="text1"/>
              </w:rPr>
            </w:pPr>
            <w:r>
              <w:rPr>
                <w:rFonts w:ascii="Sylfaen" w:eastAsia="Sylfaen" w:hAnsi="Sylfaen" w:cs="Sylfaen"/>
                <w:color w:val="000000" w:themeColor="text1"/>
              </w:rPr>
              <w:t>Impact</w:t>
            </w:r>
          </w:p>
        </w:tc>
        <w:tc>
          <w:tcPr>
            <w:tcW w:w="5064" w:type="dxa"/>
            <w:gridSpan w:val="3"/>
            <w:tcBorders>
              <w:top w:val="single" w:sz="4" w:space="0" w:color="000000"/>
              <w:left w:val="single" w:sz="4" w:space="0" w:color="000000"/>
              <w:bottom w:val="single" w:sz="4" w:space="0" w:color="000000"/>
              <w:right w:val="single" w:sz="4" w:space="0" w:color="000000"/>
            </w:tcBorders>
          </w:tcPr>
          <w:p w14:paraId="0E11B788" w14:textId="640B9B83" w:rsidR="00637A5B" w:rsidRPr="00DB541F" w:rsidRDefault="00DB541F">
            <w:pPr>
              <w:rPr>
                <w:rFonts w:ascii="Sylfaen" w:eastAsia="Sylfaen" w:hAnsi="Sylfaen" w:cs="Sylfaen"/>
                <w:color w:val="000000" w:themeColor="text1"/>
              </w:rPr>
            </w:pPr>
            <w:r>
              <w:rPr>
                <w:rFonts w:ascii="Sylfaen" w:eastAsia="Sylfaen" w:hAnsi="Sylfaen" w:cs="Sylfaen"/>
                <w:color w:val="000000" w:themeColor="text1"/>
              </w:rPr>
              <w:t>Outcome</w:t>
            </w:r>
          </w:p>
        </w:tc>
      </w:tr>
      <w:tr w:rsidR="00637A5B" w:rsidRPr="00693C2B" w14:paraId="3E387FC2" w14:textId="77777777" w:rsidTr="00D9234C">
        <w:trPr>
          <w:trHeight w:val="250"/>
        </w:trPr>
        <w:tc>
          <w:tcPr>
            <w:tcW w:w="2520" w:type="dxa"/>
            <w:vMerge/>
            <w:tcBorders>
              <w:top w:val="nil"/>
              <w:left w:val="single" w:sz="4" w:space="0" w:color="000000"/>
              <w:bottom w:val="single" w:sz="4" w:space="0" w:color="000000"/>
              <w:right w:val="single" w:sz="4" w:space="0" w:color="000000"/>
            </w:tcBorders>
          </w:tcPr>
          <w:p w14:paraId="08D55B47" w14:textId="77777777" w:rsidR="00637A5B" w:rsidRPr="00693C2B" w:rsidRDefault="00637A5B">
            <w:pPr>
              <w:rPr>
                <w:rFonts w:ascii="Sylfaen" w:eastAsia="Sylfaen" w:hAnsi="Sylfaen" w:cs="Sylfaen"/>
                <w:color w:val="000000" w:themeColor="text1"/>
                <w:lang w:val="ka-GE"/>
              </w:rPr>
            </w:pPr>
          </w:p>
        </w:tc>
        <w:tc>
          <w:tcPr>
            <w:tcW w:w="3396" w:type="dxa"/>
            <w:gridSpan w:val="3"/>
            <w:tcBorders>
              <w:top w:val="single" w:sz="4" w:space="0" w:color="000000"/>
              <w:left w:val="single" w:sz="4" w:space="0" w:color="000000"/>
              <w:bottom w:val="single" w:sz="4" w:space="0" w:color="000000"/>
              <w:right w:val="single" w:sz="4" w:space="0" w:color="000000"/>
            </w:tcBorders>
          </w:tcPr>
          <w:p w14:paraId="7C1B5CF9" w14:textId="77777777" w:rsidR="00637A5B" w:rsidRPr="00693C2B" w:rsidRDefault="00637A5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X</w:t>
            </w:r>
          </w:p>
        </w:tc>
        <w:tc>
          <w:tcPr>
            <w:tcW w:w="5064" w:type="dxa"/>
            <w:gridSpan w:val="3"/>
            <w:tcBorders>
              <w:top w:val="single" w:sz="4" w:space="0" w:color="000000"/>
              <w:left w:val="single" w:sz="4" w:space="0" w:color="000000"/>
              <w:bottom w:val="single" w:sz="4" w:space="0" w:color="000000"/>
              <w:right w:val="single" w:sz="4" w:space="0" w:color="000000"/>
            </w:tcBorders>
          </w:tcPr>
          <w:p w14:paraId="40CAC6C6" w14:textId="77777777" w:rsidR="00637A5B" w:rsidRPr="00693C2B" w:rsidRDefault="00637A5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r>
      <w:tr w:rsidR="00637A5B" w:rsidRPr="00693C2B" w14:paraId="1AA5B093" w14:textId="77777777" w:rsidTr="00D9234C">
        <w:trPr>
          <w:trHeight w:val="1065"/>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029D120F" w14:textId="593D21BD" w:rsidR="00637A5B" w:rsidRPr="00DB541F" w:rsidRDefault="00DB541F">
            <w:pPr>
              <w:rPr>
                <w:rFonts w:ascii="Sylfaen" w:eastAsia="Sylfaen" w:hAnsi="Sylfaen" w:cs="Sylfaen"/>
                <w:color w:val="000000" w:themeColor="text1"/>
              </w:rPr>
            </w:pPr>
            <w:r>
              <w:rPr>
                <w:rFonts w:ascii="Sylfaen" w:eastAsia="Sylfaen" w:hAnsi="Sylfaen" w:cs="Sylfaen"/>
                <w:color w:val="000000" w:themeColor="text1"/>
              </w:rPr>
              <w:t>Indicator linkages with the strategic goal / objective</w:t>
            </w:r>
          </w:p>
        </w:tc>
        <w:tc>
          <w:tcPr>
            <w:tcW w:w="8460" w:type="dxa"/>
            <w:gridSpan w:val="6"/>
            <w:tcBorders>
              <w:top w:val="single" w:sz="4" w:space="0" w:color="000000"/>
              <w:left w:val="single" w:sz="4" w:space="0" w:color="000000"/>
              <w:bottom w:val="single" w:sz="4" w:space="0" w:color="000000"/>
              <w:right w:val="single" w:sz="4" w:space="0" w:color="000000"/>
            </w:tcBorders>
          </w:tcPr>
          <w:p w14:paraId="5ECA86E4" w14:textId="4A2582ED" w:rsidR="00637A5B" w:rsidRPr="00693C2B" w:rsidRDefault="00083807" w:rsidP="00083807">
            <w:pPr>
              <w:spacing w:after="4"/>
              <w:rPr>
                <w:rFonts w:ascii="Sylfaen" w:eastAsia="Sylfaen" w:hAnsi="Sylfaen" w:cs="Sylfaen"/>
                <w:color w:val="000000" w:themeColor="text1"/>
                <w:lang w:val="ka-GE"/>
              </w:rPr>
            </w:pPr>
            <w:r>
              <w:rPr>
                <w:rFonts w:ascii="Sylfaen" w:eastAsia="Sylfaen" w:hAnsi="Sylfaen" w:cs="Sylfaen"/>
                <w:color w:val="000000" w:themeColor="text1"/>
              </w:rPr>
              <w:t xml:space="preserve">Goal </w:t>
            </w:r>
            <w:r w:rsidR="00637A5B" w:rsidRPr="00693C2B">
              <w:rPr>
                <w:rFonts w:ascii="Sylfaen" w:eastAsia="Sylfaen" w:hAnsi="Sylfaen" w:cs="Sylfaen"/>
                <w:color w:val="000000" w:themeColor="text1"/>
                <w:lang w:val="ka-GE"/>
              </w:rPr>
              <w:t xml:space="preserve">2.5 </w:t>
            </w:r>
            <w:r w:rsidRPr="00083807">
              <w:rPr>
                <w:rFonts w:ascii="Sylfaen" w:eastAsia="Sylfaen" w:hAnsi="Sylfaen" w:cs="Sylfaen"/>
                <w:color w:val="000000" w:themeColor="text1"/>
                <w:lang w:val="ka-GE"/>
              </w:rPr>
              <w:t>Supporting public engagement in the creation of inclusive and diverse science, research, technology, and innovation</w:t>
            </w:r>
          </w:p>
        </w:tc>
      </w:tr>
      <w:tr w:rsidR="00637A5B" w:rsidRPr="00693C2B" w14:paraId="1AE4E65E" w14:textId="77777777" w:rsidTr="00D9234C">
        <w:trPr>
          <w:trHeight w:val="801"/>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2F29F77F" w14:textId="27AD0A10" w:rsidR="00637A5B" w:rsidRPr="00DB541F" w:rsidRDefault="00DB541F" w:rsidP="00A00033">
            <w:pPr>
              <w:rPr>
                <w:rFonts w:ascii="Sylfaen" w:eastAsia="Sylfaen" w:hAnsi="Sylfaen" w:cs="Sylfaen"/>
                <w:color w:val="000000" w:themeColor="text1"/>
              </w:rPr>
            </w:pPr>
            <w:r>
              <w:rPr>
                <w:rFonts w:ascii="Sylfaen" w:eastAsia="Calibri" w:hAnsi="Sylfaen" w:cs="Calibri"/>
                <w:color w:val="000000" w:themeColor="text1"/>
              </w:rPr>
              <w:t>Description of indicator</w:t>
            </w:r>
          </w:p>
        </w:tc>
        <w:tc>
          <w:tcPr>
            <w:tcW w:w="8460" w:type="dxa"/>
            <w:gridSpan w:val="6"/>
            <w:tcBorders>
              <w:top w:val="single" w:sz="4" w:space="0" w:color="000000"/>
              <w:left w:val="single" w:sz="4" w:space="0" w:color="000000"/>
              <w:bottom w:val="single" w:sz="4" w:space="0" w:color="000000"/>
              <w:right w:val="single" w:sz="4" w:space="0" w:color="000000"/>
            </w:tcBorders>
          </w:tcPr>
          <w:p w14:paraId="7A4A9938" w14:textId="30BB6B18" w:rsidR="00637A5B" w:rsidRPr="00693C2B" w:rsidRDefault="00083807" w:rsidP="00A00033">
            <w:pPr>
              <w:ind w:right="368"/>
              <w:rPr>
                <w:rFonts w:ascii="Sylfaen" w:eastAsia="Sylfaen" w:hAnsi="Sylfaen" w:cs="Sylfaen"/>
                <w:color w:val="000000" w:themeColor="text1"/>
                <w:lang w:val="ka-GE"/>
              </w:rPr>
            </w:pPr>
            <w:r w:rsidRPr="00083807">
              <w:rPr>
                <w:rFonts w:ascii="Sylfaen" w:eastAsia="Sylfaen" w:hAnsi="Sylfaen" w:cs="Sylfaen"/>
                <w:color w:val="000000" w:themeColor="text1"/>
                <w:lang w:val="ka-GE"/>
              </w:rPr>
              <w:t>The indicator describes the number of participants in local and international competitions in research, technology, and innovation.</w:t>
            </w:r>
          </w:p>
        </w:tc>
      </w:tr>
      <w:tr w:rsidR="00637A5B" w:rsidRPr="00693C2B" w14:paraId="1FF5B152" w14:textId="77777777" w:rsidTr="00D9234C">
        <w:trPr>
          <w:trHeight w:val="685"/>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5A6662B6" w14:textId="418D391F" w:rsidR="00637A5B" w:rsidRPr="00DB541F" w:rsidRDefault="00DB541F">
            <w:pPr>
              <w:ind w:right="41"/>
              <w:rPr>
                <w:rFonts w:ascii="Sylfaen" w:eastAsia="Sylfaen" w:hAnsi="Sylfaen" w:cs="Sylfaen"/>
                <w:color w:val="000000" w:themeColor="text1"/>
              </w:rPr>
            </w:pPr>
            <w:r>
              <w:rPr>
                <w:rFonts w:ascii="Sylfaen" w:eastAsia="Sylfaen" w:hAnsi="Sylfaen" w:cs="Sylfaen"/>
                <w:color w:val="000000" w:themeColor="text1"/>
              </w:rPr>
              <w:t>Source of indicator</w:t>
            </w:r>
          </w:p>
        </w:tc>
        <w:tc>
          <w:tcPr>
            <w:tcW w:w="8460" w:type="dxa"/>
            <w:gridSpan w:val="6"/>
            <w:tcBorders>
              <w:top w:val="single" w:sz="4" w:space="0" w:color="000000"/>
              <w:left w:val="single" w:sz="4" w:space="0" w:color="000000"/>
              <w:bottom w:val="single" w:sz="4" w:space="0" w:color="000000"/>
              <w:right w:val="single" w:sz="4" w:space="0" w:color="000000"/>
            </w:tcBorders>
          </w:tcPr>
          <w:p w14:paraId="24E5D3A9" w14:textId="4A842013" w:rsidR="00637A5B" w:rsidRPr="00083807" w:rsidRDefault="00083807">
            <w:pPr>
              <w:rPr>
                <w:rFonts w:ascii="Sylfaen" w:eastAsia="Sylfaen" w:hAnsi="Sylfaen" w:cs="Sylfaen"/>
                <w:color w:val="000000" w:themeColor="text1"/>
              </w:rPr>
            </w:pPr>
            <w:r>
              <w:rPr>
                <w:rFonts w:ascii="Sylfaen" w:eastAsia="Sylfaen" w:hAnsi="Sylfaen" w:cs="Sylfaen"/>
                <w:color w:val="000000" w:themeColor="text1"/>
              </w:rPr>
              <w:t xml:space="preserve">Annual report of the Ministry of Education and Science </w:t>
            </w:r>
            <w:r w:rsidR="00637A5B" w:rsidRPr="00693C2B">
              <w:rPr>
                <w:rFonts w:ascii="Sylfaen" w:eastAsia="Sylfaen" w:hAnsi="Sylfaen" w:cs="Sylfaen"/>
                <w:color w:val="000000" w:themeColor="text1"/>
                <w:lang w:val="ka-GE"/>
              </w:rPr>
              <w:t>/ GITA</w:t>
            </w:r>
            <w:r>
              <w:rPr>
                <w:rFonts w:ascii="Sylfaen" w:eastAsia="Sylfaen" w:hAnsi="Sylfaen" w:cs="Sylfaen"/>
                <w:color w:val="000000" w:themeColor="text1"/>
              </w:rPr>
              <w:t xml:space="preserve"> data</w:t>
            </w:r>
          </w:p>
        </w:tc>
      </w:tr>
      <w:tr w:rsidR="00434E2D" w:rsidRPr="00693C2B" w14:paraId="40534248" w14:textId="77777777" w:rsidTr="00D9234C">
        <w:trPr>
          <w:trHeight w:val="1115"/>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2FA04FBC" w14:textId="017B3159" w:rsidR="00434E2D" w:rsidRPr="00DB541F" w:rsidRDefault="00DB541F" w:rsidP="00434E2D">
            <w:pPr>
              <w:rPr>
                <w:rFonts w:ascii="Sylfaen" w:eastAsia="Sylfaen" w:hAnsi="Sylfaen" w:cs="Sylfaen"/>
                <w:color w:val="000000" w:themeColor="text1"/>
              </w:rPr>
            </w:pPr>
            <w:r>
              <w:rPr>
                <w:rFonts w:ascii="Sylfaen" w:eastAsia="Sylfaen" w:hAnsi="Sylfaen" w:cs="Sylfaen"/>
                <w:color w:val="000000" w:themeColor="text1"/>
              </w:rPr>
              <w:t>Organization responsible for data collection</w:t>
            </w:r>
          </w:p>
        </w:tc>
        <w:tc>
          <w:tcPr>
            <w:tcW w:w="8460" w:type="dxa"/>
            <w:gridSpan w:val="6"/>
            <w:tcBorders>
              <w:top w:val="single" w:sz="4" w:space="0" w:color="000000"/>
              <w:left w:val="single" w:sz="4" w:space="0" w:color="000000"/>
              <w:bottom w:val="single" w:sz="4" w:space="0" w:color="000000"/>
              <w:right w:val="single" w:sz="4" w:space="0" w:color="000000"/>
            </w:tcBorders>
          </w:tcPr>
          <w:p w14:paraId="341FBAEF" w14:textId="7C1FDC8C" w:rsidR="00434E2D" w:rsidRPr="00693C2B" w:rsidRDefault="00083807" w:rsidP="00434E2D">
            <w:pPr>
              <w:rPr>
                <w:rFonts w:ascii="Sylfaen" w:eastAsia="Sylfaen" w:hAnsi="Sylfaen" w:cs="Sylfaen"/>
                <w:color w:val="000000" w:themeColor="text1"/>
                <w:lang w:val="ka-GE"/>
              </w:rPr>
            </w:pPr>
            <w:r w:rsidRPr="00083807">
              <w:rPr>
                <w:rFonts w:ascii="Sylfaen" w:eastAsia="Sylfaen" w:hAnsi="Sylfaen" w:cs="Sylfaen"/>
                <w:color w:val="000000" w:themeColor="text1"/>
                <w:lang w:val="ka-GE"/>
              </w:rPr>
              <w:t>Shoota Rustaveli National Scientific Foundation</w:t>
            </w:r>
            <w:r>
              <w:rPr>
                <w:rFonts w:ascii="Sylfaen" w:eastAsia="Sylfaen" w:hAnsi="Sylfaen" w:cs="Sylfaen"/>
                <w:color w:val="000000" w:themeColor="text1"/>
              </w:rPr>
              <w:t xml:space="preserve"> LEPL</w:t>
            </w:r>
            <w:r w:rsidR="00434E2D" w:rsidRPr="00693C2B">
              <w:rPr>
                <w:rFonts w:ascii="Sylfaen" w:eastAsia="Sylfaen" w:hAnsi="Sylfaen" w:cs="Sylfaen"/>
                <w:color w:val="000000" w:themeColor="text1"/>
                <w:lang w:val="ka-GE"/>
              </w:rPr>
              <w:t xml:space="preserve"> / GITA </w:t>
            </w:r>
          </w:p>
        </w:tc>
      </w:tr>
      <w:tr w:rsidR="00434E2D" w:rsidRPr="00693C2B" w14:paraId="0EABBA22" w14:textId="77777777" w:rsidTr="00D9234C">
        <w:trPr>
          <w:trHeight w:val="800"/>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5522ADBB" w14:textId="43567616" w:rsidR="00434E2D" w:rsidRPr="00DB541F" w:rsidRDefault="00DB541F" w:rsidP="00434E2D">
            <w:pPr>
              <w:ind w:right="318"/>
              <w:rPr>
                <w:rFonts w:ascii="Sylfaen" w:eastAsia="Sylfaen" w:hAnsi="Sylfaen" w:cs="Sylfaen"/>
                <w:color w:val="000000" w:themeColor="text1"/>
              </w:rPr>
            </w:pPr>
            <w:r>
              <w:rPr>
                <w:rFonts w:ascii="Sylfaen" w:eastAsia="Sylfaen" w:hAnsi="Sylfaen" w:cs="Sylfaen"/>
                <w:color w:val="000000" w:themeColor="text1"/>
              </w:rPr>
              <w:t>Frequency of data collection</w:t>
            </w:r>
          </w:p>
        </w:tc>
        <w:tc>
          <w:tcPr>
            <w:tcW w:w="8460" w:type="dxa"/>
            <w:gridSpan w:val="6"/>
            <w:tcBorders>
              <w:top w:val="single" w:sz="4" w:space="0" w:color="000000"/>
              <w:left w:val="single" w:sz="4" w:space="0" w:color="000000"/>
              <w:bottom w:val="single" w:sz="4" w:space="0" w:color="000000"/>
              <w:right w:val="single" w:sz="4" w:space="0" w:color="000000"/>
            </w:tcBorders>
          </w:tcPr>
          <w:p w14:paraId="2E6FB627" w14:textId="3434F8B3" w:rsidR="00434E2D" w:rsidRPr="00083807" w:rsidRDefault="00083807" w:rsidP="00434E2D">
            <w:pPr>
              <w:rPr>
                <w:rFonts w:ascii="Sylfaen" w:eastAsia="Sylfaen" w:hAnsi="Sylfaen" w:cs="Sylfaen"/>
                <w:color w:val="000000" w:themeColor="text1"/>
              </w:rPr>
            </w:pPr>
            <w:r>
              <w:rPr>
                <w:rFonts w:ascii="Sylfaen" w:eastAsia="Sylfaen" w:hAnsi="Sylfaen" w:cs="Sylfaen"/>
                <w:color w:val="000000" w:themeColor="text1"/>
              </w:rPr>
              <w:t>Annual</w:t>
            </w:r>
          </w:p>
        </w:tc>
      </w:tr>
      <w:tr w:rsidR="00637A5B" w:rsidRPr="00693C2B" w14:paraId="4EF87564" w14:textId="77777777" w:rsidTr="00F501D4">
        <w:trPr>
          <w:trHeight w:val="823"/>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5C2B1811" w14:textId="7343FE21" w:rsidR="00637A5B" w:rsidRPr="00DB541F" w:rsidRDefault="00DB541F">
            <w:pPr>
              <w:rPr>
                <w:rFonts w:ascii="Sylfaen" w:eastAsia="Sylfaen" w:hAnsi="Sylfaen" w:cs="Sylfaen"/>
                <w:color w:val="000000" w:themeColor="text1"/>
              </w:rPr>
            </w:pPr>
            <w:r>
              <w:rPr>
                <w:rFonts w:ascii="Sylfaen" w:eastAsia="Calibri" w:hAnsi="Sylfaen" w:cs="Calibri"/>
                <w:color w:val="000000" w:themeColor="text1"/>
              </w:rPr>
              <w:t>Methodology</w:t>
            </w:r>
          </w:p>
        </w:tc>
        <w:tc>
          <w:tcPr>
            <w:tcW w:w="8460" w:type="dxa"/>
            <w:gridSpan w:val="6"/>
            <w:tcBorders>
              <w:top w:val="single" w:sz="4" w:space="0" w:color="000000"/>
              <w:left w:val="single" w:sz="4" w:space="0" w:color="000000"/>
              <w:bottom w:val="single" w:sz="4" w:space="0" w:color="000000"/>
              <w:right w:val="single" w:sz="4" w:space="0" w:color="000000"/>
            </w:tcBorders>
          </w:tcPr>
          <w:p w14:paraId="7C471B8A" w14:textId="7502D8FC" w:rsidR="00637A5B" w:rsidRPr="00693C2B" w:rsidRDefault="002D3892" w:rsidP="00A00033">
            <w:pPr>
              <w:ind w:right="145"/>
              <w:rPr>
                <w:rFonts w:ascii="Sylfaen" w:eastAsia="Sylfaen" w:hAnsi="Sylfaen" w:cs="Sylfaen"/>
                <w:color w:val="000000" w:themeColor="text1"/>
                <w:lang w:val="ka-GE"/>
              </w:rPr>
            </w:pPr>
            <w:r w:rsidRPr="002D3892">
              <w:rPr>
                <w:rFonts w:ascii="Sylfaen" w:eastAsia="Calibri" w:hAnsi="Sylfaen" w:cs="Calibri"/>
                <w:color w:val="000000" w:themeColor="text1"/>
                <w:lang w:val="ka-GE"/>
              </w:rPr>
              <w:t>The indicator is calculated by summing up the number of participants in the identified programs.</w:t>
            </w:r>
          </w:p>
        </w:tc>
      </w:tr>
      <w:tr w:rsidR="00637A5B" w:rsidRPr="00693C2B" w14:paraId="106AD313" w14:textId="77777777" w:rsidTr="006001D4">
        <w:trPr>
          <w:trHeight w:val="445"/>
        </w:trPr>
        <w:tc>
          <w:tcPr>
            <w:tcW w:w="252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3E135F00" w14:textId="288E1FC7" w:rsidR="00637A5B" w:rsidRPr="00DB541F" w:rsidRDefault="00DB541F">
            <w:pPr>
              <w:rPr>
                <w:rFonts w:ascii="Sylfaen" w:eastAsia="Sylfaen" w:hAnsi="Sylfaen" w:cs="Sylfaen"/>
                <w:color w:val="000000" w:themeColor="text1"/>
              </w:rPr>
            </w:pPr>
            <w:r>
              <w:rPr>
                <w:rFonts w:ascii="Sylfaen" w:eastAsia="Calibri" w:hAnsi="Sylfaen" w:cs="Calibri"/>
                <w:color w:val="000000" w:themeColor="text1"/>
              </w:rPr>
              <w:t>Indicator readings</w:t>
            </w: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083048E9" w14:textId="77777777" w:rsidR="00637A5B" w:rsidRPr="00693C2B" w:rsidRDefault="00637A5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124"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5A9725C4" w14:textId="0455BD18" w:rsidR="00637A5B" w:rsidRPr="00DB541F" w:rsidRDefault="00DB541F" w:rsidP="00A00033">
            <w:pPr>
              <w:rPr>
                <w:rFonts w:ascii="Sylfaen" w:eastAsia="Sylfaen" w:hAnsi="Sylfaen" w:cs="Sylfaen"/>
                <w:color w:val="000000" w:themeColor="text1"/>
              </w:rPr>
            </w:pPr>
            <w:r>
              <w:rPr>
                <w:rFonts w:ascii="Sylfaen" w:eastAsia="Sylfaen" w:hAnsi="Sylfaen" w:cs="Sylfaen"/>
                <w:color w:val="000000" w:themeColor="text1"/>
              </w:rPr>
              <w:t>Baseline</w:t>
            </w:r>
          </w:p>
        </w:tc>
        <w:tc>
          <w:tcPr>
            <w:tcW w:w="5806" w:type="dxa"/>
            <w:gridSpan w:val="4"/>
            <w:tcBorders>
              <w:top w:val="single" w:sz="4" w:space="0" w:color="000000"/>
              <w:left w:val="single" w:sz="4" w:space="0" w:color="000000"/>
              <w:bottom w:val="single" w:sz="4" w:space="0" w:color="000000"/>
              <w:right w:val="single" w:sz="4" w:space="0" w:color="000000"/>
            </w:tcBorders>
            <w:shd w:val="clear" w:color="auto" w:fill="D9D9D9"/>
          </w:tcPr>
          <w:p w14:paraId="7390ADDC" w14:textId="381F7A9F" w:rsidR="00637A5B" w:rsidRPr="00DB541F" w:rsidRDefault="00DB541F" w:rsidP="00A00033">
            <w:pPr>
              <w:rPr>
                <w:rFonts w:ascii="Sylfaen" w:eastAsia="Sylfaen" w:hAnsi="Sylfaen" w:cs="Sylfaen"/>
                <w:color w:val="000000" w:themeColor="text1"/>
              </w:rPr>
            </w:pPr>
            <w:r>
              <w:rPr>
                <w:rFonts w:ascii="Sylfaen" w:eastAsia="Sylfaen" w:hAnsi="Sylfaen" w:cs="Sylfaen"/>
                <w:color w:val="000000" w:themeColor="text1"/>
              </w:rPr>
              <w:t>Target</w:t>
            </w:r>
          </w:p>
        </w:tc>
      </w:tr>
      <w:tr w:rsidR="00637A5B" w:rsidRPr="00693C2B" w14:paraId="6C93A52E" w14:textId="77777777" w:rsidTr="006001D4">
        <w:trPr>
          <w:trHeight w:val="440"/>
        </w:trPr>
        <w:tc>
          <w:tcPr>
            <w:tcW w:w="2520" w:type="dxa"/>
            <w:vMerge/>
            <w:tcBorders>
              <w:top w:val="nil"/>
              <w:left w:val="single" w:sz="4" w:space="0" w:color="000000"/>
              <w:bottom w:val="nil"/>
              <w:right w:val="single" w:sz="4" w:space="0" w:color="000000"/>
            </w:tcBorders>
          </w:tcPr>
          <w:p w14:paraId="6D304702" w14:textId="77777777" w:rsidR="00637A5B" w:rsidRPr="00693C2B" w:rsidRDefault="00637A5B">
            <w:pPr>
              <w:rPr>
                <w:rFonts w:ascii="Sylfaen" w:eastAsia="Sylfaen" w:hAnsi="Sylfaen" w:cs="Sylfaen"/>
                <w:color w:val="000000" w:themeColor="text1"/>
                <w:lang w:val="ka-GE"/>
              </w:rPr>
            </w:pPr>
          </w:p>
        </w:tc>
        <w:tc>
          <w:tcPr>
            <w:tcW w:w="1530" w:type="dxa"/>
            <w:vMerge/>
            <w:tcBorders>
              <w:top w:val="nil"/>
              <w:left w:val="single" w:sz="4" w:space="0" w:color="000000"/>
              <w:bottom w:val="single" w:sz="4" w:space="0" w:color="000000"/>
              <w:right w:val="single" w:sz="4" w:space="0" w:color="000000"/>
            </w:tcBorders>
          </w:tcPr>
          <w:p w14:paraId="70210006" w14:textId="77777777" w:rsidR="00637A5B" w:rsidRPr="00693C2B" w:rsidRDefault="00637A5B">
            <w:pPr>
              <w:rPr>
                <w:rFonts w:ascii="Sylfaen" w:eastAsia="Sylfaen" w:hAnsi="Sylfaen" w:cs="Sylfaen"/>
                <w:color w:val="000000" w:themeColor="text1"/>
                <w:lang w:val="ka-GE"/>
              </w:rPr>
            </w:pPr>
          </w:p>
        </w:tc>
        <w:tc>
          <w:tcPr>
            <w:tcW w:w="1124" w:type="dxa"/>
            <w:vMerge/>
            <w:tcBorders>
              <w:top w:val="nil"/>
              <w:left w:val="single" w:sz="4" w:space="0" w:color="000000"/>
              <w:bottom w:val="single" w:sz="4" w:space="0" w:color="000000"/>
              <w:right w:val="single" w:sz="4" w:space="0" w:color="000000"/>
            </w:tcBorders>
          </w:tcPr>
          <w:p w14:paraId="3D0AE063" w14:textId="77777777" w:rsidR="00637A5B" w:rsidRPr="00693C2B" w:rsidRDefault="00637A5B" w:rsidP="00A00033">
            <w:pPr>
              <w:rPr>
                <w:rFonts w:ascii="Sylfaen" w:eastAsia="Sylfaen" w:hAnsi="Sylfaen" w:cs="Sylfaen"/>
                <w:color w:val="000000" w:themeColor="text1"/>
                <w:lang w:val="ka-GE"/>
              </w:rPr>
            </w:pPr>
          </w:p>
        </w:tc>
        <w:tc>
          <w:tcPr>
            <w:tcW w:w="3387" w:type="dxa"/>
            <w:gridSpan w:val="3"/>
            <w:tcBorders>
              <w:top w:val="single" w:sz="4" w:space="0" w:color="000000"/>
              <w:left w:val="single" w:sz="4" w:space="0" w:color="000000"/>
              <w:bottom w:val="single" w:sz="4" w:space="0" w:color="000000"/>
              <w:right w:val="single" w:sz="4" w:space="0" w:color="000000"/>
            </w:tcBorders>
            <w:shd w:val="clear" w:color="auto" w:fill="D9D9D9"/>
          </w:tcPr>
          <w:p w14:paraId="654F19B1" w14:textId="7B7464F3" w:rsidR="00637A5B" w:rsidRPr="00DB541F" w:rsidRDefault="00DB541F" w:rsidP="00A00033">
            <w:pPr>
              <w:rPr>
                <w:rFonts w:ascii="Sylfaen" w:eastAsia="Sylfaen" w:hAnsi="Sylfaen" w:cs="Sylfaen"/>
                <w:color w:val="000000" w:themeColor="text1"/>
              </w:rPr>
            </w:pPr>
            <w:r>
              <w:rPr>
                <w:rFonts w:ascii="Sylfaen" w:eastAsia="Sylfaen" w:hAnsi="Sylfaen" w:cs="Sylfaen"/>
                <w:color w:val="000000" w:themeColor="text1"/>
              </w:rPr>
              <w:t>Interim</w:t>
            </w:r>
          </w:p>
        </w:tc>
        <w:tc>
          <w:tcPr>
            <w:tcW w:w="2419" w:type="dxa"/>
            <w:tcBorders>
              <w:top w:val="single" w:sz="4" w:space="0" w:color="000000"/>
              <w:left w:val="single" w:sz="4" w:space="0" w:color="000000"/>
              <w:bottom w:val="single" w:sz="4" w:space="0" w:color="000000"/>
              <w:right w:val="single" w:sz="4" w:space="0" w:color="000000"/>
            </w:tcBorders>
            <w:shd w:val="clear" w:color="auto" w:fill="D9D9D9"/>
          </w:tcPr>
          <w:p w14:paraId="26999270" w14:textId="5C31BB53" w:rsidR="00637A5B" w:rsidRPr="00DB541F" w:rsidRDefault="00DB541F" w:rsidP="00A00033">
            <w:pPr>
              <w:ind w:right="120"/>
              <w:rPr>
                <w:rFonts w:ascii="Sylfaen" w:eastAsia="Sylfaen" w:hAnsi="Sylfaen" w:cs="Sylfaen"/>
                <w:color w:val="000000" w:themeColor="text1"/>
              </w:rPr>
            </w:pPr>
            <w:r>
              <w:rPr>
                <w:rFonts w:ascii="Sylfaen" w:eastAsia="Sylfaen" w:hAnsi="Sylfaen" w:cs="Sylfaen"/>
                <w:color w:val="000000" w:themeColor="text1"/>
              </w:rPr>
              <w:t>Final</w:t>
            </w:r>
          </w:p>
        </w:tc>
      </w:tr>
      <w:tr w:rsidR="00637A5B" w:rsidRPr="00693C2B" w14:paraId="5DEA527E" w14:textId="77777777" w:rsidTr="006001D4">
        <w:trPr>
          <w:trHeight w:val="604"/>
        </w:trPr>
        <w:tc>
          <w:tcPr>
            <w:tcW w:w="2520" w:type="dxa"/>
            <w:vMerge/>
            <w:tcBorders>
              <w:top w:val="nil"/>
              <w:left w:val="single" w:sz="4" w:space="0" w:color="000000"/>
              <w:bottom w:val="nil"/>
              <w:right w:val="single" w:sz="4" w:space="0" w:color="000000"/>
            </w:tcBorders>
          </w:tcPr>
          <w:p w14:paraId="7734D563" w14:textId="77777777" w:rsidR="00637A5B" w:rsidRPr="00693C2B" w:rsidRDefault="00637A5B">
            <w:pPr>
              <w:rPr>
                <w:rFonts w:ascii="Sylfaen" w:eastAsia="Sylfaen" w:hAnsi="Sylfaen" w:cs="Sylfaen"/>
                <w:color w:val="000000" w:themeColor="text1"/>
                <w:lang w:val="ka-GE"/>
              </w:rPr>
            </w:pPr>
          </w:p>
        </w:tc>
        <w:tc>
          <w:tcPr>
            <w:tcW w:w="1530" w:type="dxa"/>
            <w:tcBorders>
              <w:top w:val="single" w:sz="4" w:space="0" w:color="000000"/>
              <w:left w:val="single" w:sz="4" w:space="0" w:color="000000"/>
              <w:bottom w:val="single" w:sz="4" w:space="0" w:color="000000"/>
              <w:right w:val="single" w:sz="4" w:space="0" w:color="000000"/>
            </w:tcBorders>
            <w:shd w:val="clear" w:color="auto" w:fill="F2F2F2"/>
          </w:tcPr>
          <w:p w14:paraId="40EB2496" w14:textId="142E19F4" w:rsidR="00637A5B" w:rsidRPr="00DB541F" w:rsidRDefault="00DB541F">
            <w:pPr>
              <w:rPr>
                <w:rFonts w:ascii="Sylfaen" w:eastAsia="Sylfaen" w:hAnsi="Sylfaen" w:cs="Sylfaen"/>
                <w:color w:val="000000" w:themeColor="text1"/>
              </w:rPr>
            </w:pPr>
            <w:r>
              <w:rPr>
                <w:rFonts w:ascii="Sylfaen" w:eastAsia="Sylfaen" w:hAnsi="Sylfaen" w:cs="Sylfaen"/>
                <w:color w:val="000000" w:themeColor="text1"/>
              </w:rPr>
              <w:t>Year</w:t>
            </w:r>
          </w:p>
        </w:tc>
        <w:tc>
          <w:tcPr>
            <w:tcW w:w="1124" w:type="dxa"/>
            <w:tcBorders>
              <w:top w:val="single" w:sz="4" w:space="0" w:color="000000"/>
              <w:left w:val="single" w:sz="4" w:space="0" w:color="000000"/>
              <w:bottom w:val="single" w:sz="4" w:space="0" w:color="000000"/>
              <w:right w:val="single" w:sz="4" w:space="0" w:color="000000"/>
            </w:tcBorders>
            <w:shd w:val="clear" w:color="auto" w:fill="F2F2F2"/>
          </w:tcPr>
          <w:p w14:paraId="17E75E72" w14:textId="77777777" w:rsidR="00637A5B" w:rsidRPr="00693C2B" w:rsidRDefault="00637A5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2021</w:t>
            </w:r>
          </w:p>
        </w:tc>
        <w:tc>
          <w:tcPr>
            <w:tcW w:w="3387" w:type="dxa"/>
            <w:gridSpan w:val="3"/>
            <w:tcBorders>
              <w:top w:val="single" w:sz="4" w:space="0" w:color="000000"/>
              <w:left w:val="single" w:sz="4" w:space="0" w:color="000000"/>
              <w:bottom w:val="single" w:sz="4" w:space="0" w:color="000000"/>
              <w:right w:val="single" w:sz="4" w:space="0" w:color="000000"/>
            </w:tcBorders>
            <w:shd w:val="clear" w:color="auto" w:fill="F2F2F2"/>
          </w:tcPr>
          <w:p w14:paraId="221EE7A0" w14:textId="77777777" w:rsidR="00637A5B" w:rsidRPr="00693C2B" w:rsidRDefault="00637A5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2025</w:t>
            </w:r>
          </w:p>
        </w:tc>
        <w:tc>
          <w:tcPr>
            <w:tcW w:w="2419" w:type="dxa"/>
            <w:tcBorders>
              <w:top w:val="single" w:sz="4" w:space="0" w:color="000000"/>
              <w:left w:val="single" w:sz="4" w:space="0" w:color="000000"/>
              <w:bottom w:val="single" w:sz="4" w:space="0" w:color="000000"/>
              <w:right w:val="single" w:sz="4" w:space="0" w:color="000000"/>
            </w:tcBorders>
            <w:shd w:val="clear" w:color="auto" w:fill="F2F2F2"/>
          </w:tcPr>
          <w:p w14:paraId="16A89F0C" w14:textId="77777777" w:rsidR="00637A5B" w:rsidRPr="00693C2B" w:rsidRDefault="00637A5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637A5B" w:rsidRPr="00693C2B" w14:paraId="42F92BF6" w14:textId="77777777" w:rsidTr="006001D4">
        <w:trPr>
          <w:trHeight w:val="1331"/>
        </w:trPr>
        <w:tc>
          <w:tcPr>
            <w:tcW w:w="2520" w:type="dxa"/>
            <w:vMerge/>
            <w:tcBorders>
              <w:top w:val="nil"/>
              <w:left w:val="single" w:sz="4" w:space="0" w:color="000000"/>
              <w:bottom w:val="single" w:sz="4" w:space="0" w:color="000000"/>
              <w:right w:val="single" w:sz="4" w:space="0" w:color="000000"/>
            </w:tcBorders>
          </w:tcPr>
          <w:p w14:paraId="016BA264" w14:textId="77777777" w:rsidR="00637A5B" w:rsidRPr="00693C2B" w:rsidRDefault="00637A5B">
            <w:pPr>
              <w:rPr>
                <w:rFonts w:ascii="Sylfaen" w:eastAsia="Sylfaen" w:hAnsi="Sylfaen" w:cs="Sylfaen"/>
                <w:color w:val="000000" w:themeColor="text1"/>
                <w:lang w:val="ka-GE"/>
              </w:rPr>
            </w:pPr>
          </w:p>
        </w:tc>
        <w:tc>
          <w:tcPr>
            <w:tcW w:w="1530" w:type="dxa"/>
            <w:tcBorders>
              <w:top w:val="single" w:sz="4" w:space="0" w:color="000000"/>
              <w:left w:val="single" w:sz="4" w:space="0" w:color="000000"/>
              <w:bottom w:val="single" w:sz="4" w:space="0" w:color="000000"/>
              <w:right w:val="single" w:sz="4" w:space="0" w:color="000000"/>
            </w:tcBorders>
          </w:tcPr>
          <w:p w14:paraId="1941780C" w14:textId="75E24624" w:rsidR="00637A5B" w:rsidRPr="00DB541F" w:rsidRDefault="00DB541F">
            <w:pPr>
              <w:ind w:right="46"/>
              <w:rPr>
                <w:rFonts w:ascii="Sylfaen" w:eastAsia="Sylfaen" w:hAnsi="Sylfaen" w:cs="Sylfaen"/>
                <w:color w:val="000000" w:themeColor="text1"/>
              </w:rPr>
            </w:pPr>
            <w:r>
              <w:rPr>
                <w:rFonts w:ascii="Sylfaen" w:eastAsia="Sylfaen" w:hAnsi="Sylfaen" w:cs="Sylfaen"/>
                <w:color w:val="000000" w:themeColor="text1"/>
              </w:rPr>
              <w:t>Indicator</w:t>
            </w:r>
          </w:p>
        </w:tc>
        <w:tc>
          <w:tcPr>
            <w:tcW w:w="1124" w:type="dxa"/>
            <w:tcBorders>
              <w:top w:val="single" w:sz="4" w:space="0" w:color="000000"/>
              <w:left w:val="single" w:sz="4" w:space="0" w:color="000000"/>
              <w:bottom w:val="single" w:sz="4" w:space="0" w:color="000000"/>
              <w:right w:val="single" w:sz="4" w:space="0" w:color="000000"/>
            </w:tcBorders>
          </w:tcPr>
          <w:p w14:paraId="7FA73428" w14:textId="3926B070" w:rsidR="00637A5B" w:rsidRPr="00693C2B" w:rsidRDefault="00F166F3" w:rsidP="00A00033">
            <w:pPr>
              <w:ind w:right="81"/>
              <w:rPr>
                <w:rFonts w:ascii="Sylfaen" w:eastAsia="Sylfaen" w:hAnsi="Sylfaen" w:cs="Sylfaen"/>
                <w:color w:val="000000" w:themeColor="text1"/>
                <w:lang w:val="ka-GE"/>
              </w:rPr>
            </w:pPr>
            <w:r w:rsidRPr="00693C2B">
              <w:rPr>
                <w:rFonts w:ascii="Sylfaen" w:eastAsia="Sylfaen" w:hAnsi="Sylfaen" w:cs="Sylfaen"/>
                <w:color w:val="000000" w:themeColor="text1"/>
                <w:lang w:val="ka-GE"/>
              </w:rPr>
              <w:t>N/A</w:t>
            </w:r>
          </w:p>
        </w:tc>
        <w:tc>
          <w:tcPr>
            <w:tcW w:w="3387" w:type="dxa"/>
            <w:gridSpan w:val="3"/>
            <w:tcBorders>
              <w:top w:val="single" w:sz="4" w:space="0" w:color="000000"/>
              <w:left w:val="single" w:sz="4" w:space="0" w:color="000000"/>
              <w:bottom w:val="single" w:sz="4" w:space="0" w:color="000000"/>
              <w:right w:val="single" w:sz="4" w:space="0" w:color="000000"/>
            </w:tcBorders>
          </w:tcPr>
          <w:p w14:paraId="4C88D908" w14:textId="4F0076F2" w:rsidR="00637A5B" w:rsidRPr="00DB541F" w:rsidRDefault="00F166F3" w:rsidP="00A00033">
            <w:pPr>
              <w:rPr>
                <w:rFonts w:ascii="Sylfaen" w:eastAsia="Calibri" w:hAnsi="Sylfaen" w:cs="Calibri"/>
                <w:color w:val="000000" w:themeColor="text1"/>
              </w:rPr>
            </w:pPr>
            <w:r w:rsidRPr="00693C2B">
              <w:rPr>
                <w:rFonts w:ascii="Sylfaen" w:eastAsia="Calibri" w:hAnsi="Sylfaen" w:cs="Calibri"/>
                <w:color w:val="000000" w:themeColor="text1"/>
                <w:lang w:val="ka-GE"/>
              </w:rPr>
              <w:t>40</w:t>
            </w:r>
            <w:r w:rsidR="00DB541F">
              <w:rPr>
                <w:rFonts w:ascii="Sylfaen" w:eastAsia="Calibri" w:hAnsi="Sylfaen" w:cs="Calibri"/>
                <w:color w:val="000000" w:themeColor="text1"/>
              </w:rPr>
              <w:t>% - increase</w:t>
            </w:r>
          </w:p>
          <w:p w14:paraId="38FAD8C1" w14:textId="77777777" w:rsidR="00637A5B" w:rsidRPr="00693C2B" w:rsidRDefault="00637A5B" w:rsidP="00A00033">
            <w:pPr>
              <w:rPr>
                <w:rFonts w:ascii="Sylfaen" w:eastAsia="Sylfaen" w:hAnsi="Sylfaen" w:cs="Sylfaen"/>
                <w:color w:val="000000" w:themeColor="text1"/>
                <w:lang w:val="ka-GE"/>
              </w:rPr>
            </w:pPr>
          </w:p>
        </w:tc>
        <w:tc>
          <w:tcPr>
            <w:tcW w:w="2419" w:type="dxa"/>
            <w:tcBorders>
              <w:top w:val="single" w:sz="4" w:space="0" w:color="000000"/>
              <w:left w:val="single" w:sz="4" w:space="0" w:color="000000"/>
              <w:bottom w:val="single" w:sz="4" w:space="0" w:color="000000"/>
              <w:right w:val="single" w:sz="4" w:space="0" w:color="000000"/>
            </w:tcBorders>
          </w:tcPr>
          <w:p w14:paraId="0A5A3D95" w14:textId="7C776940" w:rsidR="00637A5B" w:rsidRPr="00693C2B" w:rsidRDefault="00F166F3"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60%</w:t>
            </w:r>
            <w:r w:rsidR="00DB541F">
              <w:rPr>
                <w:rFonts w:ascii="Sylfaen" w:eastAsia="Sylfaen" w:hAnsi="Sylfaen" w:cs="Sylfaen"/>
                <w:color w:val="000000" w:themeColor="text1"/>
              </w:rPr>
              <w:t xml:space="preserve"> </w:t>
            </w:r>
            <w:r w:rsidRPr="00693C2B">
              <w:rPr>
                <w:rFonts w:ascii="Sylfaen" w:eastAsia="Sylfaen" w:hAnsi="Sylfaen" w:cs="Sylfaen"/>
                <w:color w:val="000000" w:themeColor="text1"/>
                <w:lang w:val="ka-GE"/>
              </w:rPr>
              <w:t>-</w:t>
            </w:r>
            <w:r w:rsidR="00DB541F">
              <w:rPr>
                <w:rFonts w:ascii="Sylfaen" w:eastAsia="Sylfaen" w:hAnsi="Sylfaen" w:cs="Sylfaen"/>
                <w:color w:val="000000" w:themeColor="text1"/>
              </w:rPr>
              <w:t xml:space="preserve"> increase</w:t>
            </w:r>
          </w:p>
        </w:tc>
      </w:tr>
      <w:tr w:rsidR="00637A5B" w:rsidRPr="00693C2B" w14:paraId="5A49DA21" w14:textId="77777777" w:rsidTr="00D9234C">
        <w:trPr>
          <w:trHeight w:val="539"/>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6C1843FF" w14:textId="1F2A34AC" w:rsidR="00637A5B" w:rsidRPr="00DB541F" w:rsidRDefault="00DB541F">
            <w:pPr>
              <w:rPr>
                <w:rFonts w:ascii="Sylfaen" w:eastAsia="Sylfaen" w:hAnsi="Sylfaen" w:cs="Sylfaen"/>
                <w:color w:val="000000" w:themeColor="text1"/>
              </w:rPr>
            </w:pPr>
            <w:r>
              <w:rPr>
                <w:rFonts w:ascii="Sylfaen" w:eastAsia="Sylfaen" w:hAnsi="Sylfaen" w:cs="Sylfaen"/>
                <w:color w:val="000000" w:themeColor="text1"/>
              </w:rPr>
              <w:t>Indicator</w:t>
            </w:r>
          </w:p>
        </w:tc>
        <w:tc>
          <w:tcPr>
            <w:tcW w:w="8460" w:type="dxa"/>
            <w:gridSpan w:val="6"/>
            <w:tcBorders>
              <w:top w:val="single" w:sz="4" w:space="0" w:color="000000"/>
              <w:left w:val="single" w:sz="4" w:space="0" w:color="000000"/>
              <w:bottom w:val="single" w:sz="4" w:space="0" w:color="000000"/>
              <w:right w:val="single" w:sz="4" w:space="0" w:color="000000"/>
            </w:tcBorders>
          </w:tcPr>
          <w:p w14:paraId="79F58059" w14:textId="5104EA4D" w:rsidR="00637A5B" w:rsidRPr="00693C2B" w:rsidRDefault="002D3892">
            <w:pPr>
              <w:spacing w:after="4"/>
              <w:rPr>
                <w:rFonts w:ascii="Sylfaen" w:eastAsia="Sylfaen" w:hAnsi="Sylfaen" w:cs="Sylfaen"/>
                <w:b/>
                <w:color w:val="000000" w:themeColor="text1"/>
                <w:lang w:val="ka-GE"/>
              </w:rPr>
            </w:pPr>
            <w:r w:rsidRPr="002D3892">
              <w:rPr>
                <w:rFonts w:ascii="Sylfaen" w:eastAsia="Sylfaen" w:hAnsi="Sylfaen" w:cs="Sylfaen"/>
                <w:b/>
                <w:color w:val="000000" w:themeColor="text1"/>
                <w:lang w:val="ka-GE"/>
              </w:rPr>
              <w:t>The number of children and youth involved in the school communication programs with universities and/or research institutes</w:t>
            </w:r>
          </w:p>
        </w:tc>
      </w:tr>
      <w:tr w:rsidR="00637A5B" w:rsidRPr="00693C2B" w14:paraId="612F90B7" w14:textId="77777777" w:rsidTr="00D9234C">
        <w:trPr>
          <w:trHeight w:val="505"/>
        </w:trPr>
        <w:tc>
          <w:tcPr>
            <w:tcW w:w="252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279EDE11" w14:textId="7A4C76A5" w:rsidR="00637A5B" w:rsidRPr="00DB541F" w:rsidRDefault="00DB541F">
            <w:pPr>
              <w:rPr>
                <w:rFonts w:ascii="Sylfaen" w:eastAsia="Sylfaen" w:hAnsi="Sylfaen" w:cs="Sylfaen"/>
                <w:color w:val="000000" w:themeColor="text1"/>
              </w:rPr>
            </w:pPr>
            <w:r>
              <w:rPr>
                <w:rFonts w:ascii="Sylfaen" w:eastAsia="Calibri" w:hAnsi="Sylfaen" w:cs="Calibri"/>
                <w:color w:val="000000" w:themeColor="text1"/>
              </w:rPr>
              <w:t>Type of indicator</w:t>
            </w:r>
          </w:p>
        </w:tc>
        <w:tc>
          <w:tcPr>
            <w:tcW w:w="3396" w:type="dxa"/>
            <w:gridSpan w:val="3"/>
            <w:tcBorders>
              <w:top w:val="single" w:sz="4" w:space="0" w:color="000000"/>
              <w:left w:val="single" w:sz="4" w:space="0" w:color="000000"/>
              <w:bottom w:val="single" w:sz="4" w:space="0" w:color="000000"/>
              <w:right w:val="single" w:sz="4" w:space="0" w:color="000000"/>
            </w:tcBorders>
          </w:tcPr>
          <w:p w14:paraId="14B9E7E7" w14:textId="767033AC" w:rsidR="00637A5B" w:rsidRPr="00DB541F" w:rsidRDefault="00DB541F">
            <w:pPr>
              <w:rPr>
                <w:rFonts w:ascii="Sylfaen" w:eastAsia="Sylfaen" w:hAnsi="Sylfaen" w:cs="Sylfaen"/>
                <w:color w:val="000000" w:themeColor="text1"/>
              </w:rPr>
            </w:pPr>
            <w:r>
              <w:rPr>
                <w:rFonts w:ascii="Sylfaen" w:eastAsia="Sylfaen" w:hAnsi="Sylfaen" w:cs="Sylfaen"/>
                <w:color w:val="000000" w:themeColor="text1"/>
              </w:rPr>
              <w:t>Impact</w:t>
            </w:r>
          </w:p>
        </w:tc>
        <w:tc>
          <w:tcPr>
            <w:tcW w:w="5064" w:type="dxa"/>
            <w:gridSpan w:val="3"/>
            <w:tcBorders>
              <w:top w:val="single" w:sz="4" w:space="0" w:color="000000"/>
              <w:left w:val="single" w:sz="4" w:space="0" w:color="000000"/>
              <w:bottom w:val="single" w:sz="4" w:space="0" w:color="000000"/>
              <w:right w:val="single" w:sz="4" w:space="0" w:color="000000"/>
            </w:tcBorders>
          </w:tcPr>
          <w:p w14:paraId="3B024576" w14:textId="6DEF8F67" w:rsidR="00637A5B" w:rsidRPr="00DB541F" w:rsidRDefault="00DB541F">
            <w:pPr>
              <w:rPr>
                <w:rFonts w:ascii="Sylfaen" w:eastAsia="Sylfaen" w:hAnsi="Sylfaen" w:cs="Sylfaen"/>
                <w:color w:val="000000" w:themeColor="text1"/>
              </w:rPr>
            </w:pPr>
            <w:r>
              <w:rPr>
                <w:rFonts w:ascii="Sylfaen" w:eastAsia="Sylfaen" w:hAnsi="Sylfaen" w:cs="Sylfaen"/>
                <w:color w:val="000000" w:themeColor="text1"/>
              </w:rPr>
              <w:t>Outcome</w:t>
            </w:r>
          </w:p>
        </w:tc>
      </w:tr>
      <w:tr w:rsidR="00637A5B" w:rsidRPr="00693C2B" w14:paraId="0CC68A10" w14:textId="77777777" w:rsidTr="00D9234C">
        <w:trPr>
          <w:trHeight w:val="250"/>
        </w:trPr>
        <w:tc>
          <w:tcPr>
            <w:tcW w:w="2520" w:type="dxa"/>
            <w:vMerge/>
            <w:tcBorders>
              <w:top w:val="nil"/>
              <w:left w:val="single" w:sz="4" w:space="0" w:color="000000"/>
              <w:bottom w:val="single" w:sz="4" w:space="0" w:color="000000"/>
              <w:right w:val="single" w:sz="4" w:space="0" w:color="000000"/>
            </w:tcBorders>
          </w:tcPr>
          <w:p w14:paraId="78CF95F1" w14:textId="77777777" w:rsidR="00637A5B" w:rsidRPr="00693C2B" w:rsidRDefault="00637A5B">
            <w:pPr>
              <w:rPr>
                <w:rFonts w:ascii="Sylfaen" w:eastAsia="Sylfaen" w:hAnsi="Sylfaen" w:cs="Sylfaen"/>
                <w:color w:val="000000" w:themeColor="text1"/>
                <w:lang w:val="ka-GE"/>
              </w:rPr>
            </w:pPr>
          </w:p>
        </w:tc>
        <w:tc>
          <w:tcPr>
            <w:tcW w:w="3396" w:type="dxa"/>
            <w:gridSpan w:val="3"/>
            <w:tcBorders>
              <w:top w:val="single" w:sz="4" w:space="0" w:color="000000"/>
              <w:left w:val="single" w:sz="4" w:space="0" w:color="000000"/>
              <w:bottom w:val="single" w:sz="4" w:space="0" w:color="000000"/>
              <w:right w:val="single" w:sz="4" w:space="0" w:color="000000"/>
            </w:tcBorders>
          </w:tcPr>
          <w:p w14:paraId="4EB83A1B" w14:textId="77777777" w:rsidR="00637A5B" w:rsidRPr="00693C2B" w:rsidRDefault="00637A5B">
            <w:pPr>
              <w:rPr>
                <w:rFonts w:ascii="Sylfaen" w:eastAsia="Sylfaen" w:hAnsi="Sylfaen" w:cs="Sylfaen"/>
                <w:color w:val="000000" w:themeColor="text1"/>
                <w:lang w:val="ka-GE"/>
              </w:rPr>
            </w:pPr>
          </w:p>
        </w:tc>
        <w:tc>
          <w:tcPr>
            <w:tcW w:w="5064" w:type="dxa"/>
            <w:gridSpan w:val="3"/>
            <w:tcBorders>
              <w:top w:val="single" w:sz="4" w:space="0" w:color="000000"/>
              <w:left w:val="single" w:sz="4" w:space="0" w:color="000000"/>
              <w:bottom w:val="single" w:sz="4" w:space="0" w:color="000000"/>
              <w:right w:val="single" w:sz="4" w:space="0" w:color="000000"/>
            </w:tcBorders>
          </w:tcPr>
          <w:p w14:paraId="0C9A0BE2" w14:textId="77777777" w:rsidR="00637A5B" w:rsidRPr="00693C2B" w:rsidRDefault="00637A5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X</w:t>
            </w:r>
          </w:p>
        </w:tc>
      </w:tr>
      <w:tr w:rsidR="00637A5B" w:rsidRPr="00693C2B" w14:paraId="6E72B26C" w14:textId="77777777" w:rsidTr="00D9234C">
        <w:trPr>
          <w:trHeight w:val="1065"/>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3EF75897" w14:textId="499C25A6" w:rsidR="00637A5B" w:rsidRPr="00693C2B" w:rsidRDefault="00DB541F">
            <w:pPr>
              <w:rPr>
                <w:rFonts w:ascii="Sylfaen" w:eastAsia="Sylfaen" w:hAnsi="Sylfaen" w:cs="Sylfaen"/>
                <w:color w:val="000000" w:themeColor="text1"/>
                <w:lang w:val="ka-GE"/>
              </w:rPr>
            </w:pPr>
            <w:r>
              <w:rPr>
                <w:rFonts w:ascii="Sylfaen" w:eastAsia="Sylfaen" w:hAnsi="Sylfaen" w:cs="Sylfaen"/>
                <w:color w:val="000000" w:themeColor="text1"/>
              </w:rPr>
              <w:t>Indicator linkages with the strategic goal / objective</w:t>
            </w:r>
          </w:p>
        </w:tc>
        <w:tc>
          <w:tcPr>
            <w:tcW w:w="8460" w:type="dxa"/>
            <w:gridSpan w:val="6"/>
            <w:tcBorders>
              <w:top w:val="single" w:sz="4" w:space="0" w:color="000000"/>
              <w:left w:val="single" w:sz="4" w:space="0" w:color="000000"/>
              <w:bottom w:val="single" w:sz="4" w:space="0" w:color="000000"/>
              <w:right w:val="single" w:sz="4" w:space="0" w:color="000000"/>
            </w:tcBorders>
          </w:tcPr>
          <w:p w14:paraId="320E6CDA" w14:textId="00C7410C" w:rsidR="00637A5B" w:rsidRPr="00693C2B" w:rsidRDefault="002D3892">
            <w:pPr>
              <w:spacing w:after="4"/>
              <w:rPr>
                <w:rFonts w:ascii="Sylfaen" w:eastAsia="Sylfaen" w:hAnsi="Sylfaen" w:cs="Sylfaen"/>
                <w:color w:val="000000" w:themeColor="text1"/>
                <w:lang w:val="ka-GE"/>
              </w:rPr>
            </w:pPr>
            <w:r>
              <w:rPr>
                <w:rFonts w:ascii="Sylfaen" w:eastAsia="Sylfaen" w:hAnsi="Sylfaen" w:cs="Sylfaen"/>
                <w:color w:val="000000" w:themeColor="text1"/>
              </w:rPr>
              <w:t>Objective</w:t>
            </w:r>
            <w:r w:rsidR="00637A5B" w:rsidRPr="00693C2B">
              <w:rPr>
                <w:rFonts w:ascii="Sylfaen" w:eastAsia="Sylfaen" w:hAnsi="Sylfaen" w:cs="Sylfaen"/>
                <w:color w:val="000000" w:themeColor="text1"/>
                <w:lang w:val="ka-GE"/>
              </w:rPr>
              <w:t xml:space="preserve"> 2.5.1 </w:t>
            </w:r>
            <w:r w:rsidRPr="002D3892">
              <w:rPr>
                <w:rFonts w:ascii="Sylfaen" w:eastAsia="Sylfaen" w:hAnsi="Sylfaen" w:cs="Sylfaen"/>
                <w:color w:val="000000" w:themeColor="text1"/>
                <w:lang w:val="ka-GE"/>
              </w:rPr>
              <w:t>Enhancing interest in research, technology, science, and innovation from an early stage of education</w:t>
            </w:r>
          </w:p>
        </w:tc>
      </w:tr>
      <w:tr w:rsidR="00637A5B" w:rsidRPr="00693C2B" w14:paraId="5D56601A" w14:textId="77777777" w:rsidTr="00D9234C">
        <w:trPr>
          <w:trHeight w:val="801"/>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79861955" w14:textId="357A749E" w:rsidR="00637A5B" w:rsidRPr="00DB541F" w:rsidRDefault="00DB541F" w:rsidP="00A00033">
            <w:pPr>
              <w:rPr>
                <w:rFonts w:ascii="Sylfaen" w:eastAsia="Sylfaen" w:hAnsi="Sylfaen" w:cs="Sylfaen"/>
                <w:color w:val="000000" w:themeColor="text1"/>
              </w:rPr>
            </w:pPr>
            <w:r>
              <w:rPr>
                <w:rFonts w:ascii="Sylfaen" w:eastAsia="Calibri" w:hAnsi="Sylfaen" w:cs="Calibri"/>
                <w:color w:val="000000" w:themeColor="text1"/>
              </w:rPr>
              <w:t>Description of indicator</w:t>
            </w:r>
          </w:p>
        </w:tc>
        <w:tc>
          <w:tcPr>
            <w:tcW w:w="8460" w:type="dxa"/>
            <w:gridSpan w:val="6"/>
            <w:tcBorders>
              <w:top w:val="single" w:sz="4" w:space="0" w:color="000000"/>
              <w:left w:val="single" w:sz="4" w:space="0" w:color="000000"/>
              <w:bottom w:val="single" w:sz="4" w:space="0" w:color="000000"/>
              <w:right w:val="single" w:sz="4" w:space="0" w:color="000000"/>
            </w:tcBorders>
          </w:tcPr>
          <w:p w14:paraId="63CA2766" w14:textId="130A6A50" w:rsidR="00637A5B" w:rsidRPr="00693C2B" w:rsidRDefault="002D3892" w:rsidP="00A00033">
            <w:pPr>
              <w:ind w:right="368"/>
              <w:rPr>
                <w:rFonts w:ascii="Sylfaen" w:eastAsia="Sylfaen" w:hAnsi="Sylfaen" w:cs="Sylfaen"/>
                <w:color w:val="000000" w:themeColor="text1"/>
                <w:lang w:val="ka-GE"/>
              </w:rPr>
            </w:pPr>
            <w:r w:rsidRPr="002D3892">
              <w:rPr>
                <w:rFonts w:ascii="Sylfaen" w:eastAsia="Sylfaen" w:hAnsi="Sylfaen" w:cs="Sylfaen"/>
                <w:color w:val="000000" w:themeColor="text1"/>
                <w:lang w:val="ka-GE"/>
              </w:rPr>
              <w:t>The indicator measures the total number of children (school students) involved in communication campaigns and programs.</w:t>
            </w:r>
          </w:p>
        </w:tc>
      </w:tr>
      <w:tr w:rsidR="00637A5B" w:rsidRPr="00693C2B" w14:paraId="26E6CA59" w14:textId="77777777" w:rsidTr="002D3892">
        <w:trPr>
          <w:trHeight w:val="490"/>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55B19C70" w14:textId="2C8E7117" w:rsidR="00637A5B" w:rsidRPr="00DB541F" w:rsidRDefault="00DB541F">
            <w:pPr>
              <w:ind w:right="41"/>
              <w:rPr>
                <w:rFonts w:ascii="Sylfaen" w:eastAsia="Sylfaen" w:hAnsi="Sylfaen" w:cs="Sylfaen"/>
                <w:color w:val="000000" w:themeColor="text1"/>
              </w:rPr>
            </w:pPr>
            <w:r>
              <w:rPr>
                <w:rFonts w:ascii="Sylfaen" w:eastAsia="Sylfaen" w:hAnsi="Sylfaen" w:cs="Sylfaen"/>
                <w:color w:val="000000" w:themeColor="text1"/>
              </w:rPr>
              <w:t>Source of verification</w:t>
            </w:r>
          </w:p>
        </w:tc>
        <w:tc>
          <w:tcPr>
            <w:tcW w:w="8460" w:type="dxa"/>
            <w:gridSpan w:val="6"/>
            <w:tcBorders>
              <w:top w:val="single" w:sz="4" w:space="0" w:color="000000"/>
              <w:left w:val="single" w:sz="4" w:space="0" w:color="000000"/>
              <w:bottom w:val="single" w:sz="4" w:space="0" w:color="000000"/>
              <w:right w:val="single" w:sz="4" w:space="0" w:color="000000"/>
            </w:tcBorders>
          </w:tcPr>
          <w:p w14:paraId="19CB4A1C" w14:textId="3C2EF3B3" w:rsidR="00637A5B" w:rsidRPr="002D3892" w:rsidRDefault="002D3892">
            <w:pPr>
              <w:rPr>
                <w:rFonts w:ascii="Sylfaen" w:eastAsia="Sylfaen" w:hAnsi="Sylfaen" w:cs="Sylfaen"/>
                <w:color w:val="000000" w:themeColor="text1"/>
              </w:rPr>
            </w:pPr>
            <w:r>
              <w:rPr>
                <w:rFonts w:ascii="Sylfaen" w:eastAsia="Sylfaen" w:hAnsi="Sylfaen" w:cs="Sylfaen"/>
                <w:color w:val="000000" w:themeColor="text1"/>
              </w:rPr>
              <w:t>Ministry of Education and Science report</w:t>
            </w:r>
          </w:p>
        </w:tc>
      </w:tr>
      <w:tr w:rsidR="00637A5B" w:rsidRPr="00693C2B" w14:paraId="31361938" w14:textId="77777777" w:rsidTr="002D3892">
        <w:trPr>
          <w:trHeight w:val="652"/>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7EED7851" w14:textId="7C10B99C" w:rsidR="00637A5B" w:rsidRPr="00DB541F" w:rsidRDefault="00DB541F">
            <w:pPr>
              <w:rPr>
                <w:rFonts w:ascii="Sylfaen" w:eastAsia="Sylfaen" w:hAnsi="Sylfaen" w:cs="Sylfaen"/>
                <w:color w:val="000000" w:themeColor="text1"/>
              </w:rPr>
            </w:pPr>
            <w:r>
              <w:rPr>
                <w:rFonts w:ascii="Sylfaen" w:eastAsia="Sylfaen" w:hAnsi="Sylfaen" w:cs="Sylfaen"/>
                <w:color w:val="000000" w:themeColor="text1"/>
              </w:rPr>
              <w:t>Organization responsible for data collection</w:t>
            </w:r>
          </w:p>
        </w:tc>
        <w:tc>
          <w:tcPr>
            <w:tcW w:w="8460" w:type="dxa"/>
            <w:gridSpan w:val="6"/>
            <w:tcBorders>
              <w:top w:val="single" w:sz="4" w:space="0" w:color="000000"/>
              <w:left w:val="single" w:sz="4" w:space="0" w:color="000000"/>
              <w:bottom w:val="single" w:sz="4" w:space="0" w:color="000000"/>
              <w:right w:val="single" w:sz="4" w:space="0" w:color="000000"/>
            </w:tcBorders>
          </w:tcPr>
          <w:p w14:paraId="772DC045" w14:textId="0564B26F" w:rsidR="00637A5B" w:rsidRPr="002D3892" w:rsidRDefault="002D3892">
            <w:pPr>
              <w:rPr>
                <w:rFonts w:ascii="Sylfaen" w:eastAsia="Sylfaen" w:hAnsi="Sylfaen" w:cs="Sylfaen"/>
                <w:color w:val="000000" w:themeColor="text1"/>
              </w:rPr>
            </w:pPr>
            <w:r>
              <w:rPr>
                <w:rFonts w:ascii="Sylfaen" w:eastAsia="Sylfaen" w:hAnsi="Sylfaen" w:cs="Sylfaen"/>
                <w:color w:val="000000" w:themeColor="text1"/>
              </w:rPr>
              <w:t>Ministry of Education and Science</w:t>
            </w:r>
          </w:p>
        </w:tc>
      </w:tr>
      <w:tr w:rsidR="00637A5B" w:rsidRPr="00693C2B" w14:paraId="3C4F271C" w14:textId="77777777" w:rsidTr="002D3892">
        <w:trPr>
          <w:trHeight w:val="670"/>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03724074" w14:textId="35D05792" w:rsidR="00637A5B" w:rsidRPr="00DB541F" w:rsidRDefault="00DB541F">
            <w:pPr>
              <w:ind w:right="318"/>
              <w:rPr>
                <w:rFonts w:ascii="Sylfaen" w:eastAsia="Sylfaen" w:hAnsi="Sylfaen" w:cs="Sylfaen"/>
                <w:color w:val="000000" w:themeColor="text1"/>
              </w:rPr>
            </w:pPr>
            <w:r>
              <w:rPr>
                <w:rFonts w:ascii="Sylfaen" w:eastAsia="Sylfaen" w:hAnsi="Sylfaen" w:cs="Sylfaen"/>
                <w:color w:val="000000" w:themeColor="text1"/>
              </w:rPr>
              <w:t>Frequency of data collection</w:t>
            </w:r>
          </w:p>
        </w:tc>
        <w:tc>
          <w:tcPr>
            <w:tcW w:w="8460" w:type="dxa"/>
            <w:gridSpan w:val="6"/>
            <w:tcBorders>
              <w:top w:val="single" w:sz="4" w:space="0" w:color="000000"/>
              <w:left w:val="single" w:sz="4" w:space="0" w:color="000000"/>
              <w:bottom w:val="single" w:sz="4" w:space="0" w:color="000000"/>
              <w:right w:val="single" w:sz="4" w:space="0" w:color="000000"/>
            </w:tcBorders>
          </w:tcPr>
          <w:p w14:paraId="511F6414" w14:textId="2CCDB48B" w:rsidR="00637A5B" w:rsidRPr="002D3892" w:rsidRDefault="002D3892">
            <w:pPr>
              <w:rPr>
                <w:rFonts w:ascii="Sylfaen" w:eastAsia="Sylfaen" w:hAnsi="Sylfaen" w:cs="Sylfaen"/>
                <w:color w:val="000000" w:themeColor="text1"/>
              </w:rPr>
            </w:pPr>
            <w:r>
              <w:rPr>
                <w:rFonts w:ascii="Sylfaen" w:eastAsia="Sylfaen" w:hAnsi="Sylfaen" w:cs="Sylfaen"/>
                <w:color w:val="000000" w:themeColor="text1"/>
              </w:rPr>
              <w:t>Annual</w:t>
            </w:r>
          </w:p>
        </w:tc>
      </w:tr>
      <w:tr w:rsidR="00637A5B" w:rsidRPr="00693C2B" w14:paraId="36487CD4" w14:textId="77777777" w:rsidTr="002D3892">
        <w:trPr>
          <w:trHeight w:val="760"/>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3B2DA27C" w14:textId="29AA4DA9" w:rsidR="00637A5B" w:rsidRPr="00DB541F" w:rsidRDefault="00DB541F" w:rsidP="00F501D4">
            <w:pPr>
              <w:rPr>
                <w:rFonts w:ascii="Sylfaen" w:eastAsia="Sylfaen" w:hAnsi="Sylfaen" w:cs="Sylfaen"/>
                <w:color w:val="000000" w:themeColor="text1"/>
              </w:rPr>
            </w:pPr>
            <w:r>
              <w:rPr>
                <w:rFonts w:ascii="Sylfaen" w:eastAsia="Calibri" w:hAnsi="Sylfaen" w:cs="Calibri"/>
                <w:color w:val="000000" w:themeColor="text1"/>
              </w:rPr>
              <w:t>Methodology</w:t>
            </w:r>
          </w:p>
        </w:tc>
        <w:tc>
          <w:tcPr>
            <w:tcW w:w="8460" w:type="dxa"/>
            <w:gridSpan w:val="6"/>
            <w:tcBorders>
              <w:top w:val="single" w:sz="4" w:space="0" w:color="000000"/>
              <w:left w:val="single" w:sz="4" w:space="0" w:color="000000"/>
              <w:bottom w:val="single" w:sz="4" w:space="0" w:color="000000"/>
              <w:right w:val="single" w:sz="4" w:space="0" w:color="000000"/>
            </w:tcBorders>
          </w:tcPr>
          <w:p w14:paraId="00401A95" w14:textId="1DD1F4F6" w:rsidR="00637A5B" w:rsidRPr="00693C2B" w:rsidRDefault="002D3892" w:rsidP="00A00033">
            <w:pPr>
              <w:ind w:right="145"/>
              <w:rPr>
                <w:rFonts w:ascii="Sylfaen" w:eastAsia="Sylfaen" w:hAnsi="Sylfaen" w:cs="Sylfaen"/>
                <w:color w:val="000000" w:themeColor="text1"/>
                <w:lang w:val="ka-GE"/>
              </w:rPr>
            </w:pPr>
            <w:r w:rsidRPr="002D3892">
              <w:rPr>
                <w:rFonts w:ascii="Sylfaen" w:eastAsia="Calibri" w:hAnsi="Sylfaen" w:cs="Calibri"/>
                <w:color w:val="000000" w:themeColor="text1"/>
                <w:lang w:val="ka-GE"/>
              </w:rPr>
              <w:t>The indicator is calculated by adding up the number of children participating in the programs.</w:t>
            </w:r>
          </w:p>
        </w:tc>
      </w:tr>
      <w:tr w:rsidR="00637A5B" w:rsidRPr="00693C2B" w14:paraId="6BDE8121" w14:textId="77777777" w:rsidTr="006001D4">
        <w:trPr>
          <w:trHeight w:val="445"/>
        </w:trPr>
        <w:tc>
          <w:tcPr>
            <w:tcW w:w="252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75208B1D" w14:textId="3B986F9C" w:rsidR="00637A5B" w:rsidRPr="00DB541F" w:rsidRDefault="00DB541F">
            <w:pPr>
              <w:rPr>
                <w:rFonts w:ascii="Sylfaen" w:eastAsia="Sylfaen" w:hAnsi="Sylfaen" w:cs="Sylfaen"/>
                <w:color w:val="000000" w:themeColor="text1"/>
              </w:rPr>
            </w:pPr>
            <w:r>
              <w:rPr>
                <w:rFonts w:ascii="Sylfaen" w:eastAsia="Calibri" w:hAnsi="Sylfaen" w:cs="Calibri"/>
                <w:color w:val="000000" w:themeColor="text1"/>
              </w:rPr>
              <w:t>Indicator readings</w:t>
            </w: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7C85C168" w14:textId="77777777" w:rsidR="00637A5B" w:rsidRPr="00693C2B" w:rsidRDefault="00637A5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124"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344015CC" w14:textId="6B90B071" w:rsidR="00637A5B" w:rsidRPr="00DB541F" w:rsidRDefault="00DB541F" w:rsidP="00A00033">
            <w:pPr>
              <w:rPr>
                <w:rFonts w:ascii="Sylfaen" w:eastAsia="Sylfaen" w:hAnsi="Sylfaen" w:cs="Sylfaen"/>
                <w:color w:val="000000" w:themeColor="text1"/>
              </w:rPr>
            </w:pPr>
            <w:r>
              <w:rPr>
                <w:rFonts w:ascii="Sylfaen" w:eastAsia="Sylfaen" w:hAnsi="Sylfaen" w:cs="Sylfaen"/>
                <w:color w:val="000000" w:themeColor="text1"/>
              </w:rPr>
              <w:t>Baseline</w:t>
            </w:r>
          </w:p>
        </w:tc>
        <w:tc>
          <w:tcPr>
            <w:tcW w:w="5806" w:type="dxa"/>
            <w:gridSpan w:val="4"/>
            <w:tcBorders>
              <w:top w:val="single" w:sz="4" w:space="0" w:color="000000"/>
              <w:left w:val="single" w:sz="4" w:space="0" w:color="000000"/>
              <w:bottom w:val="single" w:sz="4" w:space="0" w:color="000000"/>
              <w:right w:val="single" w:sz="4" w:space="0" w:color="000000"/>
            </w:tcBorders>
            <w:shd w:val="clear" w:color="auto" w:fill="D9D9D9"/>
          </w:tcPr>
          <w:p w14:paraId="199107A2" w14:textId="12E33DF8" w:rsidR="00637A5B" w:rsidRPr="00DB541F" w:rsidRDefault="00DB541F" w:rsidP="00A00033">
            <w:pPr>
              <w:rPr>
                <w:rFonts w:ascii="Sylfaen" w:eastAsia="Sylfaen" w:hAnsi="Sylfaen" w:cs="Sylfaen"/>
                <w:color w:val="000000" w:themeColor="text1"/>
              </w:rPr>
            </w:pPr>
            <w:r>
              <w:rPr>
                <w:rFonts w:ascii="Sylfaen" w:eastAsia="Sylfaen" w:hAnsi="Sylfaen" w:cs="Sylfaen"/>
                <w:color w:val="000000" w:themeColor="text1"/>
              </w:rPr>
              <w:t>Target</w:t>
            </w:r>
          </w:p>
        </w:tc>
      </w:tr>
      <w:tr w:rsidR="00637A5B" w:rsidRPr="00693C2B" w14:paraId="563DF389" w14:textId="77777777" w:rsidTr="006001D4">
        <w:trPr>
          <w:trHeight w:val="440"/>
        </w:trPr>
        <w:tc>
          <w:tcPr>
            <w:tcW w:w="2520" w:type="dxa"/>
            <w:vMerge/>
            <w:tcBorders>
              <w:top w:val="nil"/>
              <w:left w:val="single" w:sz="4" w:space="0" w:color="000000"/>
              <w:bottom w:val="nil"/>
              <w:right w:val="single" w:sz="4" w:space="0" w:color="000000"/>
            </w:tcBorders>
          </w:tcPr>
          <w:p w14:paraId="520CC06E" w14:textId="77777777" w:rsidR="00637A5B" w:rsidRPr="00693C2B" w:rsidRDefault="00637A5B">
            <w:pPr>
              <w:rPr>
                <w:rFonts w:ascii="Sylfaen" w:eastAsia="Sylfaen" w:hAnsi="Sylfaen" w:cs="Sylfaen"/>
                <w:color w:val="000000" w:themeColor="text1"/>
                <w:lang w:val="ka-GE"/>
              </w:rPr>
            </w:pPr>
          </w:p>
        </w:tc>
        <w:tc>
          <w:tcPr>
            <w:tcW w:w="1530" w:type="dxa"/>
            <w:vMerge/>
            <w:tcBorders>
              <w:top w:val="nil"/>
              <w:left w:val="single" w:sz="4" w:space="0" w:color="000000"/>
              <w:bottom w:val="single" w:sz="4" w:space="0" w:color="000000"/>
              <w:right w:val="single" w:sz="4" w:space="0" w:color="000000"/>
            </w:tcBorders>
          </w:tcPr>
          <w:p w14:paraId="4E3F1619" w14:textId="77777777" w:rsidR="00637A5B" w:rsidRPr="00693C2B" w:rsidRDefault="00637A5B">
            <w:pPr>
              <w:rPr>
                <w:rFonts w:ascii="Sylfaen" w:eastAsia="Sylfaen" w:hAnsi="Sylfaen" w:cs="Sylfaen"/>
                <w:color w:val="000000" w:themeColor="text1"/>
                <w:lang w:val="ka-GE"/>
              </w:rPr>
            </w:pPr>
          </w:p>
        </w:tc>
        <w:tc>
          <w:tcPr>
            <w:tcW w:w="1124" w:type="dxa"/>
            <w:vMerge/>
            <w:tcBorders>
              <w:top w:val="nil"/>
              <w:left w:val="single" w:sz="4" w:space="0" w:color="000000"/>
              <w:bottom w:val="single" w:sz="4" w:space="0" w:color="000000"/>
              <w:right w:val="single" w:sz="4" w:space="0" w:color="000000"/>
            </w:tcBorders>
          </w:tcPr>
          <w:p w14:paraId="653FAAA0" w14:textId="77777777" w:rsidR="00637A5B" w:rsidRPr="00693C2B" w:rsidRDefault="00637A5B" w:rsidP="00A00033">
            <w:pPr>
              <w:rPr>
                <w:rFonts w:ascii="Sylfaen" w:eastAsia="Sylfaen" w:hAnsi="Sylfaen" w:cs="Sylfaen"/>
                <w:color w:val="000000" w:themeColor="text1"/>
                <w:lang w:val="ka-GE"/>
              </w:rPr>
            </w:pPr>
          </w:p>
        </w:tc>
        <w:tc>
          <w:tcPr>
            <w:tcW w:w="3387" w:type="dxa"/>
            <w:gridSpan w:val="3"/>
            <w:tcBorders>
              <w:top w:val="single" w:sz="4" w:space="0" w:color="000000"/>
              <w:left w:val="single" w:sz="4" w:space="0" w:color="000000"/>
              <w:bottom w:val="single" w:sz="4" w:space="0" w:color="000000"/>
              <w:right w:val="single" w:sz="4" w:space="0" w:color="000000"/>
            </w:tcBorders>
            <w:shd w:val="clear" w:color="auto" w:fill="D9D9D9"/>
          </w:tcPr>
          <w:p w14:paraId="5681AB64" w14:textId="2FC54E2F" w:rsidR="00637A5B" w:rsidRPr="00DB541F" w:rsidRDefault="00DB541F" w:rsidP="00A00033">
            <w:pPr>
              <w:rPr>
                <w:rFonts w:ascii="Sylfaen" w:eastAsia="Sylfaen" w:hAnsi="Sylfaen" w:cs="Sylfaen"/>
                <w:color w:val="000000" w:themeColor="text1"/>
              </w:rPr>
            </w:pPr>
            <w:r>
              <w:rPr>
                <w:rFonts w:ascii="Sylfaen" w:eastAsia="Sylfaen" w:hAnsi="Sylfaen" w:cs="Sylfaen"/>
                <w:color w:val="000000" w:themeColor="text1"/>
              </w:rPr>
              <w:t>Interim</w:t>
            </w:r>
          </w:p>
        </w:tc>
        <w:tc>
          <w:tcPr>
            <w:tcW w:w="2419" w:type="dxa"/>
            <w:tcBorders>
              <w:top w:val="single" w:sz="4" w:space="0" w:color="000000"/>
              <w:left w:val="single" w:sz="4" w:space="0" w:color="000000"/>
              <w:bottom w:val="single" w:sz="4" w:space="0" w:color="000000"/>
              <w:right w:val="single" w:sz="4" w:space="0" w:color="000000"/>
            </w:tcBorders>
            <w:shd w:val="clear" w:color="auto" w:fill="D9D9D9"/>
          </w:tcPr>
          <w:p w14:paraId="4799116A" w14:textId="26F492B3" w:rsidR="00637A5B" w:rsidRPr="00DB541F" w:rsidRDefault="00DB541F" w:rsidP="00A00033">
            <w:pPr>
              <w:ind w:right="120"/>
              <w:rPr>
                <w:rFonts w:ascii="Sylfaen" w:eastAsia="Sylfaen" w:hAnsi="Sylfaen" w:cs="Sylfaen"/>
                <w:color w:val="000000" w:themeColor="text1"/>
              </w:rPr>
            </w:pPr>
            <w:r>
              <w:rPr>
                <w:rFonts w:ascii="Sylfaen" w:eastAsia="Sylfaen" w:hAnsi="Sylfaen" w:cs="Sylfaen"/>
                <w:color w:val="000000" w:themeColor="text1"/>
              </w:rPr>
              <w:t>Final</w:t>
            </w:r>
          </w:p>
        </w:tc>
      </w:tr>
      <w:tr w:rsidR="00637A5B" w:rsidRPr="00693C2B" w14:paraId="55DAA63F" w14:textId="77777777" w:rsidTr="006001D4">
        <w:trPr>
          <w:trHeight w:val="604"/>
        </w:trPr>
        <w:tc>
          <w:tcPr>
            <w:tcW w:w="2520" w:type="dxa"/>
            <w:vMerge/>
            <w:tcBorders>
              <w:top w:val="nil"/>
              <w:left w:val="single" w:sz="4" w:space="0" w:color="000000"/>
              <w:bottom w:val="nil"/>
              <w:right w:val="single" w:sz="4" w:space="0" w:color="000000"/>
            </w:tcBorders>
          </w:tcPr>
          <w:p w14:paraId="21B4BB6B" w14:textId="77777777" w:rsidR="00637A5B" w:rsidRPr="00693C2B" w:rsidRDefault="00637A5B">
            <w:pPr>
              <w:rPr>
                <w:rFonts w:ascii="Sylfaen" w:eastAsia="Sylfaen" w:hAnsi="Sylfaen" w:cs="Sylfaen"/>
                <w:color w:val="000000" w:themeColor="text1"/>
                <w:lang w:val="ka-GE"/>
              </w:rPr>
            </w:pPr>
          </w:p>
        </w:tc>
        <w:tc>
          <w:tcPr>
            <w:tcW w:w="1530" w:type="dxa"/>
            <w:tcBorders>
              <w:top w:val="single" w:sz="4" w:space="0" w:color="000000"/>
              <w:left w:val="single" w:sz="4" w:space="0" w:color="000000"/>
              <w:bottom w:val="single" w:sz="4" w:space="0" w:color="000000"/>
              <w:right w:val="single" w:sz="4" w:space="0" w:color="000000"/>
            </w:tcBorders>
            <w:shd w:val="clear" w:color="auto" w:fill="F2F2F2"/>
          </w:tcPr>
          <w:p w14:paraId="2D86B9E2" w14:textId="27E004A6" w:rsidR="00637A5B" w:rsidRPr="00DB541F" w:rsidRDefault="00DB541F">
            <w:pPr>
              <w:rPr>
                <w:rFonts w:ascii="Sylfaen" w:eastAsia="Sylfaen" w:hAnsi="Sylfaen" w:cs="Sylfaen"/>
                <w:color w:val="000000" w:themeColor="text1"/>
              </w:rPr>
            </w:pPr>
            <w:r>
              <w:rPr>
                <w:rFonts w:ascii="Sylfaen" w:eastAsia="Sylfaen" w:hAnsi="Sylfaen" w:cs="Sylfaen"/>
                <w:color w:val="000000" w:themeColor="text1"/>
              </w:rPr>
              <w:t>Year</w:t>
            </w:r>
          </w:p>
        </w:tc>
        <w:tc>
          <w:tcPr>
            <w:tcW w:w="1124" w:type="dxa"/>
            <w:tcBorders>
              <w:top w:val="single" w:sz="4" w:space="0" w:color="000000"/>
              <w:left w:val="single" w:sz="4" w:space="0" w:color="000000"/>
              <w:bottom w:val="single" w:sz="4" w:space="0" w:color="000000"/>
              <w:right w:val="single" w:sz="4" w:space="0" w:color="000000"/>
            </w:tcBorders>
            <w:shd w:val="clear" w:color="auto" w:fill="F2F2F2"/>
          </w:tcPr>
          <w:p w14:paraId="2495EDEB" w14:textId="77777777" w:rsidR="00637A5B" w:rsidRPr="00693C2B" w:rsidRDefault="00637A5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2021</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F2F2F2"/>
          </w:tcPr>
          <w:p w14:paraId="26D5098B" w14:textId="77777777" w:rsidR="00637A5B" w:rsidRPr="00693C2B" w:rsidRDefault="00637A5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2024</w:t>
            </w:r>
          </w:p>
        </w:tc>
        <w:tc>
          <w:tcPr>
            <w:tcW w:w="1694" w:type="dxa"/>
            <w:tcBorders>
              <w:top w:val="single" w:sz="4" w:space="0" w:color="000000"/>
              <w:left w:val="single" w:sz="4" w:space="0" w:color="000000"/>
              <w:bottom w:val="single" w:sz="4" w:space="0" w:color="000000"/>
              <w:right w:val="single" w:sz="4" w:space="0" w:color="000000"/>
            </w:tcBorders>
            <w:shd w:val="clear" w:color="auto" w:fill="F2F2F2"/>
          </w:tcPr>
          <w:p w14:paraId="55DBE3AD" w14:textId="77777777" w:rsidR="00637A5B" w:rsidRPr="00693C2B" w:rsidRDefault="00637A5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2027</w:t>
            </w:r>
          </w:p>
        </w:tc>
        <w:tc>
          <w:tcPr>
            <w:tcW w:w="2419" w:type="dxa"/>
            <w:tcBorders>
              <w:top w:val="single" w:sz="4" w:space="0" w:color="000000"/>
              <w:left w:val="single" w:sz="4" w:space="0" w:color="000000"/>
              <w:bottom w:val="single" w:sz="4" w:space="0" w:color="000000"/>
              <w:right w:val="single" w:sz="4" w:space="0" w:color="000000"/>
            </w:tcBorders>
            <w:shd w:val="clear" w:color="auto" w:fill="F2F2F2"/>
          </w:tcPr>
          <w:p w14:paraId="6FBA36F1" w14:textId="77777777" w:rsidR="00637A5B" w:rsidRPr="00693C2B" w:rsidRDefault="00637A5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637A5B" w:rsidRPr="00693C2B" w14:paraId="79520066" w14:textId="77777777" w:rsidTr="006001D4">
        <w:trPr>
          <w:trHeight w:val="832"/>
        </w:trPr>
        <w:tc>
          <w:tcPr>
            <w:tcW w:w="2520" w:type="dxa"/>
            <w:vMerge/>
            <w:tcBorders>
              <w:top w:val="nil"/>
              <w:left w:val="single" w:sz="4" w:space="0" w:color="000000"/>
              <w:bottom w:val="single" w:sz="4" w:space="0" w:color="000000"/>
              <w:right w:val="single" w:sz="4" w:space="0" w:color="000000"/>
            </w:tcBorders>
          </w:tcPr>
          <w:p w14:paraId="4028B1E7" w14:textId="77777777" w:rsidR="00637A5B" w:rsidRPr="00693C2B" w:rsidRDefault="00637A5B">
            <w:pPr>
              <w:rPr>
                <w:rFonts w:ascii="Sylfaen" w:eastAsia="Sylfaen" w:hAnsi="Sylfaen" w:cs="Sylfaen"/>
                <w:color w:val="000000" w:themeColor="text1"/>
                <w:lang w:val="ka-GE"/>
              </w:rPr>
            </w:pPr>
          </w:p>
        </w:tc>
        <w:tc>
          <w:tcPr>
            <w:tcW w:w="1530" w:type="dxa"/>
            <w:tcBorders>
              <w:top w:val="single" w:sz="4" w:space="0" w:color="000000"/>
              <w:left w:val="single" w:sz="4" w:space="0" w:color="000000"/>
              <w:bottom w:val="single" w:sz="4" w:space="0" w:color="000000"/>
              <w:right w:val="single" w:sz="4" w:space="0" w:color="000000"/>
            </w:tcBorders>
          </w:tcPr>
          <w:p w14:paraId="743DBDC9" w14:textId="006F7D11" w:rsidR="00637A5B" w:rsidRPr="00DB541F" w:rsidRDefault="00DB541F">
            <w:pPr>
              <w:ind w:right="46"/>
              <w:rPr>
                <w:rFonts w:ascii="Sylfaen" w:eastAsia="Sylfaen" w:hAnsi="Sylfaen" w:cs="Sylfaen"/>
                <w:color w:val="000000" w:themeColor="text1"/>
              </w:rPr>
            </w:pPr>
            <w:r>
              <w:rPr>
                <w:rFonts w:ascii="Sylfaen" w:eastAsia="Sylfaen" w:hAnsi="Sylfaen" w:cs="Sylfaen"/>
                <w:color w:val="000000" w:themeColor="text1"/>
              </w:rPr>
              <w:t>Indicator</w:t>
            </w:r>
          </w:p>
        </w:tc>
        <w:tc>
          <w:tcPr>
            <w:tcW w:w="1124" w:type="dxa"/>
            <w:tcBorders>
              <w:top w:val="single" w:sz="4" w:space="0" w:color="000000"/>
              <w:left w:val="single" w:sz="4" w:space="0" w:color="000000"/>
              <w:bottom w:val="single" w:sz="4" w:space="0" w:color="000000"/>
              <w:right w:val="single" w:sz="4" w:space="0" w:color="000000"/>
            </w:tcBorders>
          </w:tcPr>
          <w:p w14:paraId="7FA6C42C" w14:textId="77777777" w:rsidR="00637A5B" w:rsidRPr="00693C2B" w:rsidRDefault="00637A5B" w:rsidP="00A00033">
            <w:pPr>
              <w:ind w:right="81"/>
              <w:rPr>
                <w:rFonts w:ascii="Sylfaen" w:eastAsia="Sylfaen" w:hAnsi="Sylfaen" w:cs="Sylfaen"/>
                <w:color w:val="000000" w:themeColor="text1"/>
                <w:lang w:val="ka-GE"/>
              </w:rPr>
            </w:pPr>
            <w:r w:rsidRPr="00693C2B">
              <w:rPr>
                <w:rFonts w:ascii="Sylfaen" w:eastAsia="Sylfaen" w:hAnsi="Sylfaen" w:cs="Sylfaen"/>
                <w:color w:val="000000" w:themeColor="text1"/>
                <w:lang w:val="ka-GE"/>
              </w:rPr>
              <w:t>1000</w:t>
            </w:r>
          </w:p>
        </w:tc>
        <w:tc>
          <w:tcPr>
            <w:tcW w:w="1693" w:type="dxa"/>
            <w:gridSpan w:val="2"/>
            <w:tcBorders>
              <w:top w:val="single" w:sz="4" w:space="0" w:color="000000"/>
              <w:left w:val="single" w:sz="4" w:space="0" w:color="000000"/>
              <w:bottom w:val="single" w:sz="4" w:space="0" w:color="000000"/>
              <w:right w:val="single" w:sz="4" w:space="0" w:color="000000"/>
            </w:tcBorders>
          </w:tcPr>
          <w:p w14:paraId="3BC0CB70" w14:textId="77777777" w:rsidR="00637A5B" w:rsidRPr="00693C2B" w:rsidRDefault="00637A5B" w:rsidP="00A00033">
            <w:pPr>
              <w:rPr>
                <w:rFonts w:ascii="Sylfaen" w:eastAsia="Calibri" w:hAnsi="Sylfaen" w:cs="Calibri"/>
                <w:color w:val="000000" w:themeColor="text1"/>
                <w:lang w:val="ka-GE"/>
              </w:rPr>
            </w:pPr>
            <w:r w:rsidRPr="00693C2B">
              <w:rPr>
                <w:rFonts w:ascii="Sylfaen" w:eastAsia="Calibri" w:hAnsi="Sylfaen" w:cs="Calibri"/>
                <w:color w:val="000000" w:themeColor="text1"/>
                <w:lang w:val="ka-GE"/>
              </w:rPr>
              <w:t>5000</w:t>
            </w:r>
          </w:p>
        </w:tc>
        <w:tc>
          <w:tcPr>
            <w:tcW w:w="1694" w:type="dxa"/>
            <w:tcBorders>
              <w:top w:val="single" w:sz="4" w:space="0" w:color="000000"/>
              <w:left w:val="single" w:sz="4" w:space="0" w:color="000000"/>
              <w:bottom w:val="single" w:sz="4" w:space="0" w:color="000000"/>
              <w:right w:val="single" w:sz="4" w:space="0" w:color="000000"/>
            </w:tcBorders>
          </w:tcPr>
          <w:p w14:paraId="6E49607A" w14:textId="77777777" w:rsidR="00637A5B" w:rsidRPr="00693C2B" w:rsidRDefault="00637A5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10000</w:t>
            </w:r>
          </w:p>
        </w:tc>
        <w:tc>
          <w:tcPr>
            <w:tcW w:w="2419" w:type="dxa"/>
            <w:tcBorders>
              <w:top w:val="single" w:sz="4" w:space="0" w:color="000000"/>
              <w:left w:val="single" w:sz="4" w:space="0" w:color="000000"/>
              <w:bottom w:val="single" w:sz="4" w:space="0" w:color="000000"/>
              <w:right w:val="single" w:sz="4" w:space="0" w:color="000000"/>
            </w:tcBorders>
          </w:tcPr>
          <w:p w14:paraId="10070B87" w14:textId="77777777" w:rsidR="00637A5B" w:rsidRPr="00693C2B" w:rsidRDefault="00637A5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25000</w:t>
            </w:r>
          </w:p>
        </w:tc>
      </w:tr>
      <w:tr w:rsidR="00637A5B" w:rsidRPr="00693C2B" w14:paraId="761A7A09" w14:textId="77777777" w:rsidTr="00D9234C">
        <w:trPr>
          <w:trHeight w:val="539"/>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59E63866" w14:textId="66F4B6F6" w:rsidR="00637A5B" w:rsidRPr="00DB541F" w:rsidRDefault="00DB541F">
            <w:pPr>
              <w:rPr>
                <w:rFonts w:ascii="Sylfaen" w:eastAsia="Sylfaen" w:hAnsi="Sylfaen" w:cs="Sylfaen"/>
                <w:color w:val="000000" w:themeColor="text1"/>
              </w:rPr>
            </w:pPr>
            <w:r>
              <w:rPr>
                <w:rFonts w:ascii="Sylfaen" w:eastAsia="Sylfaen" w:hAnsi="Sylfaen" w:cs="Sylfaen"/>
                <w:color w:val="000000" w:themeColor="text1"/>
              </w:rPr>
              <w:t>Indicator</w:t>
            </w:r>
          </w:p>
        </w:tc>
        <w:tc>
          <w:tcPr>
            <w:tcW w:w="8460" w:type="dxa"/>
            <w:gridSpan w:val="6"/>
            <w:tcBorders>
              <w:top w:val="single" w:sz="4" w:space="0" w:color="000000"/>
              <w:left w:val="single" w:sz="4" w:space="0" w:color="000000"/>
              <w:bottom w:val="single" w:sz="4" w:space="0" w:color="000000"/>
              <w:right w:val="single" w:sz="4" w:space="0" w:color="000000"/>
            </w:tcBorders>
          </w:tcPr>
          <w:p w14:paraId="700E77E5" w14:textId="374AEEE7" w:rsidR="00637A5B" w:rsidRPr="00693C2B" w:rsidRDefault="002D3892">
            <w:pPr>
              <w:spacing w:after="4"/>
              <w:rPr>
                <w:rFonts w:ascii="Sylfaen" w:eastAsia="Sylfaen" w:hAnsi="Sylfaen" w:cs="Sylfaen"/>
                <w:b/>
                <w:color w:val="000000" w:themeColor="text1"/>
                <w:lang w:val="ka-GE"/>
              </w:rPr>
            </w:pPr>
            <w:r w:rsidRPr="002D3892">
              <w:rPr>
                <w:rFonts w:ascii="Sylfaen" w:eastAsia="Sylfaen" w:hAnsi="Sylfaen" w:cs="Sylfaen"/>
                <w:b/>
                <w:color w:val="000000" w:themeColor="text1"/>
                <w:lang w:val="ka-GE"/>
              </w:rPr>
              <w:t>Percentage of women in scientific councils and high academic staff</w:t>
            </w:r>
          </w:p>
        </w:tc>
      </w:tr>
      <w:tr w:rsidR="00637A5B" w:rsidRPr="00693C2B" w14:paraId="79A67B42" w14:textId="77777777" w:rsidTr="00D9234C">
        <w:trPr>
          <w:trHeight w:val="505"/>
        </w:trPr>
        <w:tc>
          <w:tcPr>
            <w:tcW w:w="252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5950C1C7" w14:textId="2112BB7A" w:rsidR="00637A5B" w:rsidRPr="00DB541F" w:rsidRDefault="00DB541F">
            <w:pPr>
              <w:rPr>
                <w:rFonts w:ascii="Sylfaen" w:eastAsia="Sylfaen" w:hAnsi="Sylfaen" w:cs="Sylfaen"/>
                <w:color w:val="000000" w:themeColor="text1"/>
              </w:rPr>
            </w:pPr>
            <w:r>
              <w:rPr>
                <w:rFonts w:ascii="Sylfaen" w:eastAsia="Calibri" w:hAnsi="Sylfaen" w:cs="Calibri"/>
                <w:color w:val="000000" w:themeColor="text1"/>
              </w:rPr>
              <w:t>Type of indicator</w:t>
            </w:r>
          </w:p>
        </w:tc>
        <w:tc>
          <w:tcPr>
            <w:tcW w:w="3396" w:type="dxa"/>
            <w:gridSpan w:val="3"/>
            <w:tcBorders>
              <w:top w:val="single" w:sz="4" w:space="0" w:color="000000"/>
              <w:left w:val="single" w:sz="4" w:space="0" w:color="000000"/>
              <w:bottom w:val="single" w:sz="4" w:space="0" w:color="000000"/>
              <w:right w:val="single" w:sz="4" w:space="0" w:color="000000"/>
            </w:tcBorders>
          </w:tcPr>
          <w:p w14:paraId="0A26D3A0" w14:textId="06A07CAD" w:rsidR="00637A5B" w:rsidRPr="00DB541F" w:rsidRDefault="00DB541F">
            <w:pPr>
              <w:rPr>
                <w:rFonts w:ascii="Sylfaen" w:eastAsia="Sylfaen" w:hAnsi="Sylfaen" w:cs="Sylfaen"/>
                <w:color w:val="000000" w:themeColor="text1"/>
              </w:rPr>
            </w:pPr>
            <w:r>
              <w:rPr>
                <w:rFonts w:ascii="Sylfaen" w:eastAsia="Sylfaen" w:hAnsi="Sylfaen" w:cs="Sylfaen"/>
                <w:color w:val="000000" w:themeColor="text1"/>
              </w:rPr>
              <w:t>Impact</w:t>
            </w:r>
          </w:p>
        </w:tc>
        <w:tc>
          <w:tcPr>
            <w:tcW w:w="5064" w:type="dxa"/>
            <w:gridSpan w:val="3"/>
            <w:tcBorders>
              <w:top w:val="single" w:sz="4" w:space="0" w:color="000000"/>
              <w:left w:val="single" w:sz="4" w:space="0" w:color="000000"/>
              <w:bottom w:val="single" w:sz="4" w:space="0" w:color="000000"/>
              <w:right w:val="single" w:sz="4" w:space="0" w:color="000000"/>
            </w:tcBorders>
          </w:tcPr>
          <w:p w14:paraId="0E915CEC" w14:textId="4E713B54" w:rsidR="00637A5B" w:rsidRPr="00DB541F" w:rsidRDefault="00DB541F">
            <w:pPr>
              <w:rPr>
                <w:rFonts w:ascii="Sylfaen" w:eastAsia="Sylfaen" w:hAnsi="Sylfaen" w:cs="Sylfaen"/>
                <w:color w:val="000000" w:themeColor="text1"/>
              </w:rPr>
            </w:pPr>
            <w:r>
              <w:rPr>
                <w:rFonts w:ascii="Sylfaen" w:eastAsia="Sylfaen" w:hAnsi="Sylfaen" w:cs="Sylfaen"/>
                <w:color w:val="000000" w:themeColor="text1"/>
              </w:rPr>
              <w:t>Outcome</w:t>
            </w:r>
          </w:p>
        </w:tc>
      </w:tr>
      <w:tr w:rsidR="00637A5B" w:rsidRPr="00693C2B" w14:paraId="130B7930" w14:textId="77777777" w:rsidTr="00D9234C">
        <w:trPr>
          <w:trHeight w:val="250"/>
        </w:trPr>
        <w:tc>
          <w:tcPr>
            <w:tcW w:w="2520" w:type="dxa"/>
            <w:vMerge/>
            <w:tcBorders>
              <w:top w:val="nil"/>
              <w:left w:val="single" w:sz="4" w:space="0" w:color="000000"/>
              <w:bottom w:val="single" w:sz="4" w:space="0" w:color="000000"/>
              <w:right w:val="single" w:sz="4" w:space="0" w:color="000000"/>
            </w:tcBorders>
          </w:tcPr>
          <w:p w14:paraId="02D395A8" w14:textId="77777777" w:rsidR="00637A5B" w:rsidRPr="00693C2B" w:rsidRDefault="00637A5B">
            <w:pPr>
              <w:rPr>
                <w:rFonts w:ascii="Sylfaen" w:eastAsia="Sylfaen" w:hAnsi="Sylfaen" w:cs="Sylfaen"/>
                <w:color w:val="000000" w:themeColor="text1"/>
                <w:lang w:val="ka-GE"/>
              </w:rPr>
            </w:pPr>
          </w:p>
        </w:tc>
        <w:tc>
          <w:tcPr>
            <w:tcW w:w="3396" w:type="dxa"/>
            <w:gridSpan w:val="3"/>
            <w:tcBorders>
              <w:top w:val="single" w:sz="4" w:space="0" w:color="000000"/>
              <w:left w:val="single" w:sz="4" w:space="0" w:color="000000"/>
              <w:bottom w:val="single" w:sz="4" w:space="0" w:color="000000"/>
              <w:right w:val="single" w:sz="4" w:space="0" w:color="000000"/>
            </w:tcBorders>
          </w:tcPr>
          <w:p w14:paraId="0A20F91E" w14:textId="77777777" w:rsidR="00637A5B" w:rsidRPr="00693C2B" w:rsidRDefault="00637A5B">
            <w:pPr>
              <w:rPr>
                <w:rFonts w:ascii="Sylfaen" w:eastAsia="Sylfaen" w:hAnsi="Sylfaen" w:cs="Sylfaen"/>
                <w:color w:val="000000" w:themeColor="text1"/>
                <w:lang w:val="ka-GE"/>
              </w:rPr>
            </w:pPr>
          </w:p>
        </w:tc>
        <w:tc>
          <w:tcPr>
            <w:tcW w:w="5064" w:type="dxa"/>
            <w:gridSpan w:val="3"/>
            <w:tcBorders>
              <w:top w:val="single" w:sz="4" w:space="0" w:color="000000"/>
              <w:left w:val="single" w:sz="4" w:space="0" w:color="000000"/>
              <w:bottom w:val="single" w:sz="4" w:space="0" w:color="000000"/>
              <w:right w:val="single" w:sz="4" w:space="0" w:color="000000"/>
            </w:tcBorders>
          </w:tcPr>
          <w:p w14:paraId="2E01B863" w14:textId="77777777" w:rsidR="00637A5B" w:rsidRPr="00693C2B" w:rsidRDefault="00637A5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X</w:t>
            </w:r>
          </w:p>
        </w:tc>
      </w:tr>
      <w:tr w:rsidR="00637A5B" w:rsidRPr="00693C2B" w14:paraId="6434E1F6" w14:textId="77777777" w:rsidTr="00D9234C">
        <w:trPr>
          <w:trHeight w:val="1065"/>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186C29B0" w14:textId="6C6ECEC0" w:rsidR="00637A5B" w:rsidRPr="00693C2B" w:rsidRDefault="00DB541F">
            <w:pPr>
              <w:rPr>
                <w:rFonts w:ascii="Sylfaen" w:eastAsia="Sylfaen" w:hAnsi="Sylfaen" w:cs="Sylfaen"/>
                <w:color w:val="000000" w:themeColor="text1"/>
                <w:lang w:val="ka-GE"/>
              </w:rPr>
            </w:pPr>
            <w:r>
              <w:rPr>
                <w:rFonts w:ascii="Sylfaen" w:eastAsia="Sylfaen" w:hAnsi="Sylfaen" w:cs="Sylfaen"/>
                <w:color w:val="000000" w:themeColor="text1"/>
              </w:rPr>
              <w:t>Indicator linkages with the strategic goal / objective</w:t>
            </w:r>
          </w:p>
        </w:tc>
        <w:tc>
          <w:tcPr>
            <w:tcW w:w="8460" w:type="dxa"/>
            <w:gridSpan w:val="6"/>
            <w:tcBorders>
              <w:top w:val="single" w:sz="4" w:space="0" w:color="000000"/>
              <w:left w:val="single" w:sz="4" w:space="0" w:color="000000"/>
              <w:bottom w:val="single" w:sz="4" w:space="0" w:color="000000"/>
              <w:right w:val="single" w:sz="4" w:space="0" w:color="000000"/>
            </w:tcBorders>
          </w:tcPr>
          <w:p w14:paraId="0887FE56" w14:textId="7F691CAD" w:rsidR="00637A5B" w:rsidRPr="00693C2B" w:rsidRDefault="002D3892">
            <w:pPr>
              <w:spacing w:after="4"/>
              <w:rPr>
                <w:rFonts w:ascii="Sylfaen" w:eastAsia="Sylfaen" w:hAnsi="Sylfaen" w:cs="Sylfaen"/>
                <w:color w:val="000000" w:themeColor="text1"/>
                <w:lang w:val="ka-GE"/>
              </w:rPr>
            </w:pPr>
            <w:r>
              <w:rPr>
                <w:rFonts w:ascii="Sylfaen" w:eastAsia="Sylfaen" w:hAnsi="Sylfaen" w:cs="Sylfaen"/>
                <w:color w:val="000000" w:themeColor="text1"/>
              </w:rPr>
              <w:t>Objective</w:t>
            </w:r>
            <w:r w:rsidR="00637A5B" w:rsidRPr="00693C2B">
              <w:rPr>
                <w:rFonts w:ascii="Sylfaen" w:eastAsia="Sylfaen" w:hAnsi="Sylfaen" w:cs="Sylfaen"/>
                <w:color w:val="000000" w:themeColor="text1"/>
                <w:lang w:val="ka-GE"/>
              </w:rPr>
              <w:t xml:space="preserve"> 2.5.2 </w:t>
            </w:r>
            <w:r w:rsidRPr="002D3892">
              <w:rPr>
                <w:rFonts w:ascii="Sylfaen" w:eastAsia="Sylfaen" w:hAnsi="Sylfaen" w:cs="Sylfaen"/>
                <w:color w:val="000000" w:themeColor="text1"/>
                <w:lang w:val="ka-GE"/>
              </w:rPr>
              <w:t>Supporting women's involvement in science, research, technology, and innovation</w:t>
            </w:r>
          </w:p>
        </w:tc>
      </w:tr>
      <w:tr w:rsidR="00637A5B" w:rsidRPr="00693C2B" w14:paraId="4AF22F0D" w14:textId="77777777" w:rsidTr="002D3892">
        <w:trPr>
          <w:trHeight w:val="688"/>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76D2A5B0" w14:textId="69B387A9" w:rsidR="00637A5B" w:rsidRPr="00DB541F" w:rsidRDefault="00DB541F" w:rsidP="00A00033">
            <w:pPr>
              <w:rPr>
                <w:rFonts w:ascii="Sylfaen" w:eastAsia="Sylfaen" w:hAnsi="Sylfaen" w:cs="Sylfaen"/>
                <w:color w:val="000000" w:themeColor="text1"/>
              </w:rPr>
            </w:pPr>
            <w:r>
              <w:rPr>
                <w:rFonts w:ascii="Sylfaen" w:eastAsia="Calibri" w:hAnsi="Sylfaen" w:cs="Calibri"/>
                <w:color w:val="000000" w:themeColor="text1"/>
              </w:rPr>
              <w:t>Description of indicator</w:t>
            </w:r>
          </w:p>
        </w:tc>
        <w:tc>
          <w:tcPr>
            <w:tcW w:w="8460" w:type="dxa"/>
            <w:gridSpan w:val="6"/>
            <w:tcBorders>
              <w:top w:val="single" w:sz="4" w:space="0" w:color="000000"/>
              <w:left w:val="single" w:sz="4" w:space="0" w:color="000000"/>
              <w:bottom w:val="single" w:sz="4" w:space="0" w:color="000000"/>
              <w:right w:val="single" w:sz="4" w:space="0" w:color="000000"/>
            </w:tcBorders>
          </w:tcPr>
          <w:p w14:paraId="62FACF5E" w14:textId="4CEBA03B" w:rsidR="00637A5B" w:rsidRPr="00693C2B" w:rsidRDefault="002D3892" w:rsidP="00A00033">
            <w:pPr>
              <w:ind w:right="368"/>
              <w:rPr>
                <w:rFonts w:ascii="Sylfaen" w:eastAsia="Sylfaen" w:hAnsi="Sylfaen" w:cs="Sylfaen"/>
                <w:color w:val="000000" w:themeColor="text1"/>
                <w:lang w:val="ka-GE"/>
              </w:rPr>
            </w:pPr>
            <w:r w:rsidRPr="002D3892">
              <w:rPr>
                <w:rFonts w:ascii="Sylfaen" w:eastAsia="Calibri" w:hAnsi="Sylfaen" w:cs="Calibri"/>
                <w:color w:val="000000" w:themeColor="text1"/>
                <w:lang w:val="ka-GE"/>
              </w:rPr>
              <w:t>The indicator measures the representation of women in scientific councils and high academic scientific positions.</w:t>
            </w:r>
          </w:p>
        </w:tc>
      </w:tr>
      <w:tr w:rsidR="00637A5B" w:rsidRPr="00693C2B" w14:paraId="3DC30330" w14:textId="77777777" w:rsidTr="00D9234C">
        <w:trPr>
          <w:trHeight w:val="685"/>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4803E0C3" w14:textId="54DDBAB0" w:rsidR="00637A5B" w:rsidRPr="00DB541F" w:rsidRDefault="00DB541F">
            <w:pPr>
              <w:ind w:right="41"/>
              <w:rPr>
                <w:rFonts w:ascii="Sylfaen" w:eastAsia="Sylfaen" w:hAnsi="Sylfaen" w:cs="Sylfaen"/>
                <w:color w:val="000000" w:themeColor="text1"/>
              </w:rPr>
            </w:pPr>
            <w:r>
              <w:rPr>
                <w:rFonts w:ascii="Sylfaen" w:eastAsia="Sylfaen" w:hAnsi="Sylfaen" w:cs="Sylfaen"/>
                <w:color w:val="000000" w:themeColor="text1"/>
              </w:rPr>
              <w:t>Source of verification</w:t>
            </w:r>
          </w:p>
        </w:tc>
        <w:tc>
          <w:tcPr>
            <w:tcW w:w="8460" w:type="dxa"/>
            <w:gridSpan w:val="6"/>
            <w:tcBorders>
              <w:top w:val="single" w:sz="4" w:space="0" w:color="000000"/>
              <w:left w:val="single" w:sz="4" w:space="0" w:color="000000"/>
              <w:bottom w:val="single" w:sz="4" w:space="0" w:color="000000"/>
              <w:right w:val="single" w:sz="4" w:space="0" w:color="000000"/>
            </w:tcBorders>
          </w:tcPr>
          <w:p w14:paraId="57D266EA" w14:textId="082F36DD" w:rsidR="00637A5B" w:rsidRPr="002D3892" w:rsidRDefault="002D3892">
            <w:pPr>
              <w:rPr>
                <w:rFonts w:ascii="Sylfaen" w:eastAsia="Sylfaen" w:hAnsi="Sylfaen" w:cs="Sylfaen"/>
                <w:color w:val="000000" w:themeColor="text1"/>
              </w:rPr>
            </w:pPr>
            <w:r>
              <w:rPr>
                <w:rFonts w:ascii="Sylfaen" w:eastAsia="Sylfaen" w:hAnsi="Sylfaen" w:cs="Sylfaen"/>
                <w:color w:val="000000" w:themeColor="text1"/>
              </w:rPr>
              <w:t xml:space="preserve">Data from </w:t>
            </w:r>
            <w:r w:rsidR="00B01FA9">
              <w:rPr>
                <w:rFonts w:ascii="Sylfaen" w:eastAsia="Sylfaen" w:hAnsi="Sylfaen" w:cs="Sylfaen"/>
                <w:color w:val="000000" w:themeColor="text1"/>
              </w:rPr>
              <w:t xml:space="preserve">National </w:t>
            </w:r>
            <w:r>
              <w:rPr>
                <w:rFonts w:ascii="Sylfaen" w:eastAsia="Sylfaen" w:hAnsi="Sylfaen" w:cs="Sylfaen"/>
                <w:color w:val="000000" w:themeColor="text1"/>
              </w:rPr>
              <w:t>Statistics</w:t>
            </w:r>
            <w:r w:rsidR="00B01FA9">
              <w:rPr>
                <w:rFonts w:ascii="Sylfaen" w:eastAsia="Sylfaen" w:hAnsi="Sylfaen" w:cs="Sylfaen"/>
                <w:color w:val="000000" w:themeColor="text1"/>
              </w:rPr>
              <w:t xml:space="preserve"> Office of Georgia</w:t>
            </w:r>
            <w:r>
              <w:rPr>
                <w:rFonts w:ascii="Sylfaen" w:eastAsia="Sylfaen" w:hAnsi="Sylfaen" w:cs="Sylfaen"/>
                <w:color w:val="000000" w:themeColor="text1"/>
              </w:rPr>
              <w:t xml:space="preserve"> </w:t>
            </w:r>
          </w:p>
        </w:tc>
      </w:tr>
      <w:tr w:rsidR="00637A5B" w:rsidRPr="00693C2B" w14:paraId="6B63DBE5" w14:textId="77777777" w:rsidTr="002D3892">
        <w:trPr>
          <w:trHeight w:val="643"/>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7D5E1CA7" w14:textId="058E4DD9" w:rsidR="00637A5B" w:rsidRPr="00DB541F" w:rsidRDefault="00DB541F">
            <w:pPr>
              <w:rPr>
                <w:rFonts w:ascii="Sylfaen" w:eastAsia="Sylfaen" w:hAnsi="Sylfaen" w:cs="Sylfaen"/>
                <w:color w:val="000000" w:themeColor="text1"/>
              </w:rPr>
            </w:pPr>
            <w:r>
              <w:rPr>
                <w:rFonts w:ascii="Sylfaen" w:eastAsia="Sylfaen" w:hAnsi="Sylfaen" w:cs="Sylfaen"/>
                <w:color w:val="000000" w:themeColor="text1"/>
              </w:rPr>
              <w:t>Organization responsible for data collection</w:t>
            </w:r>
          </w:p>
        </w:tc>
        <w:tc>
          <w:tcPr>
            <w:tcW w:w="8460" w:type="dxa"/>
            <w:gridSpan w:val="6"/>
            <w:tcBorders>
              <w:top w:val="single" w:sz="4" w:space="0" w:color="000000"/>
              <w:left w:val="single" w:sz="4" w:space="0" w:color="000000"/>
              <w:bottom w:val="single" w:sz="4" w:space="0" w:color="000000"/>
              <w:right w:val="single" w:sz="4" w:space="0" w:color="000000"/>
            </w:tcBorders>
          </w:tcPr>
          <w:p w14:paraId="1E7E392B" w14:textId="3DC646F6" w:rsidR="00637A5B" w:rsidRPr="00B01FA9" w:rsidRDefault="00B01FA9">
            <w:pPr>
              <w:rPr>
                <w:rFonts w:ascii="Sylfaen" w:eastAsia="Sylfaen" w:hAnsi="Sylfaen" w:cs="Sylfaen"/>
                <w:color w:val="000000" w:themeColor="text1"/>
              </w:rPr>
            </w:pPr>
            <w:r>
              <w:rPr>
                <w:rFonts w:ascii="Sylfaen" w:eastAsia="Sylfaen" w:hAnsi="Sylfaen" w:cs="Sylfaen"/>
                <w:color w:val="000000" w:themeColor="text1"/>
              </w:rPr>
              <w:t>Ministry of Education and Science</w:t>
            </w:r>
          </w:p>
        </w:tc>
      </w:tr>
      <w:tr w:rsidR="00637A5B" w:rsidRPr="00693C2B" w14:paraId="2F4C4AC6" w14:textId="77777777" w:rsidTr="00D9234C">
        <w:trPr>
          <w:trHeight w:val="800"/>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70F7BFA6" w14:textId="42F0913C" w:rsidR="00637A5B" w:rsidRPr="00DB541F" w:rsidRDefault="00DB541F">
            <w:pPr>
              <w:ind w:right="318"/>
              <w:rPr>
                <w:rFonts w:ascii="Sylfaen" w:eastAsia="Sylfaen" w:hAnsi="Sylfaen" w:cs="Sylfaen"/>
                <w:color w:val="000000" w:themeColor="text1"/>
              </w:rPr>
            </w:pPr>
            <w:r>
              <w:rPr>
                <w:rFonts w:ascii="Sylfaen" w:eastAsia="Sylfaen" w:hAnsi="Sylfaen" w:cs="Sylfaen"/>
                <w:color w:val="000000" w:themeColor="text1"/>
              </w:rPr>
              <w:t>Frequency of data collection</w:t>
            </w:r>
          </w:p>
        </w:tc>
        <w:tc>
          <w:tcPr>
            <w:tcW w:w="8460" w:type="dxa"/>
            <w:gridSpan w:val="6"/>
            <w:tcBorders>
              <w:top w:val="single" w:sz="4" w:space="0" w:color="000000"/>
              <w:left w:val="single" w:sz="4" w:space="0" w:color="000000"/>
              <w:bottom w:val="single" w:sz="4" w:space="0" w:color="000000"/>
              <w:right w:val="single" w:sz="4" w:space="0" w:color="000000"/>
            </w:tcBorders>
          </w:tcPr>
          <w:p w14:paraId="6B802D07" w14:textId="7BAF65DB" w:rsidR="00637A5B" w:rsidRPr="00B01FA9" w:rsidRDefault="00B01FA9">
            <w:pPr>
              <w:rPr>
                <w:rFonts w:ascii="Sylfaen" w:eastAsia="Sylfaen" w:hAnsi="Sylfaen" w:cs="Sylfaen"/>
                <w:color w:val="000000" w:themeColor="text1"/>
              </w:rPr>
            </w:pPr>
            <w:r>
              <w:rPr>
                <w:rFonts w:ascii="Sylfaen" w:eastAsia="Sylfaen" w:hAnsi="Sylfaen" w:cs="Sylfaen"/>
                <w:color w:val="000000" w:themeColor="text1"/>
              </w:rPr>
              <w:t>Annual</w:t>
            </w:r>
          </w:p>
        </w:tc>
      </w:tr>
      <w:tr w:rsidR="00637A5B" w:rsidRPr="00693C2B" w14:paraId="2B4AD54E" w14:textId="77777777" w:rsidTr="00B01FA9">
        <w:trPr>
          <w:trHeight w:val="1003"/>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1F760BC1" w14:textId="72F12DAF" w:rsidR="00637A5B" w:rsidRPr="00DB541F" w:rsidRDefault="00DB541F">
            <w:pPr>
              <w:rPr>
                <w:rFonts w:ascii="Sylfaen" w:eastAsia="Sylfaen" w:hAnsi="Sylfaen" w:cs="Sylfaen"/>
                <w:color w:val="000000" w:themeColor="text1"/>
              </w:rPr>
            </w:pPr>
            <w:r>
              <w:rPr>
                <w:rFonts w:ascii="Sylfaen" w:eastAsia="Calibri" w:hAnsi="Sylfaen" w:cs="Calibri"/>
                <w:color w:val="000000" w:themeColor="text1"/>
              </w:rPr>
              <w:t>Methodology</w:t>
            </w:r>
          </w:p>
        </w:tc>
        <w:tc>
          <w:tcPr>
            <w:tcW w:w="8460" w:type="dxa"/>
            <w:gridSpan w:val="6"/>
            <w:tcBorders>
              <w:top w:val="single" w:sz="4" w:space="0" w:color="000000"/>
              <w:left w:val="single" w:sz="4" w:space="0" w:color="000000"/>
              <w:bottom w:val="single" w:sz="4" w:space="0" w:color="000000"/>
              <w:right w:val="single" w:sz="4" w:space="0" w:color="000000"/>
            </w:tcBorders>
          </w:tcPr>
          <w:p w14:paraId="7F5D5692" w14:textId="77777777" w:rsidR="00B01FA9" w:rsidRPr="00B01FA9" w:rsidRDefault="00B01FA9" w:rsidP="00B01FA9">
            <w:pPr>
              <w:ind w:right="145"/>
              <w:rPr>
                <w:rFonts w:ascii="Sylfaen" w:eastAsia="Calibri" w:hAnsi="Sylfaen" w:cs="Calibri"/>
                <w:color w:val="000000" w:themeColor="text1"/>
                <w:lang w:val="ka-GE"/>
              </w:rPr>
            </w:pPr>
            <w:r w:rsidRPr="00B01FA9">
              <w:rPr>
                <w:rFonts w:ascii="Sylfaen" w:eastAsia="Calibri" w:hAnsi="Sylfaen" w:cs="Calibri"/>
                <w:color w:val="000000" w:themeColor="text1"/>
                <w:lang w:val="ka-GE"/>
              </w:rPr>
              <w:t>Indicator calculation formula</w:t>
            </w:r>
          </w:p>
          <w:p w14:paraId="3F654668" w14:textId="3ACF25FC" w:rsidR="003D0F34" w:rsidRPr="00693C2B" w:rsidRDefault="00B01FA9" w:rsidP="00B01FA9">
            <w:pPr>
              <w:ind w:right="145"/>
              <w:rPr>
                <w:rFonts w:ascii="Sylfaen" w:eastAsia="Sylfaen" w:hAnsi="Sylfaen" w:cs="Sylfaen"/>
                <w:color w:val="000000" w:themeColor="text1"/>
                <w:lang w:val="ka-GE"/>
              </w:rPr>
            </w:pPr>
            <w:r w:rsidRPr="00B01FA9">
              <w:rPr>
                <w:rFonts w:ascii="Sylfaen" w:eastAsia="Calibri" w:hAnsi="Sylfaen" w:cs="Calibri"/>
                <w:color w:val="000000" w:themeColor="text1"/>
                <w:lang w:val="ka-GE"/>
              </w:rPr>
              <w:t>Indicator = number of women members of scientific councils / total number of members</w:t>
            </w:r>
          </w:p>
        </w:tc>
      </w:tr>
      <w:tr w:rsidR="00637A5B" w:rsidRPr="00693C2B" w14:paraId="5333CADA" w14:textId="77777777" w:rsidTr="006001D4">
        <w:trPr>
          <w:trHeight w:val="445"/>
        </w:trPr>
        <w:tc>
          <w:tcPr>
            <w:tcW w:w="252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2346944B" w14:textId="45CD9BBB" w:rsidR="00637A5B" w:rsidRPr="00DB541F" w:rsidRDefault="00DB541F">
            <w:pPr>
              <w:rPr>
                <w:rFonts w:ascii="Sylfaen" w:eastAsia="Sylfaen" w:hAnsi="Sylfaen" w:cs="Sylfaen"/>
                <w:color w:val="000000" w:themeColor="text1"/>
              </w:rPr>
            </w:pPr>
            <w:r>
              <w:rPr>
                <w:rFonts w:ascii="Sylfaen" w:eastAsia="Calibri" w:hAnsi="Sylfaen" w:cs="Calibri"/>
                <w:color w:val="000000" w:themeColor="text1"/>
              </w:rPr>
              <w:t>Indicator readings</w:t>
            </w: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65B3B65E" w14:textId="77777777" w:rsidR="00637A5B" w:rsidRPr="00693C2B" w:rsidRDefault="00637A5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124"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496E20B9" w14:textId="6290A308" w:rsidR="00637A5B" w:rsidRPr="00DB541F" w:rsidRDefault="00DB541F" w:rsidP="00A00033">
            <w:pPr>
              <w:rPr>
                <w:rFonts w:ascii="Sylfaen" w:eastAsia="Sylfaen" w:hAnsi="Sylfaen" w:cs="Sylfaen"/>
                <w:color w:val="000000" w:themeColor="text1"/>
              </w:rPr>
            </w:pPr>
            <w:r>
              <w:rPr>
                <w:rFonts w:ascii="Sylfaen" w:eastAsia="Sylfaen" w:hAnsi="Sylfaen" w:cs="Sylfaen"/>
                <w:color w:val="000000" w:themeColor="text1"/>
              </w:rPr>
              <w:t>Baseline</w:t>
            </w:r>
          </w:p>
        </w:tc>
        <w:tc>
          <w:tcPr>
            <w:tcW w:w="5806" w:type="dxa"/>
            <w:gridSpan w:val="4"/>
            <w:tcBorders>
              <w:top w:val="single" w:sz="4" w:space="0" w:color="000000"/>
              <w:left w:val="single" w:sz="4" w:space="0" w:color="000000"/>
              <w:bottom w:val="single" w:sz="4" w:space="0" w:color="000000"/>
              <w:right w:val="single" w:sz="4" w:space="0" w:color="000000"/>
            </w:tcBorders>
            <w:shd w:val="clear" w:color="auto" w:fill="D9D9D9"/>
          </w:tcPr>
          <w:p w14:paraId="20EA2FAD" w14:textId="4288CE5A" w:rsidR="00637A5B" w:rsidRPr="00DB541F" w:rsidRDefault="00DB541F" w:rsidP="00A00033">
            <w:pPr>
              <w:rPr>
                <w:rFonts w:ascii="Sylfaen" w:eastAsia="Sylfaen" w:hAnsi="Sylfaen" w:cs="Sylfaen"/>
                <w:color w:val="000000" w:themeColor="text1"/>
              </w:rPr>
            </w:pPr>
            <w:r>
              <w:rPr>
                <w:rFonts w:ascii="Sylfaen" w:eastAsia="Sylfaen" w:hAnsi="Sylfaen" w:cs="Sylfaen"/>
                <w:color w:val="000000" w:themeColor="text1"/>
              </w:rPr>
              <w:t>Target</w:t>
            </w:r>
          </w:p>
        </w:tc>
      </w:tr>
      <w:tr w:rsidR="00637A5B" w:rsidRPr="00693C2B" w14:paraId="14DEE7F7" w14:textId="77777777" w:rsidTr="006001D4">
        <w:trPr>
          <w:trHeight w:val="440"/>
        </w:trPr>
        <w:tc>
          <w:tcPr>
            <w:tcW w:w="2520" w:type="dxa"/>
            <w:vMerge/>
            <w:tcBorders>
              <w:top w:val="nil"/>
              <w:left w:val="single" w:sz="4" w:space="0" w:color="000000"/>
              <w:bottom w:val="nil"/>
              <w:right w:val="single" w:sz="4" w:space="0" w:color="000000"/>
            </w:tcBorders>
          </w:tcPr>
          <w:p w14:paraId="04F9E038" w14:textId="77777777" w:rsidR="00637A5B" w:rsidRPr="00693C2B" w:rsidRDefault="00637A5B">
            <w:pPr>
              <w:rPr>
                <w:rFonts w:ascii="Sylfaen" w:eastAsia="Sylfaen" w:hAnsi="Sylfaen" w:cs="Sylfaen"/>
                <w:color w:val="000000" w:themeColor="text1"/>
                <w:lang w:val="ka-GE"/>
              </w:rPr>
            </w:pPr>
          </w:p>
        </w:tc>
        <w:tc>
          <w:tcPr>
            <w:tcW w:w="1530" w:type="dxa"/>
            <w:vMerge/>
            <w:tcBorders>
              <w:top w:val="nil"/>
              <w:left w:val="single" w:sz="4" w:space="0" w:color="000000"/>
              <w:bottom w:val="single" w:sz="4" w:space="0" w:color="000000"/>
              <w:right w:val="single" w:sz="4" w:space="0" w:color="000000"/>
            </w:tcBorders>
          </w:tcPr>
          <w:p w14:paraId="011B81B7" w14:textId="77777777" w:rsidR="00637A5B" w:rsidRPr="00693C2B" w:rsidRDefault="00637A5B">
            <w:pPr>
              <w:rPr>
                <w:rFonts w:ascii="Sylfaen" w:eastAsia="Sylfaen" w:hAnsi="Sylfaen" w:cs="Sylfaen"/>
                <w:color w:val="000000" w:themeColor="text1"/>
                <w:lang w:val="ka-GE"/>
              </w:rPr>
            </w:pPr>
          </w:p>
        </w:tc>
        <w:tc>
          <w:tcPr>
            <w:tcW w:w="1124" w:type="dxa"/>
            <w:vMerge/>
            <w:tcBorders>
              <w:top w:val="nil"/>
              <w:left w:val="single" w:sz="4" w:space="0" w:color="000000"/>
              <w:bottom w:val="single" w:sz="4" w:space="0" w:color="000000"/>
              <w:right w:val="single" w:sz="4" w:space="0" w:color="000000"/>
            </w:tcBorders>
          </w:tcPr>
          <w:p w14:paraId="174BF3E5" w14:textId="77777777" w:rsidR="00637A5B" w:rsidRPr="00693C2B" w:rsidRDefault="00637A5B" w:rsidP="00A00033">
            <w:pPr>
              <w:rPr>
                <w:rFonts w:ascii="Sylfaen" w:eastAsia="Sylfaen" w:hAnsi="Sylfaen" w:cs="Sylfaen"/>
                <w:color w:val="000000" w:themeColor="text1"/>
                <w:lang w:val="ka-GE"/>
              </w:rPr>
            </w:pPr>
          </w:p>
        </w:tc>
        <w:tc>
          <w:tcPr>
            <w:tcW w:w="3387" w:type="dxa"/>
            <w:gridSpan w:val="3"/>
            <w:tcBorders>
              <w:top w:val="single" w:sz="4" w:space="0" w:color="000000"/>
              <w:left w:val="single" w:sz="4" w:space="0" w:color="000000"/>
              <w:bottom w:val="single" w:sz="4" w:space="0" w:color="000000"/>
              <w:right w:val="single" w:sz="4" w:space="0" w:color="000000"/>
            </w:tcBorders>
            <w:shd w:val="clear" w:color="auto" w:fill="D9D9D9"/>
          </w:tcPr>
          <w:p w14:paraId="57D84453" w14:textId="15FD5689" w:rsidR="00637A5B" w:rsidRPr="00DB541F" w:rsidRDefault="00DB541F" w:rsidP="00A00033">
            <w:pPr>
              <w:rPr>
                <w:rFonts w:ascii="Sylfaen" w:eastAsia="Sylfaen" w:hAnsi="Sylfaen" w:cs="Sylfaen"/>
                <w:color w:val="000000" w:themeColor="text1"/>
              </w:rPr>
            </w:pPr>
            <w:r>
              <w:rPr>
                <w:rFonts w:ascii="Sylfaen" w:eastAsia="Sylfaen" w:hAnsi="Sylfaen" w:cs="Sylfaen"/>
                <w:color w:val="000000" w:themeColor="text1"/>
              </w:rPr>
              <w:t>Interim</w:t>
            </w:r>
          </w:p>
        </w:tc>
        <w:tc>
          <w:tcPr>
            <w:tcW w:w="2419" w:type="dxa"/>
            <w:tcBorders>
              <w:top w:val="single" w:sz="4" w:space="0" w:color="000000"/>
              <w:left w:val="single" w:sz="4" w:space="0" w:color="000000"/>
              <w:bottom w:val="single" w:sz="4" w:space="0" w:color="000000"/>
              <w:right w:val="single" w:sz="4" w:space="0" w:color="000000"/>
            </w:tcBorders>
            <w:shd w:val="clear" w:color="auto" w:fill="D9D9D9"/>
          </w:tcPr>
          <w:p w14:paraId="1EC208F9" w14:textId="6E1A7B68" w:rsidR="00637A5B" w:rsidRPr="00DB541F" w:rsidRDefault="00DB541F" w:rsidP="00A00033">
            <w:pPr>
              <w:ind w:right="120"/>
              <w:rPr>
                <w:rFonts w:ascii="Sylfaen" w:eastAsia="Sylfaen" w:hAnsi="Sylfaen" w:cs="Sylfaen"/>
                <w:color w:val="000000" w:themeColor="text1"/>
              </w:rPr>
            </w:pPr>
            <w:r>
              <w:rPr>
                <w:rFonts w:ascii="Sylfaen" w:eastAsia="Sylfaen" w:hAnsi="Sylfaen" w:cs="Sylfaen"/>
                <w:color w:val="000000" w:themeColor="text1"/>
              </w:rPr>
              <w:t>Final</w:t>
            </w:r>
          </w:p>
        </w:tc>
      </w:tr>
      <w:tr w:rsidR="00637A5B" w:rsidRPr="00693C2B" w14:paraId="0F497C17" w14:textId="77777777" w:rsidTr="006001D4">
        <w:trPr>
          <w:trHeight w:val="604"/>
        </w:trPr>
        <w:tc>
          <w:tcPr>
            <w:tcW w:w="2520" w:type="dxa"/>
            <w:vMerge/>
            <w:tcBorders>
              <w:top w:val="nil"/>
              <w:left w:val="single" w:sz="4" w:space="0" w:color="000000"/>
              <w:bottom w:val="nil"/>
              <w:right w:val="single" w:sz="4" w:space="0" w:color="000000"/>
            </w:tcBorders>
          </w:tcPr>
          <w:p w14:paraId="4675A85A" w14:textId="77777777" w:rsidR="00637A5B" w:rsidRPr="00693C2B" w:rsidRDefault="00637A5B">
            <w:pPr>
              <w:rPr>
                <w:rFonts w:ascii="Sylfaen" w:eastAsia="Sylfaen" w:hAnsi="Sylfaen" w:cs="Sylfaen"/>
                <w:color w:val="000000" w:themeColor="text1"/>
                <w:lang w:val="ka-GE"/>
              </w:rPr>
            </w:pPr>
          </w:p>
        </w:tc>
        <w:tc>
          <w:tcPr>
            <w:tcW w:w="1530" w:type="dxa"/>
            <w:tcBorders>
              <w:top w:val="single" w:sz="4" w:space="0" w:color="000000"/>
              <w:left w:val="single" w:sz="4" w:space="0" w:color="000000"/>
              <w:bottom w:val="single" w:sz="4" w:space="0" w:color="000000"/>
              <w:right w:val="single" w:sz="4" w:space="0" w:color="000000"/>
            </w:tcBorders>
            <w:shd w:val="clear" w:color="auto" w:fill="F2F2F2"/>
          </w:tcPr>
          <w:p w14:paraId="2AC85253" w14:textId="3C84F918" w:rsidR="00637A5B" w:rsidRPr="00DB541F" w:rsidRDefault="00DB541F">
            <w:pPr>
              <w:rPr>
                <w:rFonts w:ascii="Sylfaen" w:eastAsia="Sylfaen" w:hAnsi="Sylfaen" w:cs="Sylfaen"/>
                <w:color w:val="000000" w:themeColor="text1"/>
              </w:rPr>
            </w:pPr>
            <w:r>
              <w:rPr>
                <w:rFonts w:ascii="Sylfaen" w:eastAsia="Sylfaen" w:hAnsi="Sylfaen" w:cs="Sylfaen"/>
                <w:color w:val="000000" w:themeColor="text1"/>
              </w:rPr>
              <w:t>Year</w:t>
            </w:r>
          </w:p>
        </w:tc>
        <w:tc>
          <w:tcPr>
            <w:tcW w:w="1124" w:type="dxa"/>
            <w:tcBorders>
              <w:top w:val="single" w:sz="4" w:space="0" w:color="000000"/>
              <w:left w:val="single" w:sz="4" w:space="0" w:color="000000"/>
              <w:bottom w:val="single" w:sz="4" w:space="0" w:color="000000"/>
              <w:right w:val="single" w:sz="4" w:space="0" w:color="000000"/>
            </w:tcBorders>
            <w:shd w:val="clear" w:color="auto" w:fill="F2F2F2"/>
          </w:tcPr>
          <w:p w14:paraId="620AF485" w14:textId="77777777" w:rsidR="00637A5B" w:rsidRPr="00693C2B" w:rsidRDefault="00637A5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2021</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F2F2F2"/>
          </w:tcPr>
          <w:p w14:paraId="59537F43" w14:textId="77777777" w:rsidR="00637A5B" w:rsidRPr="00693C2B" w:rsidRDefault="00637A5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2024</w:t>
            </w:r>
          </w:p>
        </w:tc>
        <w:tc>
          <w:tcPr>
            <w:tcW w:w="1694" w:type="dxa"/>
            <w:tcBorders>
              <w:top w:val="single" w:sz="4" w:space="0" w:color="000000"/>
              <w:left w:val="single" w:sz="4" w:space="0" w:color="000000"/>
              <w:bottom w:val="single" w:sz="4" w:space="0" w:color="000000"/>
              <w:right w:val="single" w:sz="4" w:space="0" w:color="000000"/>
            </w:tcBorders>
            <w:shd w:val="clear" w:color="auto" w:fill="F2F2F2"/>
          </w:tcPr>
          <w:p w14:paraId="73460B39" w14:textId="77777777" w:rsidR="00637A5B" w:rsidRPr="00693C2B" w:rsidRDefault="00637A5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2027</w:t>
            </w:r>
          </w:p>
        </w:tc>
        <w:tc>
          <w:tcPr>
            <w:tcW w:w="2419" w:type="dxa"/>
            <w:tcBorders>
              <w:top w:val="single" w:sz="4" w:space="0" w:color="000000"/>
              <w:left w:val="single" w:sz="4" w:space="0" w:color="000000"/>
              <w:bottom w:val="single" w:sz="4" w:space="0" w:color="000000"/>
              <w:right w:val="single" w:sz="4" w:space="0" w:color="000000"/>
            </w:tcBorders>
            <w:shd w:val="clear" w:color="auto" w:fill="F2F2F2"/>
          </w:tcPr>
          <w:p w14:paraId="61297A66" w14:textId="77777777" w:rsidR="00637A5B" w:rsidRPr="00693C2B" w:rsidRDefault="00637A5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637A5B" w:rsidRPr="00693C2B" w14:paraId="0B6A47D0" w14:textId="77777777" w:rsidTr="006001D4">
        <w:trPr>
          <w:trHeight w:val="562"/>
        </w:trPr>
        <w:tc>
          <w:tcPr>
            <w:tcW w:w="2520" w:type="dxa"/>
            <w:vMerge/>
            <w:tcBorders>
              <w:top w:val="nil"/>
              <w:left w:val="single" w:sz="4" w:space="0" w:color="000000"/>
              <w:bottom w:val="single" w:sz="4" w:space="0" w:color="000000"/>
              <w:right w:val="single" w:sz="4" w:space="0" w:color="000000"/>
            </w:tcBorders>
          </w:tcPr>
          <w:p w14:paraId="112A3A73" w14:textId="77777777" w:rsidR="00637A5B" w:rsidRPr="00693C2B" w:rsidRDefault="00637A5B">
            <w:pPr>
              <w:rPr>
                <w:rFonts w:ascii="Sylfaen" w:eastAsia="Sylfaen" w:hAnsi="Sylfaen" w:cs="Sylfaen"/>
                <w:color w:val="000000" w:themeColor="text1"/>
                <w:lang w:val="ka-GE"/>
              </w:rPr>
            </w:pPr>
          </w:p>
        </w:tc>
        <w:tc>
          <w:tcPr>
            <w:tcW w:w="1530" w:type="dxa"/>
            <w:tcBorders>
              <w:top w:val="single" w:sz="4" w:space="0" w:color="000000"/>
              <w:left w:val="single" w:sz="4" w:space="0" w:color="000000"/>
              <w:bottom w:val="single" w:sz="4" w:space="0" w:color="000000"/>
              <w:right w:val="single" w:sz="4" w:space="0" w:color="000000"/>
            </w:tcBorders>
          </w:tcPr>
          <w:p w14:paraId="1C111B2E" w14:textId="7C446DE0" w:rsidR="00637A5B" w:rsidRPr="00DB541F" w:rsidRDefault="00DB541F">
            <w:pPr>
              <w:ind w:right="46"/>
              <w:rPr>
                <w:rFonts w:ascii="Sylfaen" w:eastAsia="Sylfaen" w:hAnsi="Sylfaen" w:cs="Sylfaen"/>
                <w:color w:val="000000" w:themeColor="text1"/>
              </w:rPr>
            </w:pPr>
            <w:r>
              <w:rPr>
                <w:rFonts w:ascii="Sylfaen" w:eastAsia="Sylfaen" w:hAnsi="Sylfaen" w:cs="Sylfaen"/>
                <w:color w:val="000000" w:themeColor="text1"/>
              </w:rPr>
              <w:t>Indicator</w:t>
            </w:r>
          </w:p>
        </w:tc>
        <w:tc>
          <w:tcPr>
            <w:tcW w:w="1124" w:type="dxa"/>
            <w:tcBorders>
              <w:top w:val="single" w:sz="4" w:space="0" w:color="000000"/>
              <w:left w:val="single" w:sz="4" w:space="0" w:color="000000"/>
              <w:bottom w:val="single" w:sz="4" w:space="0" w:color="000000"/>
              <w:right w:val="single" w:sz="4" w:space="0" w:color="000000"/>
            </w:tcBorders>
          </w:tcPr>
          <w:p w14:paraId="574C7F8A" w14:textId="261C7192" w:rsidR="00637A5B" w:rsidRPr="00693C2B" w:rsidRDefault="005C2CF5" w:rsidP="00A00033">
            <w:pPr>
              <w:ind w:right="81"/>
              <w:rPr>
                <w:rFonts w:ascii="Sylfaen" w:eastAsia="Sylfaen" w:hAnsi="Sylfaen" w:cs="Sylfaen"/>
                <w:color w:val="000000" w:themeColor="text1"/>
                <w:lang w:val="ka-GE"/>
              </w:rPr>
            </w:pPr>
            <w:r w:rsidRPr="00693C2B">
              <w:rPr>
                <w:rFonts w:ascii="Sylfaen" w:eastAsia="Sylfaen" w:hAnsi="Sylfaen" w:cs="Sylfaen"/>
                <w:color w:val="000000" w:themeColor="text1"/>
                <w:lang w:val="ka-GE"/>
              </w:rPr>
              <w:t>N/A</w:t>
            </w:r>
          </w:p>
        </w:tc>
        <w:tc>
          <w:tcPr>
            <w:tcW w:w="1693" w:type="dxa"/>
            <w:gridSpan w:val="2"/>
            <w:tcBorders>
              <w:top w:val="single" w:sz="4" w:space="0" w:color="000000"/>
              <w:left w:val="single" w:sz="4" w:space="0" w:color="000000"/>
              <w:bottom w:val="single" w:sz="4" w:space="0" w:color="000000"/>
              <w:right w:val="single" w:sz="4" w:space="0" w:color="000000"/>
            </w:tcBorders>
          </w:tcPr>
          <w:p w14:paraId="2CC5A414" w14:textId="2A9CF2FF" w:rsidR="00637A5B" w:rsidRPr="00693C2B" w:rsidRDefault="005C2CF5" w:rsidP="00A00033">
            <w:pPr>
              <w:rPr>
                <w:rFonts w:ascii="Sylfaen" w:eastAsia="Calibri" w:hAnsi="Sylfaen" w:cs="Calibri"/>
                <w:color w:val="000000" w:themeColor="text1"/>
                <w:lang w:val="ka-GE"/>
              </w:rPr>
            </w:pPr>
            <w:r w:rsidRPr="00693C2B">
              <w:rPr>
                <w:rFonts w:ascii="Sylfaen" w:eastAsia="Calibri" w:hAnsi="Sylfaen" w:cs="Calibri"/>
                <w:color w:val="000000" w:themeColor="text1"/>
                <w:lang w:val="ka-GE"/>
              </w:rPr>
              <w:t>10%</w:t>
            </w:r>
          </w:p>
        </w:tc>
        <w:tc>
          <w:tcPr>
            <w:tcW w:w="1694" w:type="dxa"/>
            <w:tcBorders>
              <w:top w:val="single" w:sz="4" w:space="0" w:color="000000"/>
              <w:left w:val="single" w:sz="4" w:space="0" w:color="000000"/>
              <w:bottom w:val="single" w:sz="4" w:space="0" w:color="000000"/>
              <w:right w:val="single" w:sz="4" w:space="0" w:color="000000"/>
            </w:tcBorders>
          </w:tcPr>
          <w:p w14:paraId="35347007" w14:textId="449CD950" w:rsidR="00637A5B" w:rsidRPr="00693C2B" w:rsidRDefault="005C2CF5"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20%</w:t>
            </w:r>
          </w:p>
        </w:tc>
        <w:tc>
          <w:tcPr>
            <w:tcW w:w="2419" w:type="dxa"/>
            <w:tcBorders>
              <w:top w:val="single" w:sz="4" w:space="0" w:color="000000"/>
              <w:left w:val="single" w:sz="4" w:space="0" w:color="000000"/>
              <w:bottom w:val="single" w:sz="4" w:space="0" w:color="000000"/>
              <w:right w:val="single" w:sz="4" w:space="0" w:color="000000"/>
            </w:tcBorders>
          </w:tcPr>
          <w:p w14:paraId="37BA9170" w14:textId="5532D58B" w:rsidR="00637A5B" w:rsidRPr="00693C2B" w:rsidRDefault="005C2CF5"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30%</w:t>
            </w:r>
          </w:p>
        </w:tc>
      </w:tr>
      <w:tr w:rsidR="00637A5B" w:rsidRPr="00693C2B" w14:paraId="29F2FC5B" w14:textId="77777777" w:rsidTr="00D9234C">
        <w:trPr>
          <w:trHeight w:val="539"/>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0751AD0A" w14:textId="6367F9D5" w:rsidR="00637A5B" w:rsidRPr="00DB541F" w:rsidRDefault="00DB541F">
            <w:pPr>
              <w:rPr>
                <w:rFonts w:ascii="Sylfaen" w:eastAsia="Sylfaen" w:hAnsi="Sylfaen" w:cs="Sylfaen"/>
                <w:color w:val="000000" w:themeColor="text1"/>
              </w:rPr>
            </w:pPr>
            <w:r>
              <w:rPr>
                <w:rFonts w:ascii="Sylfaen" w:eastAsia="Sylfaen" w:hAnsi="Sylfaen" w:cs="Sylfaen"/>
                <w:color w:val="000000" w:themeColor="text1"/>
              </w:rPr>
              <w:t>Indicator</w:t>
            </w:r>
          </w:p>
        </w:tc>
        <w:tc>
          <w:tcPr>
            <w:tcW w:w="8460" w:type="dxa"/>
            <w:gridSpan w:val="6"/>
            <w:tcBorders>
              <w:top w:val="single" w:sz="4" w:space="0" w:color="000000"/>
              <w:left w:val="single" w:sz="4" w:space="0" w:color="000000"/>
              <w:bottom w:val="single" w:sz="4" w:space="0" w:color="000000"/>
              <w:right w:val="single" w:sz="4" w:space="0" w:color="000000"/>
            </w:tcBorders>
          </w:tcPr>
          <w:p w14:paraId="63680E21" w14:textId="279A2E8A" w:rsidR="00637A5B" w:rsidRPr="00693C2B" w:rsidRDefault="00B01FA9">
            <w:pPr>
              <w:spacing w:after="4"/>
              <w:rPr>
                <w:rFonts w:ascii="Sylfaen" w:eastAsia="Sylfaen" w:hAnsi="Sylfaen" w:cs="Sylfaen"/>
                <w:b/>
                <w:color w:val="000000" w:themeColor="text1"/>
                <w:lang w:val="ka-GE"/>
              </w:rPr>
            </w:pPr>
            <w:r w:rsidRPr="00B01FA9">
              <w:rPr>
                <w:rFonts w:ascii="Sylfaen" w:eastAsia="Sylfaen" w:hAnsi="Sylfaen" w:cs="Sylfaen"/>
                <w:b/>
                <w:color w:val="000000" w:themeColor="text1"/>
                <w:lang w:val="ka-GE"/>
              </w:rPr>
              <w:t>Percentage of female graduates in STEM fields</w:t>
            </w:r>
          </w:p>
        </w:tc>
      </w:tr>
      <w:tr w:rsidR="00637A5B" w:rsidRPr="00693C2B" w14:paraId="008F3B28" w14:textId="77777777" w:rsidTr="00D9234C">
        <w:trPr>
          <w:trHeight w:val="505"/>
        </w:trPr>
        <w:tc>
          <w:tcPr>
            <w:tcW w:w="252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34CBCD9F" w14:textId="0F77A8DF" w:rsidR="00637A5B" w:rsidRPr="00DB541F" w:rsidRDefault="00DB541F">
            <w:pPr>
              <w:rPr>
                <w:rFonts w:ascii="Sylfaen" w:eastAsia="Sylfaen" w:hAnsi="Sylfaen" w:cs="Sylfaen"/>
                <w:color w:val="000000" w:themeColor="text1"/>
              </w:rPr>
            </w:pPr>
            <w:r>
              <w:rPr>
                <w:rFonts w:ascii="Sylfaen" w:eastAsia="Calibri" w:hAnsi="Sylfaen" w:cs="Calibri"/>
                <w:color w:val="000000" w:themeColor="text1"/>
              </w:rPr>
              <w:t>Type of indicator</w:t>
            </w:r>
          </w:p>
        </w:tc>
        <w:tc>
          <w:tcPr>
            <w:tcW w:w="3396" w:type="dxa"/>
            <w:gridSpan w:val="3"/>
            <w:tcBorders>
              <w:top w:val="single" w:sz="4" w:space="0" w:color="000000"/>
              <w:left w:val="single" w:sz="4" w:space="0" w:color="000000"/>
              <w:bottom w:val="single" w:sz="4" w:space="0" w:color="000000"/>
              <w:right w:val="single" w:sz="4" w:space="0" w:color="000000"/>
            </w:tcBorders>
          </w:tcPr>
          <w:p w14:paraId="099C2C86" w14:textId="7E9A2148" w:rsidR="00637A5B" w:rsidRPr="00DB541F" w:rsidRDefault="00DB541F">
            <w:pPr>
              <w:rPr>
                <w:rFonts w:ascii="Sylfaen" w:eastAsia="Sylfaen" w:hAnsi="Sylfaen" w:cs="Sylfaen"/>
                <w:color w:val="000000" w:themeColor="text1"/>
              </w:rPr>
            </w:pPr>
            <w:r>
              <w:rPr>
                <w:rFonts w:ascii="Sylfaen" w:eastAsia="Sylfaen" w:hAnsi="Sylfaen" w:cs="Sylfaen"/>
                <w:color w:val="000000" w:themeColor="text1"/>
              </w:rPr>
              <w:t>Impact</w:t>
            </w:r>
          </w:p>
        </w:tc>
        <w:tc>
          <w:tcPr>
            <w:tcW w:w="5064" w:type="dxa"/>
            <w:gridSpan w:val="3"/>
            <w:tcBorders>
              <w:top w:val="single" w:sz="4" w:space="0" w:color="000000"/>
              <w:left w:val="single" w:sz="4" w:space="0" w:color="000000"/>
              <w:bottom w:val="single" w:sz="4" w:space="0" w:color="000000"/>
              <w:right w:val="single" w:sz="4" w:space="0" w:color="000000"/>
            </w:tcBorders>
          </w:tcPr>
          <w:p w14:paraId="4764C966" w14:textId="18167B59" w:rsidR="00637A5B" w:rsidRPr="00DB541F" w:rsidRDefault="00DB541F">
            <w:pPr>
              <w:rPr>
                <w:rFonts w:ascii="Sylfaen" w:eastAsia="Sylfaen" w:hAnsi="Sylfaen" w:cs="Sylfaen"/>
                <w:color w:val="000000" w:themeColor="text1"/>
              </w:rPr>
            </w:pPr>
            <w:r>
              <w:rPr>
                <w:rFonts w:ascii="Sylfaen" w:eastAsia="Sylfaen" w:hAnsi="Sylfaen" w:cs="Sylfaen"/>
                <w:color w:val="000000" w:themeColor="text1"/>
              </w:rPr>
              <w:t>Outcome</w:t>
            </w:r>
          </w:p>
        </w:tc>
      </w:tr>
      <w:tr w:rsidR="00637A5B" w:rsidRPr="00693C2B" w14:paraId="3E9275AC" w14:textId="77777777" w:rsidTr="00D9234C">
        <w:trPr>
          <w:trHeight w:val="250"/>
        </w:trPr>
        <w:tc>
          <w:tcPr>
            <w:tcW w:w="2520" w:type="dxa"/>
            <w:vMerge/>
            <w:tcBorders>
              <w:top w:val="nil"/>
              <w:left w:val="single" w:sz="4" w:space="0" w:color="000000"/>
              <w:bottom w:val="single" w:sz="4" w:space="0" w:color="000000"/>
              <w:right w:val="single" w:sz="4" w:space="0" w:color="000000"/>
            </w:tcBorders>
          </w:tcPr>
          <w:p w14:paraId="11DD0CA1" w14:textId="77777777" w:rsidR="00637A5B" w:rsidRPr="00693C2B" w:rsidRDefault="00637A5B">
            <w:pPr>
              <w:rPr>
                <w:rFonts w:ascii="Sylfaen" w:eastAsia="Sylfaen" w:hAnsi="Sylfaen" w:cs="Sylfaen"/>
                <w:color w:val="000000" w:themeColor="text1"/>
                <w:lang w:val="ka-GE"/>
              </w:rPr>
            </w:pPr>
          </w:p>
        </w:tc>
        <w:tc>
          <w:tcPr>
            <w:tcW w:w="3396" w:type="dxa"/>
            <w:gridSpan w:val="3"/>
            <w:tcBorders>
              <w:top w:val="single" w:sz="4" w:space="0" w:color="000000"/>
              <w:left w:val="single" w:sz="4" w:space="0" w:color="000000"/>
              <w:bottom w:val="single" w:sz="4" w:space="0" w:color="000000"/>
              <w:right w:val="single" w:sz="4" w:space="0" w:color="000000"/>
            </w:tcBorders>
          </w:tcPr>
          <w:p w14:paraId="683A3E93" w14:textId="77777777" w:rsidR="00637A5B" w:rsidRPr="00693C2B" w:rsidRDefault="00637A5B">
            <w:pPr>
              <w:rPr>
                <w:rFonts w:ascii="Sylfaen" w:eastAsia="Sylfaen" w:hAnsi="Sylfaen" w:cs="Sylfaen"/>
                <w:color w:val="000000" w:themeColor="text1"/>
                <w:lang w:val="ka-GE"/>
              </w:rPr>
            </w:pPr>
          </w:p>
        </w:tc>
        <w:tc>
          <w:tcPr>
            <w:tcW w:w="5064" w:type="dxa"/>
            <w:gridSpan w:val="3"/>
            <w:tcBorders>
              <w:top w:val="single" w:sz="4" w:space="0" w:color="000000"/>
              <w:left w:val="single" w:sz="4" w:space="0" w:color="000000"/>
              <w:bottom w:val="single" w:sz="4" w:space="0" w:color="000000"/>
              <w:right w:val="single" w:sz="4" w:space="0" w:color="000000"/>
            </w:tcBorders>
          </w:tcPr>
          <w:p w14:paraId="1D7F7AB0" w14:textId="77777777" w:rsidR="00637A5B" w:rsidRPr="00693C2B" w:rsidRDefault="00637A5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X</w:t>
            </w:r>
          </w:p>
        </w:tc>
      </w:tr>
      <w:tr w:rsidR="00637A5B" w:rsidRPr="00693C2B" w14:paraId="0D3D4F50" w14:textId="77777777" w:rsidTr="00D9234C">
        <w:trPr>
          <w:trHeight w:val="1065"/>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416B3160" w14:textId="17CE95FD" w:rsidR="00637A5B" w:rsidRPr="00693C2B" w:rsidRDefault="00DB541F">
            <w:pPr>
              <w:rPr>
                <w:rFonts w:ascii="Sylfaen" w:eastAsia="Sylfaen" w:hAnsi="Sylfaen" w:cs="Sylfaen"/>
                <w:color w:val="000000" w:themeColor="text1"/>
                <w:lang w:val="ka-GE"/>
              </w:rPr>
            </w:pPr>
            <w:r>
              <w:rPr>
                <w:rFonts w:ascii="Sylfaen" w:eastAsia="Sylfaen" w:hAnsi="Sylfaen" w:cs="Sylfaen"/>
                <w:color w:val="000000" w:themeColor="text1"/>
              </w:rPr>
              <w:t>Indicator linkages with the strategic goal / objective</w:t>
            </w:r>
          </w:p>
        </w:tc>
        <w:tc>
          <w:tcPr>
            <w:tcW w:w="8460" w:type="dxa"/>
            <w:gridSpan w:val="6"/>
            <w:tcBorders>
              <w:top w:val="single" w:sz="4" w:space="0" w:color="000000"/>
              <w:left w:val="single" w:sz="4" w:space="0" w:color="000000"/>
              <w:bottom w:val="single" w:sz="4" w:space="0" w:color="000000"/>
              <w:right w:val="single" w:sz="4" w:space="0" w:color="000000"/>
            </w:tcBorders>
          </w:tcPr>
          <w:p w14:paraId="485202AC" w14:textId="1961FC35" w:rsidR="00637A5B" w:rsidRPr="00693C2B" w:rsidRDefault="00B01FA9">
            <w:pPr>
              <w:spacing w:after="4"/>
              <w:rPr>
                <w:rFonts w:ascii="Sylfaen" w:eastAsia="Sylfaen" w:hAnsi="Sylfaen" w:cs="Sylfaen"/>
                <w:color w:val="000000" w:themeColor="text1"/>
                <w:lang w:val="ka-GE"/>
              </w:rPr>
            </w:pPr>
            <w:r>
              <w:rPr>
                <w:rFonts w:ascii="Sylfaen" w:eastAsia="Sylfaen" w:hAnsi="Sylfaen" w:cs="Sylfaen"/>
                <w:color w:val="000000" w:themeColor="text1"/>
              </w:rPr>
              <w:t>Objective</w:t>
            </w:r>
            <w:r w:rsidR="00637A5B" w:rsidRPr="00693C2B">
              <w:rPr>
                <w:rFonts w:ascii="Sylfaen" w:eastAsia="Sylfaen" w:hAnsi="Sylfaen" w:cs="Sylfaen"/>
                <w:color w:val="000000" w:themeColor="text1"/>
                <w:lang w:val="ka-GE"/>
              </w:rPr>
              <w:t xml:space="preserve"> 2.5.2 </w:t>
            </w:r>
            <w:r w:rsidRPr="00B01FA9">
              <w:rPr>
                <w:rFonts w:ascii="Sylfaen" w:eastAsia="Sylfaen" w:hAnsi="Sylfaen" w:cs="Sylfaen"/>
                <w:color w:val="000000" w:themeColor="text1"/>
                <w:lang w:val="ka-GE"/>
              </w:rPr>
              <w:t>Supporting women's involvement in science, research, technology, and innovation</w:t>
            </w:r>
          </w:p>
        </w:tc>
      </w:tr>
      <w:tr w:rsidR="00637A5B" w:rsidRPr="00693C2B" w14:paraId="2DE64895" w14:textId="77777777" w:rsidTr="00D9234C">
        <w:trPr>
          <w:trHeight w:val="801"/>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372DF11D" w14:textId="229FA49D" w:rsidR="00637A5B" w:rsidRPr="00DB541F" w:rsidRDefault="00DB541F" w:rsidP="00A00033">
            <w:pPr>
              <w:rPr>
                <w:rFonts w:ascii="Sylfaen" w:eastAsia="Sylfaen" w:hAnsi="Sylfaen" w:cs="Sylfaen"/>
                <w:color w:val="000000" w:themeColor="text1"/>
              </w:rPr>
            </w:pPr>
            <w:r>
              <w:rPr>
                <w:rFonts w:ascii="Sylfaen" w:eastAsia="Calibri" w:hAnsi="Sylfaen" w:cs="Calibri"/>
                <w:color w:val="000000" w:themeColor="text1"/>
              </w:rPr>
              <w:t>Description of indicator</w:t>
            </w:r>
          </w:p>
        </w:tc>
        <w:tc>
          <w:tcPr>
            <w:tcW w:w="8460" w:type="dxa"/>
            <w:gridSpan w:val="6"/>
            <w:tcBorders>
              <w:top w:val="single" w:sz="4" w:space="0" w:color="000000"/>
              <w:left w:val="single" w:sz="4" w:space="0" w:color="000000"/>
              <w:bottom w:val="single" w:sz="4" w:space="0" w:color="000000"/>
              <w:right w:val="single" w:sz="4" w:space="0" w:color="000000"/>
            </w:tcBorders>
          </w:tcPr>
          <w:p w14:paraId="7B56040C" w14:textId="0FCD40B0" w:rsidR="00637A5B" w:rsidRPr="00693C2B" w:rsidRDefault="00C129D9" w:rsidP="00A00033">
            <w:pPr>
              <w:ind w:right="368"/>
              <w:rPr>
                <w:rFonts w:ascii="Sylfaen" w:eastAsia="Sylfaen" w:hAnsi="Sylfaen" w:cs="Sylfaen"/>
                <w:color w:val="000000" w:themeColor="text1"/>
                <w:highlight w:val="yellow"/>
                <w:lang w:val="ka-GE"/>
              </w:rPr>
            </w:pPr>
            <w:r w:rsidRPr="00C129D9">
              <w:rPr>
                <w:rFonts w:ascii="Sylfaen" w:eastAsia="Sylfaen" w:hAnsi="Sylfaen" w:cs="Sylfaen"/>
                <w:color w:val="000000" w:themeColor="text1"/>
                <w:lang w:val="ka-GE"/>
              </w:rPr>
              <w:t>The indicator measures the number of female graduates for each higher education level in programs relevant to at least one of the STEAM areas.</w:t>
            </w:r>
          </w:p>
        </w:tc>
      </w:tr>
      <w:tr w:rsidR="00637A5B" w:rsidRPr="00693C2B" w14:paraId="523F580A" w14:textId="77777777" w:rsidTr="00C129D9">
        <w:trPr>
          <w:trHeight w:val="580"/>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767B384B" w14:textId="6B92F1D6" w:rsidR="00637A5B" w:rsidRPr="00DB541F" w:rsidRDefault="00DB541F">
            <w:pPr>
              <w:ind w:right="41"/>
              <w:rPr>
                <w:rFonts w:ascii="Sylfaen" w:eastAsia="Sylfaen" w:hAnsi="Sylfaen" w:cs="Sylfaen"/>
                <w:color w:val="000000" w:themeColor="text1"/>
              </w:rPr>
            </w:pPr>
            <w:r>
              <w:rPr>
                <w:rFonts w:ascii="Sylfaen" w:eastAsia="Sylfaen" w:hAnsi="Sylfaen" w:cs="Sylfaen"/>
                <w:color w:val="000000" w:themeColor="text1"/>
              </w:rPr>
              <w:t>Source of verification</w:t>
            </w:r>
          </w:p>
        </w:tc>
        <w:tc>
          <w:tcPr>
            <w:tcW w:w="8460" w:type="dxa"/>
            <w:gridSpan w:val="6"/>
            <w:tcBorders>
              <w:top w:val="single" w:sz="4" w:space="0" w:color="000000"/>
              <w:left w:val="single" w:sz="4" w:space="0" w:color="000000"/>
              <w:bottom w:val="single" w:sz="4" w:space="0" w:color="000000"/>
              <w:right w:val="single" w:sz="4" w:space="0" w:color="000000"/>
            </w:tcBorders>
          </w:tcPr>
          <w:p w14:paraId="702B8FFA" w14:textId="3EFCD446" w:rsidR="00637A5B" w:rsidRPr="00693C2B" w:rsidRDefault="00C129D9">
            <w:pPr>
              <w:rPr>
                <w:rFonts w:ascii="Sylfaen" w:eastAsia="Sylfaen" w:hAnsi="Sylfaen" w:cs="Sylfaen"/>
                <w:color w:val="000000" w:themeColor="text1"/>
                <w:lang w:val="ka-GE"/>
              </w:rPr>
            </w:pPr>
            <w:r>
              <w:rPr>
                <w:rFonts w:ascii="Sylfaen" w:eastAsia="Sylfaen" w:hAnsi="Sylfaen" w:cs="Sylfaen"/>
                <w:color w:val="000000" w:themeColor="text1"/>
              </w:rPr>
              <w:t>Education Management Information System LEPL data</w:t>
            </w:r>
          </w:p>
        </w:tc>
      </w:tr>
      <w:tr w:rsidR="00637A5B" w:rsidRPr="00693C2B" w14:paraId="7DEC36F1" w14:textId="77777777" w:rsidTr="00C129D9">
        <w:trPr>
          <w:trHeight w:val="652"/>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632158F6" w14:textId="2F2B28A2" w:rsidR="00637A5B" w:rsidRPr="00DB541F" w:rsidRDefault="00DB541F">
            <w:pPr>
              <w:rPr>
                <w:rFonts w:ascii="Sylfaen" w:eastAsia="Sylfaen" w:hAnsi="Sylfaen" w:cs="Sylfaen"/>
                <w:color w:val="000000" w:themeColor="text1"/>
              </w:rPr>
            </w:pPr>
            <w:r>
              <w:rPr>
                <w:rFonts w:ascii="Sylfaen" w:eastAsia="Sylfaen" w:hAnsi="Sylfaen" w:cs="Sylfaen"/>
                <w:color w:val="000000" w:themeColor="text1"/>
              </w:rPr>
              <w:t>Organization responsible for data collection</w:t>
            </w:r>
          </w:p>
        </w:tc>
        <w:tc>
          <w:tcPr>
            <w:tcW w:w="8460" w:type="dxa"/>
            <w:gridSpan w:val="6"/>
            <w:tcBorders>
              <w:top w:val="single" w:sz="4" w:space="0" w:color="000000"/>
              <w:left w:val="single" w:sz="4" w:space="0" w:color="000000"/>
              <w:bottom w:val="single" w:sz="4" w:space="0" w:color="000000"/>
              <w:right w:val="single" w:sz="4" w:space="0" w:color="000000"/>
            </w:tcBorders>
          </w:tcPr>
          <w:p w14:paraId="115ED3B3" w14:textId="0ABE2196" w:rsidR="00637A5B" w:rsidRPr="00693C2B" w:rsidRDefault="00C129D9">
            <w:pPr>
              <w:rPr>
                <w:rFonts w:ascii="Sylfaen" w:eastAsia="Sylfaen" w:hAnsi="Sylfaen" w:cs="Sylfaen"/>
                <w:color w:val="000000" w:themeColor="text1"/>
                <w:lang w:val="ka-GE"/>
              </w:rPr>
            </w:pPr>
            <w:r>
              <w:rPr>
                <w:rFonts w:ascii="Sylfaen" w:eastAsia="Sylfaen" w:hAnsi="Sylfaen" w:cs="Sylfaen"/>
                <w:color w:val="000000" w:themeColor="text1"/>
              </w:rPr>
              <w:t>Education Management Information System LEPL</w:t>
            </w:r>
          </w:p>
        </w:tc>
      </w:tr>
      <w:tr w:rsidR="00637A5B" w:rsidRPr="00693C2B" w14:paraId="7C3960AA" w14:textId="77777777" w:rsidTr="00C129D9">
        <w:trPr>
          <w:trHeight w:val="688"/>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6A04AF3D" w14:textId="0C0222CF" w:rsidR="00637A5B" w:rsidRPr="00DB541F" w:rsidRDefault="00DB541F">
            <w:pPr>
              <w:ind w:right="318"/>
              <w:rPr>
                <w:rFonts w:ascii="Sylfaen" w:eastAsia="Sylfaen" w:hAnsi="Sylfaen" w:cs="Sylfaen"/>
                <w:color w:val="000000" w:themeColor="text1"/>
              </w:rPr>
            </w:pPr>
            <w:r>
              <w:rPr>
                <w:rFonts w:ascii="Sylfaen" w:eastAsia="Sylfaen" w:hAnsi="Sylfaen" w:cs="Sylfaen"/>
                <w:color w:val="000000" w:themeColor="text1"/>
              </w:rPr>
              <w:t>Frequency of data collection</w:t>
            </w:r>
          </w:p>
        </w:tc>
        <w:tc>
          <w:tcPr>
            <w:tcW w:w="8460" w:type="dxa"/>
            <w:gridSpan w:val="6"/>
            <w:tcBorders>
              <w:top w:val="single" w:sz="4" w:space="0" w:color="000000"/>
              <w:left w:val="single" w:sz="4" w:space="0" w:color="000000"/>
              <w:bottom w:val="single" w:sz="4" w:space="0" w:color="000000"/>
              <w:right w:val="single" w:sz="4" w:space="0" w:color="000000"/>
            </w:tcBorders>
          </w:tcPr>
          <w:p w14:paraId="50C3A262" w14:textId="421F5C70" w:rsidR="00637A5B" w:rsidRPr="00C129D9" w:rsidRDefault="00C129D9">
            <w:pPr>
              <w:rPr>
                <w:rFonts w:ascii="Sylfaen" w:eastAsia="Sylfaen" w:hAnsi="Sylfaen" w:cs="Sylfaen"/>
                <w:color w:val="000000" w:themeColor="text1"/>
              </w:rPr>
            </w:pPr>
            <w:r>
              <w:rPr>
                <w:rFonts w:ascii="Sylfaen" w:eastAsia="Sylfaen" w:hAnsi="Sylfaen" w:cs="Sylfaen"/>
                <w:color w:val="000000" w:themeColor="text1"/>
              </w:rPr>
              <w:t>Annual</w:t>
            </w:r>
          </w:p>
        </w:tc>
      </w:tr>
      <w:tr w:rsidR="00637A5B" w:rsidRPr="00693C2B" w14:paraId="04118D92" w14:textId="77777777" w:rsidTr="00C129D9">
        <w:trPr>
          <w:trHeight w:val="1552"/>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57D6A548" w14:textId="0D84F095" w:rsidR="00637A5B" w:rsidRPr="00DB541F" w:rsidRDefault="00DB541F">
            <w:pPr>
              <w:rPr>
                <w:rFonts w:ascii="Sylfaen" w:eastAsia="Sylfaen" w:hAnsi="Sylfaen" w:cs="Sylfaen"/>
                <w:color w:val="000000" w:themeColor="text1"/>
              </w:rPr>
            </w:pPr>
            <w:r>
              <w:rPr>
                <w:rFonts w:ascii="Sylfaen" w:eastAsia="Calibri" w:hAnsi="Sylfaen" w:cs="Calibri"/>
                <w:color w:val="000000" w:themeColor="text1"/>
              </w:rPr>
              <w:t>Methodology</w:t>
            </w:r>
          </w:p>
        </w:tc>
        <w:tc>
          <w:tcPr>
            <w:tcW w:w="8460" w:type="dxa"/>
            <w:gridSpan w:val="6"/>
            <w:tcBorders>
              <w:top w:val="single" w:sz="4" w:space="0" w:color="000000"/>
              <w:left w:val="single" w:sz="4" w:space="0" w:color="000000"/>
              <w:bottom w:val="single" w:sz="4" w:space="0" w:color="000000"/>
              <w:right w:val="single" w:sz="4" w:space="0" w:color="000000"/>
            </w:tcBorders>
          </w:tcPr>
          <w:p w14:paraId="11482F15" w14:textId="77777777" w:rsidR="00C129D9" w:rsidRPr="00C129D9" w:rsidRDefault="00C129D9" w:rsidP="00C129D9">
            <w:pPr>
              <w:ind w:right="145"/>
              <w:rPr>
                <w:rFonts w:ascii="Sylfaen" w:eastAsia="Calibri" w:hAnsi="Sylfaen" w:cs="Calibri"/>
                <w:color w:val="000000" w:themeColor="text1"/>
                <w:lang w:val="ka-GE"/>
              </w:rPr>
            </w:pPr>
            <w:r w:rsidRPr="00C129D9">
              <w:rPr>
                <w:rFonts w:ascii="Sylfaen" w:eastAsia="Calibri" w:hAnsi="Sylfaen" w:cs="Calibri"/>
                <w:color w:val="000000" w:themeColor="text1"/>
                <w:lang w:val="ka-GE"/>
              </w:rPr>
              <w:t>The indicator is calculated by gathering/aggregating data at the higher education institutions' level.</w:t>
            </w:r>
          </w:p>
          <w:p w14:paraId="1942EFB4" w14:textId="77777777" w:rsidR="00C129D9" w:rsidRPr="00C129D9" w:rsidRDefault="00C129D9" w:rsidP="00C129D9">
            <w:pPr>
              <w:ind w:right="145"/>
              <w:rPr>
                <w:rFonts w:ascii="Sylfaen" w:eastAsia="Calibri" w:hAnsi="Sylfaen" w:cs="Calibri"/>
                <w:color w:val="000000" w:themeColor="text1"/>
                <w:lang w:val="ka-GE"/>
              </w:rPr>
            </w:pPr>
          </w:p>
          <w:p w14:paraId="099A6B43" w14:textId="7008B7D3" w:rsidR="0087290E" w:rsidRPr="00693C2B" w:rsidRDefault="00C129D9" w:rsidP="00C129D9">
            <w:pPr>
              <w:ind w:right="145"/>
              <w:rPr>
                <w:rFonts w:ascii="Sylfaen" w:eastAsia="Calibri" w:hAnsi="Sylfaen" w:cs="Calibri"/>
                <w:color w:val="000000" w:themeColor="text1"/>
                <w:lang w:val="ka-GE"/>
              </w:rPr>
            </w:pPr>
            <w:r w:rsidRPr="00C129D9">
              <w:rPr>
                <w:rFonts w:ascii="Sylfaen" w:eastAsia="Calibri" w:hAnsi="Sylfaen" w:cs="Calibri"/>
                <w:color w:val="000000" w:themeColor="text1"/>
                <w:lang w:val="ka-GE"/>
              </w:rPr>
              <w:t xml:space="preserve">Indicator = number of female graduates in STEM programs / total number of graduates in STEM programs </w:t>
            </w:r>
          </w:p>
        </w:tc>
      </w:tr>
      <w:tr w:rsidR="00637A5B" w:rsidRPr="00693C2B" w14:paraId="2DEF5857" w14:textId="77777777" w:rsidTr="006001D4">
        <w:trPr>
          <w:trHeight w:val="445"/>
        </w:trPr>
        <w:tc>
          <w:tcPr>
            <w:tcW w:w="252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5E9238D9" w14:textId="70FD4E73" w:rsidR="00637A5B" w:rsidRPr="00DB541F" w:rsidRDefault="00DB541F">
            <w:pPr>
              <w:rPr>
                <w:rFonts w:ascii="Sylfaen" w:eastAsia="Sylfaen" w:hAnsi="Sylfaen" w:cs="Sylfaen"/>
                <w:color w:val="000000" w:themeColor="text1"/>
              </w:rPr>
            </w:pPr>
            <w:r>
              <w:rPr>
                <w:rFonts w:ascii="Sylfaen" w:eastAsia="Calibri" w:hAnsi="Sylfaen" w:cs="Calibri"/>
                <w:color w:val="000000" w:themeColor="text1"/>
              </w:rPr>
              <w:t>Indicator readings</w:t>
            </w: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2A9BBED7" w14:textId="77777777" w:rsidR="00637A5B" w:rsidRPr="00693C2B" w:rsidRDefault="00637A5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124"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5A430C00" w14:textId="4A54A089" w:rsidR="00637A5B" w:rsidRPr="00DB541F" w:rsidRDefault="00DB541F" w:rsidP="00A00033">
            <w:pPr>
              <w:rPr>
                <w:rFonts w:ascii="Sylfaen" w:eastAsia="Sylfaen" w:hAnsi="Sylfaen" w:cs="Sylfaen"/>
                <w:color w:val="000000" w:themeColor="text1"/>
              </w:rPr>
            </w:pPr>
            <w:r>
              <w:rPr>
                <w:rFonts w:ascii="Sylfaen" w:eastAsia="Sylfaen" w:hAnsi="Sylfaen" w:cs="Sylfaen"/>
                <w:color w:val="000000" w:themeColor="text1"/>
              </w:rPr>
              <w:t>Baseline</w:t>
            </w:r>
          </w:p>
        </w:tc>
        <w:tc>
          <w:tcPr>
            <w:tcW w:w="5806" w:type="dxa"/>
            <w:gridSpan w:val="4"/>
            <w:tcBorders>
              <w:top w:val="single" w:sz="4" w:space="0" w:color="000000"/>
              <w:left w:val="single" w:sz="4" w:space="0" w:color="000000"/>
              <w:bottom w:val="single" w:sz="4" w:space="0" w:color="000000"/>
              <w:right w:val="single" w:sz="4" w:space="0" w:color="000000"/>
            </w:tcBorders>
            <w:shd w:val="clear" w:color="auto" w:fill="D9D9D9"/>
          </w:tcPr>
          <w:p w14:paraId="5930530F" w14:textId="7B2064C7" w:rsidR="00637A5B" w:rsidRPr="00DB541F" w:rsidRDefault="00DB541F" w:rsidP="00A00033">
            <w:pPr>
              <w:rPr>
                <w:rFonts w:ascii="Sylfaen" w:eastAsia="Sylfaen" w:hAnsi="Sylfaen" w:cs="Sylfaen"/>
                <w:color w:val="000000" w:themeColor="text1"/>
              </w:rPr>
            </w:pPr>
            <w:proofErr w:type="spellStart"/>
            <w:r>
              <w:rPr>
                <w:rFonts w:ascii="Sylfaen" w:eastAsia="Sylfaen" w:hAnsi="Sylfaen" w:cs="Sylfaen"/>
                <w:color w:val="000000" w:themeColor="text1"/>
              </w:rPr>
              <w:t>Taget</w:t>
            </w:r>
            <w:proofErr w:type="spellEnd"/>
          </w:p>
        </w:tc>
      </w:tr>
      <w:tr w:rsidR="00637A5B" w:rsidRPr="00693C2B" w14:paraId="3FE3610E" w14:textId="77777777" w:rsidTr="006001D4">
        <w:trPr>
          <w:trHeight w:val="440"/>
        </w:trPr>
        <w:tc>
          <w:tcPr>
            <w:tcW w:w="2520" w:type="dxa"/>
            <w:vMerge/>
            <w:tcBorders>
              <w:top w:val="nil"/>
              <w:left w:val="single" w:sz="4" w:space="0" w:color="000000"/>
              <w:bottom w:val="nil"/>
              <w:right w:val="single" w:sz="4" w:space="0" w:color="000000"/>
            </w:tcBorders>
          </w:tcPr>
          <w:p w14:paraId="521CDF0A" w14:textId="77777777" w:rsidR="00637A5B" w:rsidRPr="00693C2B" w:rsidRDefault="00637A5B">
            <w:pPr>
              <w:rPr>
                <w:rFonts w:ascii="Sylfaen" w:eastAsia="Sylfaen" w:hAnsi="Sylfaen" w:cs="Sylfaen"/>
                <w:color w:val="000000" w:themeColor="text1"/>
                <w:lang w:val="ka-GE"/>
              </w:rPr>
            </w:pPr>
          </w:p>
        </w:tc>
        <w:tc>
          <w:tcPr>
            <w:tcW w:w="1530" w:type="dxa"/>
            <w:vMerge/>
            <w:tcBorders>
              <w:top w:val="nil"/>
              <w:left w:val="single" w:sz="4" w:space="0" w:color="000000"/>
              <w:bottom w:val="single" w:sz="4" w:space="0" w:color="000000"/>
              <w:right w:val="single" w:sz="4" w:space="0" w:color="000000"/>
            </w:tcBorders>
          </w:tcPr>
          <w:p w14:paraId="38A56FE1" w14:textId="77777777" w:rsidR="00637A5B" w:rsidRPr="00693C2B" w:rsidRDefault="00637A5B">
            <w:pPr>
              <w:rPr>
                <w:rFonts w:ascii="Sylfaen" w:eastAsia="Sylfaen" w:hAnsi="Sylfaen" w:cs="Sylfaen"/>
                <w:color w:val="000000" w:themeColor="text1"/>
                <w:lang w:val="ka-GE"/>
              </w:rPr>
            </w:pPr>
          </w:p>
        </w:tc>
        <w:tc>
          <w:tcPr>
            <w:tcW w:w="1124" w:type="dxa"/>
            <w:vMerge/>
            <w:tcBorders>
              <w:top w:val="nil"/>
              <w:left w:val="single" w:sz="4" w:space="0" w:color="000000"/>
              <w:bottom w:val="single" w:sz="4" w:space="0" w:color="000000"/>
              <w:right w:val="single" w:sz="4" w:space="0" w:color="000000"/>
            </w:tcBorders>
          </w:tcPr>
          <w:p w14:paraId="3DC1DE22" w14:textId="77777777" w:rsidR="00637A5B" w:rsidRPr="00693C2B" w:rsidRDefault="00637A5B" w:rsidP="00A00033">
            <w:pPr>
              <w:rPr>
                <w:rFonts w:ascii="Sylfaen" w:eastAsia="Sylfaen" w:hAnsi="Sylfaen" w:cs="Sylfaen"/>
                <w:color w:val="000000" w:themeColor="text1"/>
                <w:lang w:val="ka-GE"/>
              </w:rPr>
            </w:pPr>
          </w:p>
        </w:tc>
        <w:tc>
          <w:tcPr>
            <w:tcW w:w="3387" w:type="dxa"/>
            <w:gridSpan w:val="3"/>
            <w:tcBorders>
              <w:top w:val="single" w:sz="4" w:space="0" w:color="000000"/>
              <w:left w:val="single" w:sz="4" w:space="0" w:color="000000"/>
              <w:bottom w:val="single" w:sz="4" w:space="0" w:color="000000"/>
              <w:right w:val="single" w:sz="4" w:space="0" w:color="000000"/>
            </w:tcBorders>
            <w:shd w:val="clear" w:color="auto" w:fill="D9D9D9"/>
          </w:tcPr>
          <w:p w14:paraId="51739E8F" w14:textId="7319BD1F" w:rsidR="00637A5B" w:rsidRPr="00DB541F" w:rsidRDefault="00DB541F" w:rsidP="00A00033">
            <w:pPr>
              <w:rPr>
                <w:rFonts w:ascii="Sylfaen" w:eastAsia="Sylfaen" w:hAnsi="Sylfaen" w:cs="Sylfaen"/>
                <w:color w:val="000000" w:themeColor="text1"/>
              </w:rPr>
            </w:pPr>
            <w:r>
              <w:rPr>
                <w:rFonts w:ascii="Sylfaen" w:eastAsia="Sylfaen" w:hAnsi="Sylfaen" w:cs="Sylfaen"/>
                <w:color w:val="000000" w:themeColor="text1"/>
              </w:rPr>
              <w:t>Interim</w:t>
            </w:r>
          </w:p>
        </w:tc>
        <w:tc>
          <w:tcPr>
            <w:tcW w:w="2419" w:type="dxa"/>
            <w:tcBorders>
              <w:top w:val="single" w:sz="4" w:space="0" w:color="000000"/>
              <w:left w:val="single" w:sz="4" w:space="0" w:color="000000"/>
              <w:bottom w:val="single" w:sz="4" w:space="0" w:color="000000"/>
              <w:right w:val="single" w:sz="4" w:space="0" w:color="000000"/>
            </w:tcBorders>
            <w:shd w:val="clear" w:color="auto" w:fill="D9D9D9"/>
          </w:tcPr>
          <w:p w14:paraId="5B96B67B" w14:textId="51F44E39" w:rsidR="00637A5B" w:rsidRPr="00DB541F" w:rsidRDefault="00DB541F" w:rsidP="00A00033">
            <w:pPr>
              <w:ind w:right="120"/>
              <w:rPr>
                <w:rFonts w:ascii="Sylfaen" w:eastAsia="Sylfaen" w:hAnsi="Sylfaen" w:cs="Sylfaen"/>
                <w:color w:val="000000" w:themeColor="text1"/>
              </w:rPr>
            </w:pPr>
            <w:r>
              <w:rPr>
                <w:rFonts w:ascii="Sylfaen" w:eastAsia="Sylfaen" w:hAnsi="Sylfaen" w:cs="Sylfaen"/>
                <w:color w:val="000000" w:themeColor="text1"/>
              </w:rPr>
              <w:t>Final</w:t>
            </w:r>
          </w:p>
        </w:tc>
      </w:tr>
      <w:tr w:rsidR="00637A5B" w:rsidRPr="00693C2B" w14:paraId="15C2A104" w14:textId="77777777" w:rsidTr="006001D4">
        <w:trPr>
          <w:trHeight w:val="604"/>
        </w:trPr>
        <w:tc>
          <w:tcPr>
            <w:tcW w:w="2520" w:type="dxa"/>
            <w:vMerge/>
            <w:tcBorders>
              <w:top w:val="nil"/>
              <w:left w:val="single" w:sz="4" w:space="0" w:color="000000"/>
              <w:bottom w:val="nil"/>
              <w:right w:val="single" w:sz="4" w:space="0" w:color="000000"/>
            </w:tcBorders>
          </w:tcPr>
          <w:p w14:paraId="110F1DCC" w14:textId="77777777" w:rsidR="00637A5B" w:rsidRPr="00693C2B" w:rsidRDefault="00637A5B">
            <w:pPr>
              <w:rPr>
                <w:rFonts w:ascii="Sylfaen" w:eastAsia="Sylfaen" w:hAnsi="Sylfaen" w:cs="Sylfaen"/>
                <w:color w:val="000000" w:themeColor="text1"/>
                <w:lang w:val="ka-GE"/>
              </w:rPr>
            </w:pPr>
          </w:p>
        </w:tc>
        <w:tc>
          <w:tcPr>
            <w:tcW w:w="1530" w:type="dxa"/>
            <w:tcBorders>
              <w:top w:val="single" w:sz="4" w:space="0" w:color="000000"/>
              <w:left w:val="single" w:sz="4" w:space="0" w:color="000000"/>
              <w:bottom w:val="single" w:sz="4" w:space="0" w:color="000000"/>
              <w:right w:val="single" w:sz="4" w:space="0" w:color="000000"/>
            </w:tcBorders>
            <w:shd w:val="clear" w:color="auto" w:fill="F2F2F2"/>
          </w:tcPr>
          <w:p w14:paraId="0BF6C812" w14:textId="34367D15" w:rsidR="00637A5B" w:rsidRPr="00DB541F" w:rsidRDefault="00DB541F">
            <w:pPr>
              <w:rPr>
                <w:rFonts w:ascii="Sylfaen" w:eastAsia="Sylfaen" w:hAnsi="Sylfaen" w:cs="Sylfaen"/>
                <w:color w:val="000000" w:themeColor="text1"/>
              </w:rPr>
            </w:pPr>
            <w:r>
              <w:rPr>
                <w:rFonts w:ascii="Sylfaen" w:eastAsia="Sylfaen" w:hAnsi="Sylfaen" w:cs="Sylfaen"/>
                <w:color w:val="000000" w:themeColor="text1"/>
              </w:rPr>
              <w:t>Year</w:t>
            </w:r>
          </w:p>
        </w:tc>
        <w:tc>
          <w:tcPr>
            <w:tcW w:w="1124" w:type="dxa"/>
            <w:tcBorders>
              <w:top w:val="single" w:sz="4" w:space="0" w:color="000000"/>
              <w:left w:val="single" w:sz="4" w:space="0" w:color="000000"/>
              <w:bottom w:val="single" w:sz="4" w:space="0" w:color="000000"/>
              <w:right w:val="single" w:sz="4" w:space="0" w:color="000000"/>
            </w:tcBorders>
            <w:shd w:val="clear" w:color="auto" w:fill="F2F2F2"/>
          </w:tcPr>
          <w:p w14:paraId="15660D6B" w14:textId="77777777" w:rsidR="00637A5B" w:rsidRPr="00693C2B" w:rsidRDefault="00637A5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2021</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F2F2F2"/>
          </w:tcPr>
          <w:p w14:paraId="071D822A" w14:textId="77777777" w:rsidR="00637A5B" w:rsidRPr="00693C2B" w:rsidRDefault="00637A5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2024</w:t>
            </w:r>
          </w:p>
        </w:tc>
        <w:tc>
          <w:tcPr>
            <w:tcW w:w="1694" w:type="dxa"/>
            <w:tcBorders>
              <w:top w:val="single" w:sz="4" w:space="0" w:color="000000"/>
              <w:left w:val="single" w:sz="4" w:space="0" w:color="000000"/>
              <w:bottom w:val="single" w:sz="4" w:space="0" w:color="000000"/>
              <w:right w:val="single" w:sz="4" w:space="0" w:color="000000"/>
            </w:tcBorders>
            <w:shd w:val="clear" w:color="auto" w:fill="F2F2F2"/>
          </w:tcPr>
          <w:p w14:paraId="121732E4" w14:textId="77777777" w:rsidR="00637A5B" w:rsidRPr="00693C2B" w:rsidRDefault="00637A5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2027</w:t>
            </w:r>
          </w:p>
        </w:tc>
        <w:tc>
          <w:tcPr>
            <w:tcW w:w="2419" w:type="dxa"/>
            <w:tcBorders>
              <w:top w:val="single" w:sz="4" w:space="0" w:color="000000"/>
              <w:left w:val="single" w:sz="4" w:space="0" w:color="000000"/>
              <w:bottom w:val="single" w:sz="4" w:space="0" w:color="000000"/>
              <w:right w:val="single" w:sz="4" w:space="0" w:color="000000"/>
            </w:tcBorders>
            <w:shd w:val="clear" w:color="auto" w:fill="F2F2F2"/>
          </w:tcPr>
          <w:p w14:paraId="1F08200F" w14:textId="77777777" w:rsidR="00637A5B" w:rsidRPr="00693C2B" w:rsidRDefault="00637A5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637A5B" w:rsidRPr="00693C2B" w14:paraId="39405B64" w14:textId="77777777" w:rsidTr="006001D4">
        <w:trPr>
          <w:trHeight w:val="652"/>
        </w:trPr>
        <w:tc>
          <w:tcPr>
            <w:tcW w:w="2520" w:type="dxa"/>
            <w:vMerge/>
            <w:tcBorders>
              <w:top w:val="nil"/>
              <w:left w:val="single" w:sz="4" w:space="0" w:color="000000"/>
              <w:bottom w:val="single" w:sz="4" w:space="0" w:color="000000"/>
              <w:right w:val="single" w:sz="4" w:space="0" w:color="000000"/>
            </w:tcBorders>
          </w:tcPr>
          <w:p w14:paraId="66A7C774" w14:textId="77777777" w:rsidR="00637A5B" w:rsidRPr="00693C2B" w:rsidRDefault="00637A5B">
            <w:pPr>
              <w:rPr>
                <w:rFonts w:ascii="Sylfaen" w:eastAsia="Sylfaen" w:hAnsi="Sylfaen" w:cs="Sylfaen"/>
                <w:color w:val="000000" w:themeColor="text1"/>
                <w:lang w:val="ka-GE"/>
              </w:rPr>
            </w:pPr>
          </w:p>
        </w:tc>
        <w:tc>
          <w:tcPr>
            <w:tcW w:w="1530" w:type="dxa"/>
            <w:tcBorders>
              <w:top w:val="single" w:sz="4" w:space="0" w:color="000000"/>
              <w:left w:val="single" w:sz="4" w:space="0" w:color="000000"/>
              <w:bottom w:val="single" w:sz="4" w:space="0" w:color="000000"/>
              <w:right w:val="single" w:sz="4" w:space="0" w:color="000000"/>
            </w:tcBorders>
          </w:tcPr>
          <w:p w14:paraId="4D9BA566" w14:textId="3B182EC2" w:rsidR="00637A5B" w:rsidRPr="00DB541F" w:rsidRDefault="00DB541F">
            <w:pPr>
              <w:ind w:right="46"/>
              <w:rPr>
                <w:rFonts w:ascii="Sylfaen" w:eastAsia="Sylfaen" w:hAnsi="Sylfaen" w:cs="Sylfaen"/>
                <w:color w:val="000000" w:themeColor="text1"/>
              </w:rPr>
            </w:pPr>
            <w:r>
              <w:rPr>
                <w:rFonts w:ascii="Sylfaen" w:eastAsia="Sylfaen" w:hAnsi="Sylfaen" w:cs="Sylfaen"/>
                <w:color w:val="000000" w:themeColor="text1"/>
              </w:rPr>
              <w:t>Indicator</w:t>
            </w:r>
          </w:p>
        </w:tc>
        <w:tc>
          <w:tcPr>
            <w:tcW w:w="1124" w:type="dxa"/>
            <w:tcBorders>
              <w:top w:val="single" w:sz="4" w:space="0" w:color="000000"/>
              <w:left w:val="single" w:sz="4" w:space="0" w:color="000000"/>
              <w:bottom w:val="single" w:sz="4" w:space="0" w:color="000000"/>
              <w:right w:val="single" w:sz="4" w:space="0" w:color="000000"/>
            </w:tcBorders>
          </w:tcPr>
          <w:p w14:paraId="67252859" w14:textId="00FD884A" w:rsidR="00637A5B" w:rsidRPr="00693C2B" w:rsidRDefault="00F261CD" w:rsidP="00A00033">
            <w:pPr>
              <w:ind w:right="81"/>
              <w:rPr>
                <w:rFonts w:ascii="Sylfaen" w:eastAsia="Sylfaen" w:hAnsi="Sylfaen" w:cs="Sylfaen"/>
                <w:color w:val="000000" w:themeColor="text1"/>
                <w:lang w:val="ka-GE"/>
              </w:rPr>
            </w:pPr>
            <w:r w:rsidRPr="00693C2B">
              <w:rPr>
                <w:rFonts w:ascii="Sylfaen" w:eastAsia="Sylfaen" w:hAnsi="Sylfaen" w:cs="Sylfaen"/>
                <w:color w:val="000000" w:themeColor="text1"/>
                <w:lang w:val="ka-GE"/>
              </w:rPr>
              <w:t>41%</w:t>
            </w:r>
          </w:p>
        </w:tc>
        <w:tc>
          <w:tcPr>
            <w:tcW w:w="1693" w:type="dxa"/>
            <w:gridSpan w:val="2"/>
            <w:tcBorders>
              <w:top w:val="single" w:sz="4" w:space="0" w:color="000000"/>
              <w:left w:val="single" w:sz="4" w:space="0" w:color="000000"/>
              <w:bottom w:val="single" w:sz="4" w:space="0" w:color="000000"/>
              <w:right w:val="single" w:sz="4" w:space="0" w:color="000000"/>
            </w:tcBorders>
          </w:tcPr>
          <w:p w14:paraId="1789C68F" w14:textId="6B490934" w:rsidR="00637A5B" w:rsidRPr="00693C2B" w:rsidRDefault="00DB541F" w:rsidP="00A00033">
            <w:pPr>
              <w:rPr>
                <w:rFonts w:ascii="Sylfaen" w:eastAsia="Calibri" w:hAnsi="Sylfaen" w:cs="Calibri"/>
                <w:color w:val="000000" w:themeColor="text1"/>
                <w:lang w:val="ka-GE"/>
              </w:rPr>
            </w:pPr>
            <w:r>
              <w:rPr>
                <w:rFonts w:ascii="Sylfaen" w:eastAsia="Calibri" w:hAnsi="Sylfaen" w:cs="Calibri"/>
                <w:color w:val="000000" w:themeColor="text1"/>
              </w:rPr>
              <w:t>Not less than</w:t>
            </w:r>
            <w:r w:rsidR="00F261CD" w:rsidRPr="00693C2B">
              <w:rPr>
                <w:rFonts w:ascii="Sylfaen" w:eastAsia="Calibri" w:hAnsi="Sylfaen" w:cs="Calibri"/>
                <w:color w:val="000000" w:themeColor="text1"/>
                <w:lang w:val="ka-GE"/>
              </w:rPr>
              <w:t xml:space="preserve"> 45 %</w:t>
            </w:r>
          </w:p>
        </w:tc>
        <w:tc>
          <w:tcPr>
            <w:tcW w:w="1694" w:type="dxa"/>
            <w:tcBorders>
              <w:top w:val="single" w:sz="4" w:space="0" w:color="000000"/>
              <w:left w:val="single" w:sz="4" w:space="0" w:color="000000"/>
              <w:bottom w:val="single" w:sz="4" w:space="0" w:color="000000"/>
              <w:right w:val="single" w:sz="4" w:space="0" w:color="000000"/>
            </w:tcBorders>
          </w:tcPr>
          <w:p w14:paraId="1B9328D4" w14:textId="78FD722E" w:rsidR="00637A5B" w:rsidRPr="00693C2B" w:rsidRDefault="00DB541F" w:rsidP="00A00033">
            <w:pPr>
              <w:rPr>
                <w:rFonts w:ascii="Sylfaen" w:eastAsia="Sylfaen" w:hAnsi="Sylfaen" w:cs="Sylfaen"/>
                <w:color w:val="000000" w:themeColor="text1"/>
                <w:lang w:val="ka-GE"/>
              </w:rPr>
            </w:pPr>
            <w:r>
              <w:rPr>
                <w:rFonts w:ascii="Sylfaen" w:eastAsia="Sylfaen" w:hAnsi="Sylfaen" w:cs="Sylfaen"/>
                <w:color w:val="000000" w:themeColor="text1"/>
              </w:rPr>
              <w:t>Not less than</w:t>
            </w:r>
            <w:r w:rsidR="00F261CD" w:rsidRPr="00693C2B">
              <w:rPr>
                <w:rFonts w:ascii="Sylfaen" w:eastAsia="Sylfaen" w:hAnsi="Sylfaen" w:cs="Sylfaen"/>
                <w:color w:val="000000" w:themeColor="text1"/>
                <w:lang w:val="ka-GE"/>
              </w:rPr>
              <w:t xml:space="preserve"> 50 %</w:t>
            </w:r>
          </w:p>
        </w:tc>
        <w:tc>
          <w:tcPr>
            <w:tcW w:w="2419" w:type="dxa"/>
            <w:tcBorders>
              <w:top w:val="single" w:sz="4" w:space="0" w:color="000000"/>
              <w:left w:val="single" w:sz="4" w:space="0" w:color="000000"/>
              <w:bottom w:val="single" w:sz="4" w:space="0" w:color="000000"/>
              <w:right w:val="single" w:sz="4" w:space="0" w:color="000000"/>
            </w:tcBorders>
          </w:tcPr>
          <w:p w14:paraId="77920E6D" w14:textId="0E5F48F3" w:rsidR="00637A5B" w:rsidRPr="00693C2B" w:rsidRDefault="00DB541F" w:rsidP="00A00033">
            <w:pPr>
              <w:rPr>
                <w:rFonts w:ascii="Sylfaen" w:eastAsia="Sylfaen" w:hAnsi="Sylfaen" w:cs="Sylfaen"/>
                <w:color w:val="000000" w:themeColor="text1"/>
                <w:lang w:val="ka-GE"/>
              </w:rPr>
            </w:pPr>
            <w:r>
              <w:rPr>
                <w:rFonts w:ascii="Sylfaen" w:eastAsia="Sylfaen" w:hAnsi="Sylfaen" w:cs="Sylfaen"/>
                <w:color w:val="000000" w:themeColor="text1"/>
              </w:rPr>
              <w:t>Not less than</w:t>
            </w:r>
            <w:r w:rsidR="00F261CD" w:rsidRPr="00693C2B">
              <w:rPr>
                <w:rFonts w:ascii="Sylfaen" w:eastAsia="Sylfaen" w:hAnsi="Sylfaen" w:cs="Sylfaen"/>
                <w:color w:val="000000" w:themeColor="text1"/>
                <w:lang w:val="ka-GE"/>
              </w:rPr>
              <w:t xml:space="preserve"> 55 %</w:t>
            </w:r>
          </w:p>
        </w:tc>
      </w:tr>
    </w:tbl>
    <w:p w14:paraId="2FECDFD8" w14:textId="4A411EF5" w:rsidR="00435D7C" w:rsidRPr="00693C2B" w:rsidRDefault="00435D7C" w:rsidP="00A00033">
      <w:pPr>
        <w:rPr>
          <w:rFonts w:ascii="Sylfaen" w:hAnsi="Sylfaen"/>
          <w:b/>
          <w:color w:val="000000" w:themeColor="text1"/>
          <w:lang w:val="ka-GE"/>
        </w:rPr>
      </w:pPr>
    </w:p>
    <w:p w14:paraId="2D54402E" w14:textId="585EAD53" w:rsidR="00435D7C" w:rsidRDefault="00C129D9" w:rsidP="00A00033">
      <w:pPr>
        <w:rPr>
          <w:rFonts w:ascii="Sylfaen" w:hAnsi="Sylfaen"/>
          <w:b/>
          <w:color w:val="000000" w:themeColor="text1"/>
          <w:lang w:val="ka-GE"/>
        </w:rPr>
      </w:pPr>
      <w:r w:rsidRPr="00C129D9">
        <w:rPr>
          <w:rFonts w:ascii="Sylfaen" w:hAnsi="Sylfaen"/>
          <w:b/>
          <w:color w:val="000000" w:themeColor="text1"/>
          <w:lang w:val="ka-GE"/>
        </w:rPr>
        <w:t>Sectoral priority 3</w:t>
      </w:r>
      <w:r>
        <w:rPr>
          <w:rFonts w:ascii="Sylfaen" w:hAnsi="Sylfaen"/>
          <w:b/>
          <w:color w:val="000000" w:themeColor="text1"/>
        </w:rPr>
        <w:t xml:space="preserve">: </w:t>
      </w:r>
      <w:r w:rsidRPr="00C129D9">
        <w:rPr>
          <w:rFonts w:ascii="Sylfaen" w:hAnsi="Sylfaen"/>
          <w:b/>
          <w:color w:val="000000" w:themeColor="text1"/>
          <w:lang w:val="ka-GE"/>
        </w:rPr>
        <w:t>System of management and accountability of education and science system</w:t>
      </w:r>
    </w:p>
    <w:p w14:paraId="21DE19B5" w14:textId="287AA5DA" w:rsidR="00C45C83" w:rsidRPr="00C368E0" w:rsidRDefault="00C45C83">
      <w:pPr>
        <w:pStyle w:val="Heading1"/>
        <w:rPr>
          <w:rFonts w:ascii="Sylfaen" w:hAnsi="Sylfaen"/>
          <w:color w:val="000000" w:themeColor="text1"/>
          <w:sz w:val="22"/>
          <w:szCs w:val="22"/>
        </w:rPr>
      </w:pPr>
      <w:r w:rsidRPr="00693C2B">
        <w:rPr>
          <w:rFonts w:ascii="Sylfaen" w:hAnsi="Sylfaen"/>
          <w:b/>
          <w:color w:val="000000" w:themeColor="text1"/>
          <w:sz w:val="22"/>
          <w:szCs w:val="22"/>
          <w:lang w:val="ka-GE"/>
        </w:rPr>
        <w:t xml:space="preserve">3.1 </w:t>
      </w:r>
      <w:r w:rsidRPr="00693C2B">
        <w:rPr>
          <w:rFonts w:ascii="Sylfaen" w:hAnsi="Sylfaen"/>
          <w:color w:val="000000" w:themeColor="text1"/>
          <w:sz w:val="22"/>
          <w:szCs w:val="22"/>
          <w:lang w:val="ka-GE"/>
        </w:rPr>
        <w:t xml:space="preserve"> </w:t>
      </w:r>
      <w:r w:rsidR="00C368E0">
        <w:rPr>
          <w:rFonts w:ascii="Sylfaen" w:hAnsi="Sylfaen"/>
          <w:color w:val="000000" w:themeColor="text1"/>
          <w:sz w:val="22"/>
          <w:szCs w:val="22"/>
        </w:rPr>
        <w:t>Early and preschool education</w:t>
      </w:r>
    </w:p>
    <w:p w14:paraId="141A6681" w14:textId="5C1EBA4E" w:rsidR="00C45C83" w:rsidRPr="00693C2B" w:rsidRDefault="00C45C83">
      <w:pPr>
        <w:rPr>
          <w:rFonts w:ascii="Sylfaen" w:hAnsi="Sylfaen"/>
          <w:b/>
          <w:color w:val="000000" w:themeColor="text1"/>
          <w:lang w:val="ka-GE"/>
        </w:rPr>
      </w:pPr>
    </w:p>
    <w:tbl>
      <w:tblPr>
        <w:tblStyle w:val="TableGrid"/>
        <w:tblW w:w="10890" w:type="dxa"/>
        <w:tblInd w:w="-635" w:type="dxa"/>
        <w:tblLayout w:type="fixed"/>
        <w:tblCellMar>
          <w:top w:w="40" w:type="dxa"/>
          <w:left w:w="110" w:type="dxa"/>
          <w:right w:w="64" w:type="dxa"/>
        </w:tblCellMar>
        <w:tblLook w:val="04A0" w:firstRow="1" w:lastRow="0" w:firstColumn="1" w:lastColumn="0" w:noHBand="0" w:noVBand="1"/>
      </w:tblPr>
      <w:tblGrid>
        <w:gridCol w:w="2250"/>
        <w:gridCol w:w="1620"/>
        <w:gridCol w:w="1165"/>
        <w:gridCol w:w="713"/>
        <w:gridCol w:w="914"/>
        <w:gridCol w:w="1628"/>
        <w:gridCol w:w="2600"/>
      </w:tblGrid>
      <w:tr w:rsidR="008E29D4" w:rsidRPr="00693C2B" w14:paraId="2E2C322E" w14:textId="77777777" w:rsidTr="00DF2A7A">
        <w:trPr>
          <w:trHeight w:val="521"/>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679253CB" w14:textId="6B6D973F" w:rsidR="008E29D4" w:rsidRPr="00C368E0" w:rsidRDefault="00C368E0">
            <w:pPr>
              <w:rPr>
                <w:rFonts w:ascii="Sylfaen" w:eastAsia="Sylfaen" w:hAnsi="Sylfaen" w:cs="Sylfaen"/>
                <w:color w:val="000000" w:themeColor="text1"/>
              </w:rPr>
            </w:pPr>
            <w:r>
              <w:rPr>
                <w:rFonts w:ascii="Sylfaen" w:eastAsia="Sylfaen" w:hAnsi="Sylfaen" w:cs="Sylfaen"/>
                <w:color w:val="000000" w:themeColor="text1"/>
              </w:rPr>
              <w:t>Indicator</w:t>
            </w:r>
          </w:p>
        </w:tc>
        <w:tc>
          <w:tcPr>
            <w:tcW w:w="8640" w:type="dxa"/>
            <w:gridSpan w:val="6"/>
            <w:tcBorders>
              <w:top w:val="single" w:sz="4" w:space="0" w:color="000000"/>
              <w:left w:val="single" w:sz="4" w:space="0" w:color="000000"/>
              <w:bottom w:val="single" w:sz="4" w:space="0" w:color="000000"/>
              <w:right w:val="single" w:sz="4" w:space="0" w:color="000000"/>
            </w:tcBorders>
          </w:tcPr>
          <w:p w14:paraId="73A57952" w14:textId="3777ADBB" w:rsidR="008E29D4" w:rsidRPr="00693C2B" w:rsidRDefault="00C129D9">
            <w:pPr>
              <w:spacing w:after="4"/>
              <w:rPr>
                <w:rFonts w:ascii="Sylfaen" w:eastAsia="Sylfaen" w:hAnsi="Sylfaen" w:cs="Sylfaen"/>
                <w:b/>
                <w:color w:val="000000" w:themeColor="text1"/>
                <w:lang w:val="ka-GE"/>
              </w:rPr>
            </w:pPr>
            <w:r w:rsidRPr="00C129D9">
              <w:rPr>
                <w:rFonts w:ascii="Sylfaen" w:eastAsia="Sylfaen" w:hAnsi="Sylfaen" w:cs="Sylfaen"/>
                <w:b/>
                <w:color w:val="000000" w:themeColor="text1"/>
                <w:lang w:val="ka-GE"/>
              </w:rPr>
              <w:t>Share of children (2 to 5 years old) enrolled in early and preschool care and education institutions of the total number</w:t>
            </w:r>
          </w:p>
        </w:tc>
      </w:tr>
      <w:tr w:rsidR="008E29D4" w:rsidRPr="00693C2B" w14:paraId="6976F115" w14:textId="77777777" w:rsidTr="00DF2A7A">
        <w:trPr>
          <w:trHeight w:val="488"/>
        </w:trPr>
        <w:tc>
          <w:tcPr>
            <w:tcW w:w="225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0D8CCD01" w14:textId="2AE71A4C" w:rsidR="008E29D4" w:rsidRPr="00C368E0" w:rsidRDefault="00C368E0">
            <w:pPr>
              <w:rPr>
                <w:rFonts w:ascii="Sylfaen" w:eastAsia="Sylfaen" w:hAnsi="Sylfaen" w:cs="Sylfaen"/>
                <w:color w:val="000000" w:themeColor="text1"/>
              </w:rPr>
            </w:pPr>
            <w:r>
              <w:rPr>
                <w:rFonts w:ascii="Sylfaen" w:eastAsia="Calibri" w:hAnsi="Sylfaen" w:cs="Calibri"/>
                <w:color w:val="000000" w:themeColor="text1"/>
              </w:rPr>
              <w:t>Type of indicator</w:t>
            </w:r>
          </w:p>
        </w:tc>
        <w:tc>
          <w:tcPr>
            <w:tcW w:w="3498" w:type="dxa"/>
            <w:gridSpan w:val="3"/>
            <w:tcBorders>
              <w:top w:val="single" w:sz="4" w:space="0" w:color="000000"/>
              <w:left w:val="single" w:sz="4" w:space="0" w:color="000000"/>
              <w:bottom w:val="single" w:sz="4" w:space="0" w:color="000000"/>
              <w:right w:val="single" w:sz="4" w:space="0" w:color="000000"/>
            </w:tcBorders>
          </w:tcPr>
          <w:p w14:paraId="6DA15409" w14:textId="7F56B565" w:rsidR="008E29D4" w:rsidRPr="00C368E0" w:rsidRDefault="00C368E0">
            <w:pPr>
              <w:rPr>
                <w:rFonts w:ascii="Sylfaen" w:eastAsia="Sylfaen" w:hAnsi="Sylfaen" w:cs="Sylfaen"/>
                <w:color w:val="000000" w:themeColor="text1"/>
              </w:rPr>
            </w:pPr>
            <w:r>
              <w:rPr>
                <w:rFonts w:ascii="Sylfaen" w:eastAsia="Sylfaen" w:hAnsi="Sylfaen" w:cs="Sylfaen"/>
                <w:color w:val="000000" w:themeColor="text1"/>
              </w:rPr>
              <w:t>Impact</w:t>
            </w:r>
          </w:p>
        </w:tc>
        <w:tc>
          <w:tcPr>
            <w:tcW w:w="5142" w:type="dxa"/>
            <w:gridSpan w:val="3"/>
            <w:tcBorders>
              <w:top w:val="single" w:sz="4" w:space="0" w:color="000000"/>
              <w:left w:val="single" w:sz="4" w:space="0" w:color="000000"/>
              <w:bottom w:val="single" w:sz="4" w:space="0" w:color="000000"/>
              <w:right w:val="single" w:sz="4" w:space="0" w:color="000000"/>
            </w:tcBorders>
          </w:tcPr>
          <w:p w14:paraId="6121D1B5" w14:textId="287A2858" w:rsidR="008E29D4" w:rsidRPr="00C368E0" w:rsidRDefault="00C368E0">
            <w:pPr>
              <w:rPr>
                <w:rFonts w:ascii="Sylfaen" w:eastAsia="Sylfaen" w:hAnsi="Sylfaen" w:cs="Sylfaen"/>
                <w:color w:val="000000" w:themeColor="text1"/>
              </w:rPr>
            </w:pPr>
            <w:r>
              <w:rPr>
                <w:rFonts w:ascii="Sylfaen" w:eastAsia="Sylfaen" w:hAnsi="Sylfaen" w:cs="Sylfaen"/>
                <w:color w:val="000000" w:themeColor="text1"/>
              </w:rPr>
              <w:t>Outcome</w:t>
            </w:r>
          </w:p>
        </w:tc>
      </w:tr>
      <w:tr w:rsidR="008E29D4" w:rsidRPr="00693C2B" w14:paraId="10238074" w14:textId="77777777" w:rsidTr="00DF2A7A">
        <w:trPr>
          <w:trHeight w:val="241"/>
        </w:trPr>
        <w:tc>
          <w:tcPr>
            <w:tcW w:w="2250" w:type="dxa"/>
            <w:vMerge/>
            <w:tcBorders>
              <w:top w:val="nil"/>
              <w:left w:val="single" w:sz="4" w:space="0" w:color="000000"/>
              <w:bottom w:val="single" w:sz="4" w:space="0" w:color="000000"/>
              <w:right w:val="single" w:sz="4" w:space="0" w:color="000000"/>
            </w:tcBorders>
          </w:tcPr>
          <w:p w14:paraId="130B94CA" w14:textId="77777777" w:rsidR="008E29D4" w:rsidRPr="00693C2B" w:rsidRDefault="008E29D4">
            <w:pPr>
              <w:rPr>
                <w:rFonts w:ascii="Sylfaen" w:eastAsia="Sylfaen" w:hAnsi="Sylfaen" w:cs="Sylfaen"/>
                <w:color w:val="000000" w:themeColor="text1"/>
                <w:lang w:val="ka-GE"/>
              </w:rPr>
            </w:pPr>
          </w:p>
        </w:tc>
        <w:tc>
          <w:tcPr>
            <w:tcW w:w="3498" w:type="dxa"/>
            <w:gridSpan w:val="3"/>
            <w:tcBorders>
              <w:top w:val="single" w:sz="4" w:space="0" w:color="000000"/>
              <w:left w:val="single" w:sz="4" w:space="0" w:color="000000"/>
              <w:bottom w:val="single" w:sz="4" w:space="0" w:color="000000"/>
              <w:right w:val="single" w:sz="4" w:space="0" w:color="000000"/>
            </w:tcBorders>
          </w:tcPr>
          <w:p w14:paraId="3E57BAE9" w14:textId="77777777" w:rsidR="008E29D4" w:rsidRPr="00693C2B" w:rsidRDefault="008E29D4">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X</w:t>
            </w:r>
          </w:p>
        </w:tc>
        <w:tc>
          <w:tcPr>
            <w:tcW w:w="5142" w:type="dxa"/>
            <w:gridSpan w:val="3"/>
            <w:tcBorders>
              <w:top w:val="single" w:sz="4" w:space="0" w:color="000000"/>
              <w:left w:val="single" w:sz="4" w:space="0" w:color="000000"/>
              <w:bottom w:val="single" w:sz="4" w:space="0" w:color="000000"/>
              <w:right w:val="single" w:sz="4" w:space="0" w:color="000000"/>
            </w:tcBorders>
          </w:tcPr>
          <w:p w14:paraId="46AA58F5" w14:textId="05B7BDFD" w:rsidR="008E29D4" w:rsidRPr="00693C2B" w:rsidRDefault="008E29D4">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r>
      <w:tr w:rsidR="00044F1B" w:rsidRPr="00693C2B" w14:paraId="7A07B5B6" w14:textId="77777777" w:rsidTr="00E34FEF">
        <w:trPr>
          <w:trHeight w:val="958"/>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501C22B6" w14:textId="5D9CFD5B" w:rsidR="00044F1B" w:rsidRPr="00693C2B" w:rsidRDefault="00C368E0">
            <w:pPr>
              <w:rPr>
                <w:rFonts w:ascii="Sylfaen" w:eastAsia="Sylfaen" w:hAnsi="Sylfaen" w:cs="Sylfaen"/>
                <w:color w:val="000000" w:themeColor="text1"/>
                <w:lang w:val="ka-GE"/>
              </w:rPr>
            </w:pPr>
            <w:r>
              <w:rPr>
                <w:rFonts w:ascii="Sylfaen" w:eastAsia="Sylfaen" w:hAnsi="Sylfaen" w:cs="Sylfaen"/>
                <w:color w:val="000000" w:themeColor="text1"/>
              </w:rPr>
              <w:t>Indicator linkages with the strategic goal / objective</w:t>
            </w:r>
          </w:p>
        </w:tc>
        <w:tc>
          <w:tcPr>
            <w:tcW w:w="8640" w:type="dxa"/>
            <w:gridSpan w:val="6"/>
            <w:tcBorders>
              <w:top w:val="single" w:sz="4" w:space="0" w:color="000000"/>
              <w:left w:val="single" w:sz="4" w:space="0" w:color="000000"/>
              <w:bottom w:val="single" w:sz="4" w:space="0" w:color="000000"/>
              <w:right w:val="single" w:sz="4" w:space="0" w:color="000000"/>
            </w:tcBorders>
          </w:tcPr>
          <w:p w14:paraId="626C911B" w14:textId="06C4B35D" w:rsidR="00044F1B" w:rsidRPr="00693C2B" w:rsidRDefault="00C129D9">
            <w:pPr>
              <w:spacing w:after="4"/>
              <w:rPr>
                <w:rFonts w:ascii="Sylfaen" w:eastAsia="Sylfaen" w:hAnsi="Sylfaen" w:cs="Sylfaen"/>
                <w:color w:val="000000" w:themeColor="text1"/>
                <w:lang w:val="ka-GE"/>
              </w:rPr>
            </w:pPr>
            <w:r>
              <w:rPr>
                <w:rFonts w:ascii="Sylfaen" w:eastAsia="Sylfaen" w:hAnsi="Sylfaen" w:cs="Sylfaen"/>
                <w:color w:val="000000" w:themeColor="text1"/>
              </w:rPr>
              <w:t>Goal 3.1:</w:t>
            </w:r>
            <w:r w:rsidR="00044F1B" w:rsidRPr="00693C2B">
              <w:rPr>
                <w:rFonts w:ascii="Sylfaen" w:eastAsia="Sylfaen" w:hAnsi="Sylfaen" w:cs="Sylfaen"/>
                <w:color w:val="000000" w:themeColor="text1"/>
                <w:lang w:val="ka-GE"/>
              </w:rPr>
              <w:t xml:space="preserve"> </w:t>
            </w:r>
            <w:r w:rsidRPr="00C129D9">
              <w:rPr>
                <w:rFonts w:ascii="Sylfaen" w:eastAsia="Sylfaen" w:hAnsi="Sylfaen" w:cs="Sylfaen"/>
                <w:color w:val="000000" w:themeColor="text1"/>
                <w:lang w:val="ka-GE"/>
              </w:rPr>
              <w:t>Strengthening the effectiveness and sustainability of the early and preschool education system</w:t>
            </w:r>
          </w:p>
        </w:tc>
      </w:tr>
      <w:tr w:rsidR="007F73E0" w:rsidRPr="00693C2B" w14:paraId="7EDA5ED7" w14:textId="77777777" w:rsidTr="00DF2A7A">
        <w:trPr>
          <w:trHeight w:val="774"/>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7D9ED430" w14:textId="26A02716" w:rsidR="007F73E0" w:rsidRPr="00C368E0" w:rsidRDefault="00C368E0" w:rsidP="00A00033">
            <w:pPr>
              <w:rPr>
                <w:rFonts w:ascii="Sylfaen" w:eastAsia="Sylfaen" w:hAnsi="Sylfaen" w:cs="Sylfaen"/>
                <w:color w:val="000000" w:themeColor="text1"/>
              </w:rPr>
            </w:pPr>
            <w:r>
              <w:rPr>
                <w:rFonts w:ascii="Sylfaen" w:eastAsia="Calibri" w:hAnsi="Sylfaen" w:cs="Calibri"/>
                <w:color w:val="000000" w:themeColor="text1"/>
              </w:rPr>
              <w:t>Description of indicator</w:t>
            </w:r>
          </w:p>
        </w:tc>
        <w:tc>
          <w:tcPr>
            <w:tcW w:w="8640" w:type="dxa"/>
            <w:gridSpan w:val="6"/>
            <w:tcBorders>
              <w:top w:val="single" w:sz="4" w:space="0" w:color="000000"/>
              <w:left w:val="single" w:sz="4" w:space="0" w:color="000000"/>
              <w:bottom w:val="single" w:sz="4" w:space="0" w:color="000000"/>
              <w:right w:val="single" w:sz="4" w:space="0" w:color="000000"/>
            </w:tcBorders>
          </w:tcPr>
          <w:p w14:paraId="63EA42EF" w14:textId="77777777" w:rsidR="00E34FEF" w:rsidRPr="00E34FEF" w:rsidRDefault="00E34FEF" w:rsidP="00E34FEF">
            <w:pPr>
              <w:ind w:right="368"/>
              <w:rPr>
                <w:rFonts w:ascii="Sylfaen" w:eastAsia="Sylfaen" w:hAnsi="Sylfaen" w:cs="Sylfaen"/>
                <w:color w:val="000000" w:themeColor="text1"/>
                <w:lang w:val="ka-GE"/>
              </w:rPr>
            </w:pPr>
            <w:r w:rsidRPr="00E34FEF">
              <w:rPr>
                <w:rFonts w:ascii="Sylfaen" w:eastAsia="Sylfaen" w:hAnsi="Sylfaen" w:cs="Sylfaen"/>
                <w:color w:val="000000" w:themeColor="text1"/>
                <w:lang w:val="ka-GE"/>
              </w:rPr>
              <w:t>The indicator measures children's participation in early and preschool education by calculating enrollment rates for early and preschool children.</w:t>
            </w:r>
          </w:p>
          <w:p w14:paraId="2D16C7A8" w14:textId="77777777" w:rsidR="00E34FEF" w:rsidRPr="00E34FEF" w:rsidRDefault="00E34FEF" w:rsidP="00E34FEF">
            <w:pPr>
              <w:ind w:right="368"/>
              <w:rPr>
                <w:rFonts w:ascii="Sylfaen" w:eastAsia="Sylfaen" w:hAnsi="Sylfaen" w:cs="Sylfaen"/>
                <w:color w:val="000000" w:themeColor="text1"/>
                <w:lang w:val="ka-GE"/>
              </w:rPr>
            </w:pPr>
          </w:p>
          <w:p w14:paraId="513F277A" w14:textId="5DF64308" w:rsidR="007F73E0" w:rsidRPr="00693C2B" w:rsidRDefault="00E34FEF" w:rsidP="00E34FEF">
            <w:pPr>
              <w:ind w:right="368"/>
              <w:rPr>
                <w:rFonts w:ascii="Sylfaen" w:eastAsia="Sylfaen" w:hAnsi="Sylfaen" w:cs="Sylfaen"/>
                <w:color w:val="000000" w:themeColor="text1"/>
                <w:lang w:val="ka-GE"/>
              </w:rPr>
            </w:pPr>
            <w:r w:rsidRPr="00E34FEF">
              <w:rPr>
                <w:rFonts w:ascii="Sylfaen" w:eastAsia="Sylfaen" w:hAnsi="Sylfaen" w:cs="Sylfaen"/>
                <w:color w:val="000000" w:themeColor="text1"/>
                <w:lang w:val="ka-GE"/>
              </w:rPr>
              <w:t>Preschool education and care services are provided to the child from the age of 2 years until the first grade of the primary level of general education to ensure the child's overall development; A mandatory component of preschool education is the school readiness program.</w:t>
            </w:r>
          </w:p>
        </w:tc>
      </w:tr>
      <w:tr w:rsidR="00044F1B" w:rsidRPr="00693C2B" w14:paraId="6BE374FE" w14:textId="77777777" w:rsidTr="00DF2A7A">
        <w:trPr>
          <w:trHeight w:val="662"/>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1A75510C" w14:textId="694478DC" w:rsidR="00044F1B" w:rsidRPr="00C368E0" w:rsidRDefault="00C368E0">
            <w:pPr>
              <w:ind w:right="41"/>
              <w:rPr>
                <w:rFonts w:ascii="Sylfaen" w:eastAsia="Sylfaen" w:hAnsi="Sylfaen" w:cs="Sylfaen"/>
                <w:color w:val="000000" w:themeColor="text1"/>
              </w:rPr>
            </w:pPr>
            <w:r>
              <w:rPr>
                <w:rFonts w:ascii="Sylfaen" w:eastAsia="Sylfaen" w:hAnsi="Sylfaen" w:cs="Sylfaen"/>
                <w:color w:val="000000" w:themeColor="text1"/>
              </w:rPr>
              <w:t>Source of verification</w:t>
            </w:r>
          </w:p>
        </w:tc>
        <w:tc>
          <w:tcPr>
            <w:tcW w:w="8640" w:type="dxa"/>
            <w:gridSpan w:val="6"/>
            <w:tcBorders>
              <w:top w:val="single" w:sz="4" w:space="0" w:color="000000"/>
              <w:left w:val="single" w:sz="4" w:space="0" w:color="000000"/>
              <w:bottom w:val="single" w:sz="4" w:space="0" w:color="000000"/>
              <w:right w:val="single" w:sz="4" w:space="0" w:color="000000"/>
            </w:tcBorders>
          </w:tcPr>
          <w:p w14:paraId="21B3056A" w14:textId="1EA20EDF" w:rsidR="00044F1B" w:rsidRPr="00E34FEF" w:rsidRDefault="00E34FEF">
            <w:pPr>
              <w:rPr>
                <w:rFonts w:ascii="Sylfaen" w:eastAsia="Sylfaen" w:hAnsi="Sylfaen" w:cs="Sylfaen"/>
                <w:color w:val="000000" w:themeColor="text1"/>
              </w:rPr>
            </w:pPr>
            <w:r>
              <w:rPr>
                <w:rFonts w:ascii="Sylfaen" w:eastAsia="Sylfaen" w:hAnsi="Sylfaen" w:cs="Sylfaen"/>
                <w:color w:val="000000" w:themeColor="text1"/>
              </w:rPr>
              <w:t>Database of Education Management Information System</w:t>
            </w:r>
          </w:p>
        </w:tc>
      </w:tr>
      <w:tr w:rsidR="00044F1B" w:rsidRPr="00693C2B" w14:paraId="34889450" w14:textId="77777777" w:rsidTr="00DF2A7A">
        <w:trPr>
          <w:trHeight w:val="1078"/>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100C2B0A" w14:textId="3D73976F" w:rsidR="00044F1B" w:rsidRPr="00C368E0" w:rsidRDefault="00C368E0">
            <w:pPr>
              <w:rPr>
                <w:rFonts w:ascii="Sylfaen" w:eastAsia="Sylfaen" w:hAnsi="Sylfaen" w:cs="Sylfaen"/>
                <w:color w:val="000000" w:themeColor="text1"/>
              </w:rPr>
            </w:pPr>
            <w:r>
              <w:rPr>
                <w:rFonts w:ascii="Sylfaen" w:eastAsia="Sylfaen" w:hAnsi="Sylfaen" w:cs="Sylfaen"/>
                <w:color w:val="000000" w:themeColor="text1"/>
              </w:rPr>
              <w:t>Organization responsible for data collection</w:t>
            </w:r>
          </w:p>
        </w:tc>
        <w:tc>
          <w:tcPr>
            <w:tcW w:w="8640" w:type="dxa"/>
            <w:gridSpan w:val="6"/>
            <w:tcBorders>
              <w:top w:val="single" w:sz="4" w:space="0" w:color="000000"/>
              <w:left w:val="single" w:sz="4" w:space="0" w:color="000000"/>
              <w:bottom w:val="single" w:sz="4" w:space="0" w:color="000000"/>
              <w:right w:val="single" w:sz="4" w:space="0" w:color="000000"/>
            </w:tcBorders>
          </w:tcPr>
          <w:p w14:paraId="3DDBCE5D" w14:textId="5534658E" w:rsidR="00044F1B" w:rsidRPr="00693C2B" w:rsidRDefault="00E34FEF">
            <w:pPr>
              <w:rPr>
                <w:rFonts w:ascii="Sylfaen" w:eastAsia="Sylfaen" w:hAnsi="Sylfaen" w:cs="Sylfaen"/>
                <w:color w:val="000000" w:themeColor="text1"/>
                <w:lang w:val="ka-GE"/>
              </w:rPr>
            </w:pPr>
            <w:r>
              <w:rPr>
                <w:rFonts w:ascii="Sylfaen" w:eastAsia="Sylfaen" w:hAnsi="Sylfaen" w:cs="Sylfaen"/>
                <w:color w:val="000000" w:themeColor="text1"/>
              </w:rPr>
              <w:t>Education Management Information System LEPL</w:t>
            </w:r>
          </w:p>
        </w:tc>
      </w:tr>
      <w:tr w:rsidR="00044F1B" w:rsidRPr="00693C2B" w14:paraId="386A0B42" w14:textId="77777777" w:rsidTr="00DF2A7A">
        <w:trPr>
          <w:trHeight w:val="773"/>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76AE8252" w14:textId="3B44077F" w:rsidR="00044F1B" w:rsidRPr="00C368E0" w:rsidRDefault="00C368E0">
            <w:pPr>
              <w:ind w:right="318"/>
              <w:rPr>
                <w:rFonts w:ascii="Sylfaen" w:eastAsia="Sylfaen" w:hAnsi="Sylfaen" w:cs="Sylfaen"/>
                <w:color w:val="000000" w:themeColor="text1"/>
              </w:rPr>
            </w:pPr>
            <w:r>
              <w:rPr>
                <w:rFonts w:ascii="Sylfaen" w:eastAsia="Sylfaen" w:hAnsi="Sylfaen" w:cs="Sylfaen"/>
                <w:color w:val="000000" w:themeColor="text1"/>
              </w:rPr>
              <w:t>Frequency of data collection</w:t>
            </w:r>
          </w:p>
        </w:tc>
        <w:tc>
          <w:tcPr>
            <w:tcW w:w="8640" w:type="dxa"/>
            <w:gridSpan w:val="6"/>
            <w:tcBorders>
              <w:top w:val="single" w:sz="4" w:space="0" w:color="000000"/>
              <w:left w:val="single" w:sz="4" w:space="0" w:color="000000"/>
              <w:bottom w:val="single" w:sz="4" w:space="0" w:color="000000"/>
              <w:right w:val="single" w:sz="4" w:space="0" w:color="000000"/>
            </w:tcBorders>
          </w:tcPr>
          <w:p w14:paraId="1FCA8C03" w14:textId="256F1EEB" w:rsidR="00044F1B" w:rsidRPr="00E34FEF" w:rsidRDefault="00E34FEF">
            <w:pPr>
              <w:rPr>
                <w:rFonts w:ascii="Sylfaen" w:eastAsia="Sylfaen" w:hAnsi="Sylfaen" w:cs="Sylfaen"/>
                <w:color w:val="000000" w:themeColor="text1"/>
              </w:rPr>
            </w:pPr>
            <w:r>
              <w:rPr>
                <w:rFonts w:ascii="Sylfaen" w:eastAsia="Sylfaen" w:hAnsi="Sylfaen" w:cs="Sylfaen"/>
                <w:color w:val="000000" w:themeColor="text1"/>
              </w:rPr>
              <w:t>Annual</w:t>
            </w:r>
          </w:p>
        </w:tc>
      </w:tr>
      <w:tr w:rsidR="00044F1B" w:rsidRPr="00693C2B" w14:paraId="36077D62" w14:textId="77777777" w:rsidTr="00E34FEF">
        <w:trPr>
          <w:trHeight w:val="1327"/>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4F472264" w14:textId="686E40C6" w:rsidR="00044F1B" w:rsidRPr="00C368E0" w:rsidRDefault="00C368E0">
            <w:pPr>
              <w:rPr>
                <w:rFonts w:ascii="Sylfaen" w:eastAsia="Sylfaen" w:hAnsi="Sylfaen" w:cs="Sylfaen"/>
                <w:color w:val="000000" w:themeColor="text1"/>
              </w:rPr>
            </w:pPr>
            <w:r>
              <w:rPr>
                <w:rFonts w:ascii="Sylfaen" w:eastAsia="Calibri" w:hAnsi="Sylfaen" w:cs="Calibri"/>
                <w:color w:val="000000" w:themeColor="text1"/>
              </w:rPr>
              <w:t>Methodology</w:t>
            </w:r>
          </w:p>
        </w:tc>
        <w:tc>
          <w:tcPr>
            <w:tcW w:w="8640" w:type="dxa"/>
            <w:gridSpan w:val="6"/>
            <w:tcBorders>
              <w:top w:val="single" w:sz="4" w:space="0" w:color="000000"/>
              <w:left w:val="single" w:sz="4" w:space="0" w:color="000000"/>
              <w:bottom w:val="single" w:sz="4" w:space="0" w:color="000000"/>
              <w:right w:val="single" w:sz="4" w:space="0" w:color="000000"/>
            </w:tcBorders>
          </w:tcPr>
          <w:p w14:paraId="76FF2A52" w14:textId="4A557435" w:rsidR="00044F1B" w:rsidRPr="00693C2B" w:rsidRDefault="00E34FEF" w:rsidP="00A00033">
            <w:pPr>
              <w:ind w:right="145"/>
              <w:rPr>
                <w:rFonts w:ascii="Sylfaen" w:eastAsia="Sylfaen" w:hAnsi="Sylfaen" w:cs="Sylfaen"/>
                <w:color w:val="000000" w:themeColor="text1"/>
                <w:lang w:val="ka-GE"/>
              </w:rPr>
            </w:pPr>
            <w:r w:rsidRPr="00E34FEF">
              <w:rPr>
                <w:rFonts w:ascii="Sylfaen" w:eastAsia="Sylfaen" w:hAnsi="Sylfaen" w:cs="Sylfaen"/>
                <w:color w:val="000000" w:themeColor="text1"/>
                <w:lang w:val="ka-GE"/>
              </w:rPr>
              <w:t>he indicator is calculated by dividing the number of children of the same age enrolled in early childhood and preschool education services by the total number of children from the age of 2 to entering the first grade of the primary level of general education and multiplying by 100%.</w:t>
            </w:r>
          </w:p>
        </w:tc>
      </w:tr>
      <w:tr w:rsidR="0092412F" w:rsidRPr="00693C2B" w14:paraId="277972A6" w14:textId="77777777" w:rsidTr="00DF2A7A">
        <w:trPr>
          <w:trHeight w:val="430"/>
        </w:trPr>
        <w:tc>
          <w:tcPr>
            <w:tcW w:w="225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080CBE1D" w14:textId="052AF438" w:rsidR="0092412F" w:rsidRPr="00C368E0" w:rsidRDefault="00C368E0">
            <w:pPr>
              <w:rPr>
                <w:rFonts w:ascii="Sylfaen" w:eastAsia="Sylfaen" w:hAnsi="Sylfaen" w:cs="Sylfaen"/>
                <w:color w:val="000000" w:themeColor="text1"/>
              </w:rPr>
            </w:pPr>
            <w:r>
              <w:rPr>
                <w:rFonts w:ascii="Sylfaen" w:eastAsia="Calibri" w:hAnsi="Sylfaen" w:cs="Calibri"/>
                <w:color w:val="000000" w:themeColor="text1"/>
              </w:rPr>
              <w:t>Indicator readings</w:t>
            </w:r>
          </w:p>
        </w:tc>
        <w:tc>
          <w:tcPr>
            <w:tcW w:w="162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6BE62065" w14:textId="77777777" w:rsidR="0092412F" w:rsidRPr="00693C2B" w:rsidRDefault="0092412F">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165"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1CD15364" w14:textId="556694E2" w:rsidR="0092412F" w:rsidRPr="00C368E0" w:rsidRDefault="00C368E0" w:rsidP="00A00033">
            <w:pPr>
              <w:rPr>
                <w:rFonts w:ascii="Sylfaen" w:eastAsia="Sylfaen" w:hAnsi="Sylfaen" w:cs="Sylfaen"/>
                <w:color w:val="000000" w:themeColor="text1"/>
              </w:rPr>
            </w:pPr>
            <w:r>
              <w:rPr>
                <w:rFonts w:ascii="Sylfaen" w:eastAsia="Sylfaen" w:hAnsi="Sylfaen" w:cs="Sylfaen"/>
                <w:color w:val="000000" w:themeColor="text1"/>
              </w:rPr>
              <w:t>Baseline</w:t>
            </w:r>
          </w:p>
        </w:tc>
        <w:tc>
          <w:tcPr>
            <w:tcW w:w="5855" w:type="dxa"/>
            <w:gridSpan w:val="4"/>
            <w:tcBorders>
              <w:top w:val="single" w:sz="4" w:space="0" w:color="000000"/>
              <w:left w:val="single" w:sz="4" w:space="0" w:color="000000"/>
              <w:bottom w:val="single" w:sz="4" w:space="0" w:color="000000"/>
              <w:right w:val="single" w:sz="4" w:space="0" w:color="000000"/>
            </w:tcBorders>
            <w:shd w:val="clear" w:color="auto" w:fill="D9D9D9"/>
          </w:tcPr>
          <w:p w14:paraId="2578D468" w14:textId="1E487BB9" w:rsidR="0092412F" w:rsidRPr="00C368E0" w:rsidRDefault="00C368E0" w:rsidP="00A00033">
            <w:pPr>
              <w:rPr>
                <w:rFonts w:ascii="Sylfaen" w:eastAsia="Sylfaen" w:hAnsi="Sylfaen" w:cs="Sylfaen"/>
                <w:color w:val="000000" w:themeColor="text1"/>
              </w:rPr>
            </w:pPr>
            <w:r>
              <w:rPr>
                <w:rFonts w:ascii="Sylfaen" w:eastAsia="Sylfaen" w:hAnsi="Sylfaen" w:cs="Sylfaen"/>
                <w:color w:val="000000" w:themeColor="text1"/>
              </w:rPr>
              <w:t>Target</w:t>
            </w:r>
          </w:p>
        </w:tc>
      </w:tr>
      <w:tr w:rsidR="0092412F" w:rsidRPr="00693C2B" w14:paraId="3A2DC0C4" w14:textId="77777777" w:rsidTr="00DF2A7A">
        <w:trPr>
          <w:trHeight w:val="425"/>
        </w:trPr>
        <w:tc>
          <w:tcPr>
            <w:tcW w:w="2250" w:type="dxa"/>
            <w:vMerge/>
            <w:tcBorders>
              <w:top w:val="nil"/>
              <w:left w:val="single" w:sz="4" w:space="0" w:color="000000"/>
              <w:bottom w:val="nil"/>
              <w:right w:val="single" w:sz="4" w:space="0" w:color="000000"/>
            </w:tcBorders>
          </w:tcPr>
          <w:p w14:paraId="79300E1D" w14:textId="77777777" w:rsidR="0092412F" w:rsidRPr="00693C2B" w:rsidRDefault="0092412F">
            <w:pPr>
              <w:rPr>
                <w:rFonts w:ascii="Sylfaen" w:eastAsia="Sylfaen" w:hAnsi="Sylfaen" w:cs="Sylfaen"/>
                <w:color w:val="000000" w:themeColor="text1"/>
                <w:lang w:val="ka-GE"/>
              </w:rPr>
            </w:pPr>
          </w:p>
        </w:tc>
        <w:tc>
          <w:tcPr>
            <w:tcW w:w="1620" w:type="dxa"/>
            <w:vMerge/>
            <w:tcBorders>
              <w:top w:val="nil"/>
              <w:left w:val="single" w:sz="4" w:space="0" w:color="000000"/>
              <w:bottom w:val="single" w:sz="4" w:space="0" w:color="000000"/>
              <w:right w:val="single" w:sz="4" w:space="0" w:color="000000"/>
            </w:tcBorders>
          </w:tcPr>
          <w:p w14:paraId="439A5723" w14:textId="77777777" w:rsidR="0092412F" w:rsidRPr="00693C2B" w:rsidRDefault="0092412F">
            <w:pPr>
              <w:rPr>
                <w:rFonts w:ascii="Sylfaen" w:eastAsia="Sylfaen" w:hAnsi="Sylfaen" w:cs="Sylfaen"/>
                <w:color w:val="000000" w:themeColor="text1"/>
                <w:lang w:val="ka-GE"/>
              </w:rPr>
            </w:pPr>
          </w:p>
        </w:tc>
        <w:tc>
          <w:tcPr>
            <w:tcW w:w="1165" w:type="dxa"/>
            <w:vMerge/>
            <w:tcBorders>
              <w:top w:val="nil"/>
              <w:left w:val="single" w:sz="4" w:space="0" w:color="000000"/>
              <w:bottom w:val="single" w:sz="4" w:space="0" w:color="000000"/>
              <w:right w:val="single" w:sz="4" w:space="0" w:color="000000"/>
            </w:tcBorders>
          </w:tcPr>
          <w:p w14:paraId="130DA313" w14:textId="77777777" w:rsidR="0092412F" w:rsidRPr="00693C2B" w:rsidRDefault="0092412F" w:rsidP="00A00033">
            <w:pPr>
              <w:rPr>
                <w:rFonts w:ascii="Sylfaen" w:eastAsia="Sylfaen" w:hAnsi="Sylfaen" w:cs="Sylfaen"/>
                <w:color w:val="000000" w:themeColor="text1"/>
                <w:lang w:val="ka-GE"/>
              </w:rPr>
            </w:pPr>
          </w:p>
        </w:tc>
        <w:tc>
          <w:tcPr>
            <w:tcW w:w="3255" w:type="dxa"/>
            <w:gridSpan w:val="3"/>
            <w:tcBorders>
              <w:top w:val="single" w:sz="4" w:space="0" w:color="000000"/>
              <w:left w:val="single" w:sz="4" w:space="0" w:color="000000"/>
              <w:bottom w:val="single" w:sz="4" w:space="0" w:color="000000"/>
              <w:right w:val="single" w:sz="4" w:space="0" w:color="000000"/>
            </w:tcBorders>
            <w:shd w:val="clear" w:color="auto" w:fill="D9D9D9"/>
          </w:tcPr>
          <w:p w14:paraId="0D35BCB7" w14:textId="761B91D7" w:rsidR="0092412F" w:rsidRPr="00C368E0" w:rsidRDefault="00C368E0" w:rsidP="00A00033">
            <w:pPr>
              <w:rPr>
                <w:rFonts w:ascii="Sylfaen" w:eastAsia="Sylfaen" w:hAnsi="Sylfaen" w:cs="Sylfaen"/>
                <w:color w:val="000000" w:themeColor="text1"/>
              </w:rPr>
            </w:pPr>
            <w:r>
              <w:rPr>
                <w:rFonts w:ascii="Sylfaen" w:eastAsia="Sylfaen" w:hAnsi="Sylfaen" w:cs="Sylfaen"/>
                <w:color w:val="000000" w:themeColor="text1"/>
              </w:rPr>
              <w:t>Interim</w:t>
            </w:r>
          </w:p>
        </w:tc>
        <w:tc>
          <w:tcPr>
            <w:tcW w:w="2600" w:type="dxa"/>
            <w:tcBorders>
              <w:top w:val="single" w:sz="4" w:space="0" w:color="000000"/>
              <w:left w:val="single" w:sz="4" w:space="0" w:color="000000"/>
              <w:bottom w:val="single" w:sz="4" w:space="0" w:color="000000"/>
              <w:right w:val="single" w:sz="4" w:space="0" w:color="000000"/>
            </w:tcBorders>
            <w:shd w:val="clear" w:color="auto" w:fill="D9D9D9"/>
          </w:tcPr>
          <w:p w14:paraId="61955D6B" w14:textId="51A2E64F" w:rsidR="0092412F" w:rsidRPr="00C368E0" w:rsidRDefault="00C368E0" w:rsidP="00A00033">
            <w:pPr>
              <w:ind w:right="120"/>
              <w:rPr>
                <w:rFonts w:ascii="Sylfaen" w:eastAsia="Sylfaen" w:hAnsi="Sylfaen" w:cs="Sylfaen"/>
                <w:color w:val="000000" w:themeColor="text1"/>
              </w:rPr>
            </w:pPr>
            <w:r>
              <w:rPr>
                <w:rFonts w:ascii="Sylfaen" w:eastAsia="Sylfaen" w:hAnsi="Sylfaen" w:cs="Sylfaen"/>
                <w:color w:val="000000" w:themeColor="text1"/>
              </w:rPr>
              <w:t>Final</w:t>
            </w:r>
          </w:p>
        </w:tc>
      </w:tr>
      <w:tr w:rsidR="0092412F" w:rsidRPr="00693C2B" w14:paraId="3B680250" w14:textId="77777777" w:rsidTr="00DF2A7A">
        <w:trPr>
          <w:trHeight w:val="584"/>
        </w:trPr>
        <w:tc>
          <w:tcPr>
            <w:tcW w:w="2250" w:type="dxa"/>
            <w:vMerge/>
            <w:tcBorders>
              <w:top w:val="nil"/>
              <w:left w:val="single" w:sz="4" w:space="0" w:color="000000"/>
              <w:bottom w:val="nil"/>
              <w:right w:val="single" w:sz="4" w:space="0" w:color="000000"/>
            </w:tcBorders>
          </w:tcPr>
          <w:p w14:paraId="0848F274" w14:textId="77777777" w:rsidR="0092412F" w:rsidRPr="00693C2B" w:rsidRDefault="0092412F">
            <w:pPr>
              <w:rPr>
                <w:rFonts w:ascii="Sylfaen" w:eastAsia="Sylfaen" w:hAnsi="Sylfaen" w:cs="Sylfaen"/>
                <w:color w:val="000000" w:themeColor="text1"/>
                <w:lang w:val="ka-GE"/>
              </w:rPr>
            </w:pPr>
          </w:p>
        </w:tc>
        <w:tc>
          <w:tcPr>
            <w:tcW w:w="1620" w:type="dxa"/>
            <w:tcBorders>
              <w:top w:val="single" w:sz="4" w:space="0" w:color="000000"/>
              <w:left w:val="single" w:sz="4" w:space="0" w:color="000000"/>
              <w:bottom w:val="single" w:sz="4" w:space="0" w:color="000000"/>
              <w:right w:val="single" w:sz="4" w:space="0" w:color="000000"/>
            </w:tcBorders>
            <w:shd w:val="clear" w:color="auto" w:fill="F2F2F2"/>
          </w:tcPr>
          <w:p w14:paraId="7189F80C" w14:textId="20EBFD3A" w:rsidR="0092412F" w:rsidRPr="00C368E0" w:rsidRDefault="00C368E0">
            <w:pPr>
              <w:rPr>
                <w:rFonts w:ascii="Sylfaen" w:eastAsia="Sylfaen" w:hAnsi="Sylfaen" w:cs="Sylfaen"/>
                <w:color w:val="000000" w:themeColor="text1"/>
              </w:rPr>
            </w:pPr>
            <w:r>
              <w:rPr>
                <w:rFonts w:ascii="Sylfaen" w:eastAsia="Sylfaen" w:hAnsi="Sylfaen" w:cs="Sylfaen"/>
                <w:color w:val="000000" w:themeColor="text1"/>
              </w:rPr>
              <w:t>Year</w:t>
            </w:r>
          </w:p>
        </w:tc>
        <w:tc>
          <w:tcPr>
            <w:tcW w:w="1165" w:type="dxa"/>
            <w:tcBorders>
              <w:top w:val="single" w:sz="4" w:space="0" w:color="000000"/>
              <w:left w:val="single" w:sz="4" w:space="0" w:color="000000"/>
              <w:bottom w:val="single" w:sz="4" w:space="0" w:color="000000"/>
              <w:right w:val="single" w:sz="4" w:space="0" w:color="000000"/>
            </w:tcBorders>
            <w:shd w:val="clear" w:color="auto" w:fill="F2F2F2"/>
          </w:tcPr>
          <w:p w14:paraId="54FDCF22" w14:textId="757E33C9" w:rsidR="0092412F" w:rsidRPr="00693C2B" w:rsidRDefault="00802820"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2021</w:t>
            </w:r>
          </w:p>
        </w:tc>
        <w:tc>
          <w:tcPr>
            <w:tcW w:w="3255" w:type="dxa"/>
            <w:gridSpan w:val="3"/>
            <w:tcBorders>
              <w:top w:val="single" w:sz="4" w:space="0" w:color="000000"/>
              <w:left w:val="single" w:sz="4" w:space="0" w:color="000000"/>
              <w:bottom w:val="single" w:sz="4" w:space="0" w:color="000000"/>
              <w:right w:val="single" w:sz="4" w:space="0" w:color="000000"/>
            </w:tcBorders>
            <w:shd w:val="clear" w:color="auto" w:fill="F2F2F2"/>
          </w:tcPr>
          <w:p w14:paraId="28001F0C" w14:textId="36336D51" w:rsidR="0092412F" w:rsidRPr="00693C2B" w:rsidRDefault="00802820"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2025</w:t>
            </w:r>
          </w:p>
        </w:tc>
        <w:tc>
          <w:tcPr>
            <w:tcW w:w="2600" w:type="dxa"/>
            <w:tcBorders>
              <w:top w:val="single" w:sz="4" w:space="0" w:color="000000"/>
              <w:left w:val="single" w:sz="4" w:space="0" w:color="000000"/>
              <w:bottom w:val="single" w:sz="4" w:space="0" w:color="000000"/>
              <w:right w:val="single" w:sz="4" w:space="0" w:color="000000"/>
            </w:tcBorders>
            <w:shd w:val="clear" w:color="auto" w:fill="F2F2F2"/>
          </w:tcPr>
          <w:p w14:paraId="27B3E514" w14:textId="008AB86B" w:rsidR="0092412F" w:rsidRPr="00693C2B" w:rsidRDefault="0092412F"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92412F" w:rsidRPr="00693C2B" w14:paraId="36B9169E" w14:textId="77777777" w:rsidTr="004A33B8">
        <w:trPr>
          <w:trHeight w:val="607"/>
        </w:trPr>
        <w:tc>
          <w:tcPr>
            <w:tcW w:w="2250" w:type="dxa"/>
            <w:vMerge/>
            <w:tcBorders>
              <w:top w:val="nil"/>
              <w:left w:val="single" w:sz="4" w:space="0" w:color="000000"/>
              <w:bottom w:val="single" w:sz="4" w:space="0" w:color="000000"/>
              <w:right w:val="single" w:sz="4" w:space="0" w:color="000000"/>
            </w:tcBorders>
          </w:tcPr>
          <w:p w14:paraId="202D8CEF" w14:textId="77777777" w:rsidR="0092412F" w:rsidRPr="00693C2B" w:rsidRDefault="0092412F">
            <w:pPr>
              <w:rPr>
                <w:rFonts w:ascii="Sylfaen" w:eastAsia="Sylfaen" w:hAnsi="Sylfaen" w:cs="Sylfaen"/>
                <w:color w:val="000000" w:themeColor="text1"/>
                <w:lang w:val="ka-GE"/>
              </w:rPr>
            </w:pPr>
          </w:p>
        </w:tc>
        <w:tc>
          <w:tcPr>
            <w:tcW w:w="1620" w:type="dxa"/>
            <w:tcBorders>
              <w:top w:val="single" w:sz="4" w:space="0" w:color="000000"/>
              <w:left w:val="single" w:sz="4" w:space="0" w:color="000000"/>
              <w:bottom w:val="single" w:sz="4" w:space="0" w:color="000000"/>
              <w:right w:val="single" w:sz="4" w:space="0" w:color="000000"/>
            </w:tcBorders>
          </w:tcPr>
          <w:p w14:paraId="0E846673" w14:textId="083A4BA4" w:rsidR="0092412F" w:rsidRPr="00C368E0" w:rsidRDefault="00C368E0">
            <w:pPr>
              <w:ind w:right="46"/>
              <w:rPr>
                <w:rFonts w:ascii="Sylfaen" w:eastAsia="Sylfaen" w:hAnsi="Sylfaen" w:cs="Sylfaen"/>
                <w:color w:val="000000" w:themeColor="text1"/>
              </w:rPr>
            </w:pPr>
            <w:r>
              <w:rPr>
                <w:rFonts w:ascii="Sylfaen" w:eastAsia="Sylfaen" w:hAnsi="Sylfaen" w:cs="Sylfaen"/>
                <w:color w:val="000000" w:themeColor="text1"/>
              </w:rPr>
              <w:t>Indicator</w:t>
            </w:r>
          </w:p>
        </w:tc>
        <w:tc>
          <w:tcPr>
            <w:tcW w:w="1165" w:type="dxa"/>
            <w:tcBorders>
              <w:top w:val="single" w:sz="4" w:space="0" w:color="000000"/>
              <w:left w:val="single" w:sz="4" w:space="0" w:color="000000"/>
              <w:bottom w:val="single" w:sz="4" w:space="0" w:color="000000"/>
              <w:right w:val="single" w:sz="4" w:space="0" w:color="000000"/>
            </w:tcBorders>
          </w:tcPr>
          <w:p w14:paraId="085AF10B" w14:textId="116425E1" w:rsidR="0092412F" w:rsidRPr="00693C2B" w:rsidRDefault="00802820" w:rsidP="00A00033">
            <w:pPr>
              <w:ind w:right="81"/>
              <w:rPr>
                <w:rFonts w:ascii="Sylfaen" w:eastAsia="Sylfaen" w:hAnsi="Sylfaen" w:cs="Sylfaen"/>
                <w:color w:val="000000" w:themeColor="text1"/>
                <w:lang w:val="ka-GE"/>
              </w:rPr>
            </w:pPr>
            <w:r w:rsidRPr="00693C2B">
              <w:rPr>
                <w:rFonts w:ascii="Sylfaen" w:eastAsia="Sylfaen" w:hAnsi="Sylfaen" w:cs="Sylfaen"/>
                <w:color w:val="000000" w:themeColor="text1"/>
                <w:lang w:val="ka-GE"/>
              </w:rPr>
              <w:t>71%</w:t>
            </w:r>
          </w:p>
        </w:tc>
        <w:tc>
          <w:tcPr>
            <w:tcW w:w="3255" w:type="dxa"/>
            <w:gridSpan w:val="3"/>
            <w:tcBorders>
              <w:top w:val="single" w:sz="4" w:space="0" w:color="000000"/>
              <w:left w:val="single" w:sz="4" w:space="0" w:color="000000"/>
              <w:bottom w:val="single" w:sz="4" w:space="0" w:color="000000"/>
              <w:right w:val="single" w:sz="4" w:space="0" w:color="000000"/>
            </w:tcBorders>
          </w:tcPr>
          <w:p w14:paraId="13E7F5BC" w14:textId="0A876C7D" w:rsidR="0092412F" w:rsidRPr="00693C2B" w:rsidRDefault="00802820"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80%</w:t>
            </w:r>
          </w:p>
        </w:tc>
        <w:tc>
          <w:tcPr>
            <w:tcW w:w="2600" w:type="dxa"/>
            <w:tcBorders>
              <w:top w:val="single" w:sz="4" w:space="0" w:color="000000"/>
              <w:left w:val="single" w:sz="4" w:space="0" w:color="000000"/>
              <w:bottom w:val="single" w:sz="4" w:space="0" w:color="000000"/>
              <w:right w:val="single" w:sz="4" w:space="0" w:color="000000"/>
            </w:tcBorders>
          </w:tcPr>
          <w:p w14:paraId="44CAE4D2" w14:textId="65790B2F" w:rsidR="0092412F" w:rsidRPr="00693C2B" w:rsidRDefault="00802820"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95%</w:t>
            </w:r>
          </w:p>
        </w:tc>
      </w:tr>
      <w:tr w:rsidR="0092412F" w:rsidRPr="00693C2B" w14:paraId="61598A97" w14:textId="77777777" w:rsidTr="00DF2A7A">
        <w:trPr>
          <w:trHeight w:val="521"/>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0CF26DCC" w14:textId="5CBE14F9" w:rsidR="0092412F" w:rsidRPr="00C368E0" w:rsidRDefault="00C368E0">
            <w:pPr>
              <w:rPr>
                <w:rFonts w:ascii="Sylfaen" w:eastAsia="Sylfaen" w:hAnsi="Sylfaen" w:cs="Sylfaen"/>
                <w:color w:val="000000" w:themeColor="text1"/>
              </w:rPr>
            </w:pPr>
            <w:r>
              <w:rPr>
                <w:rFonts w:ascii="Sylfaen" w:eastAsia="Sylfaen" w:hAnsi="Sylfaen" w:cs="Sylfaen"/>
                <w:color w:val="000000" w:themeColor="text1"/>
              </w:rPr>
              <w:t>Indicator</w:t>
            </w:r>
          </w:p>
        </w:tc>
        <w:tc>
          <w:tcPr>
            <w:tcW w:w="8640" w:type="dxa"/>
            <w:gridSpan w:val="6"/>
            <w:tcBorders>
              <w:top w:val="single" w:sz="4" w:space="0" w:color="000000"/>
              <w:left w:val="single" w:sz="4" w:space="0" w:color="000000"/>
              <w:bottom w:val="single" w:sz="4" w:space="0" w:color="000000"/>
              <w:right w:val="single" w:sz="4" w:space="0" w:color="000000"/>
            </w:tcBorders>
          </w:tcPr>
          <w:p w14:paraId="4B6AF583" w14:textId="773BF0EA" w:rsidR="0092412F" w:rsidRPr="00693C2B" w:rsidRDefault="00E34FEF">
            <w:pPr>
              <w:spacing w:after="4"/>
              <w:rPr>
                <w:rFonts w:ascii="Sylfaen" w:eastAsia="Sylfaen" w:hAnsi="Sylfaen" w:cs="Sylfaen"/>
                <w:b/>
                <w:color w:val="000000" w:themeColor="text1"/>
                <w:lang w:val="ka-GE"/>
              </w:rPr>
            </w:pPr>
            <w:r w:rsidRPr="00E34FEF">
              <w:rPr>
                <w:rFonts w:ascii="Sylfaen" w:eastAsia="Sylfaen" w:hAnsi="Sylfaen" w:cs="Sylfaen"/>
                <w:b/>
                <w:color w:val="000000" w:themeColor="text1"/>
                <w:lang w:val="ka-GE"/>
              </w:rPr>
              <w:t>The share of buildings of early and preschool education institutions renovated following the technical infrastructure regulation</w:t>
            </w:r>
          </w:p>
        </w:tc>
      </w:tr>
      <w:tr w:rsidR="0092412F" w:rsidRPr="00693C2B" w14:paraId="28D85429" w14:textId="77777777" w:rsidTr="00DF2A7A">
        <w:trPr>
          <w:trHeight w:val="488"/>
        </w:trPr>
        <w:tc>
          <w:tcPr>
            <w:tcW w:w="225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3C02A294" w14:textId="04686DBD" w:rsidR="0092412F" w:rsidRPr="00C368E0" w:rsidRDefault="00C368E0">
            <w:pPr>
              <w:rPr>
                <w:rFonts w:ascii="Sylfaen" w:eastAsia="Sylfaen" w:hAnsi="Sylfaen" w:cs="Sylfaen"/>
                <w:color w:val="000000" w:themeColor="text1"/>
              </w:rPr>
            </w:pPr>
            <w:r>
              <w:rPr>
                <w:rFonts w:ascii="Sylfaen" w:eastAsia="Calibri" w:hAnsi="Sylfaen" w:cs="Calibri"/>
                <w:color w:val="000000" w:themeColor="text1"/>
              </w:rPr>
              <w:t>Type of indicator</w:t>
            </w:r>
          </w:p>
        </w:tc>
        <w:tc>
          <w:tcPr>
            <w:tcW w:w="3498" w:type="dxa"/>
            <w:gridSpan w:val="3"/>
            <w:tcBorders>
              <w:top w:val="single" w:sz="4" w:space="0" w:color="000000"/>
              <w:left w:val="single" w:sz="4" w:space="0" w:color="000000"/>
              <w:bottom w:val="single" w:sz="4" w:space="0" w:color="000000"/>
              <w:right w:val="single" w:sz="4" w:space="0" w:color="000000"/>
            </w:tcBorders>
          </w:tcPr>
          <w:p w14:paraId="4C23D012" w14:textId="43A94B29" w:rsidR="0092412F" w:rsidRPr="00C368E0" w:rsidRDefault="00C368E0">
            <w:pPr>
              <w:rPr>
                <w:rFonts w:ascii="Sylfaen" w:eastAsia="Sylfaen" w:hAnsi="Sylfaen" w:cs="Sylfaen"/>
                <w:color w:val="000000" w:themeColor="text1"/>
              </w:rPr>
            </w:pPr>
            <w:r>
              <w:rPr>
                <w:rFonts w:ascii="Sylfaen" w:eastAsia="Sylfaen" w:hAnsi="Sylfaen" w:cs="Sylfaen"/>
                <w:color w:val="000000" w:themeColor="text1"/>
              </w:rPr>
              <w:t>Impact</w:t>
            </w:r>
          </w:p>
        </w:tc>
        <w:tc>
          <w:tcPr>
            <w:tcW w:w="5142" w:type="dxa"/>
            <w:gridSpan w:val="3"/>
            <w:tcBorders>
              <w:top w:val="single" w:sz="4" w:space="0" w:color="000000"/>
              <w:left w:val="single" w:sz="4" w:space="0" w:color="000000"/>
              <w:bottom w:val="single" w:sz="4" w:space="0" w:color="000000"/>
              <w:right w:val="single" w:sz="4" w:space="0" w:color="000000"/>
            </w:tcBorders>
          </w:tcPr>
          <w:p w14:paraId="14F2273F" w14:textId="68DADCF9" w:rsidR="0092412F" w:rsidRPr="00C368E0" w:rsidRDefault="00C368E0">
            <w:pPr>
              <w:rPr>
                <w:rFonts w:ascii="Sylfaen" w:eastAsia="Sylfaen" w:hAnsi="Sylfaen" w:cs="Sylfaen"/>
                <w:color w:val="000000" w:themeColor="text1"/>
              </w:rPr>
            </w:pPr>
            <w:r>
              <w:rPr>
                <w:rFonts w:ascii="Sylfaen" w:eastAsia="Sylfaen" w:hAnsi="Sylfaen" w:cs="Sylfaen"/>
                <w:color w:val="000000" w:themeColor="text1"/>
              </w:rPr>
              <w:t>Outcome</w:t>
            </w:r>
          </w:p>
        </w:tc>
      </w:tr>
      <w:tr w:rsidR="0092412F" w:rsidRPr="00693C2B" w14:paraId="7B315C3C" w14:textId="77777777" w:rsidTr="00DF2A7A">
        <w:trPr>
          <w:trHeight w:val="241"/>
        </w:trPr>
        <w:tc>
          <w:tcPr>
            <w:tcW w:w="2250" w:type="dxa"/>
            <w:vMerge/>
            <w:tcBorders>
              <w:top w:val="nil"/>
              <w:left w:val="single" w:sz="4" w:space="0" w:color="000000"/>
              <w:bottom w:val="single" w:sz="4" w:space="0" w:color="000000"/>
              <w:right w:val="single" w:sz="4" w:space="0" w:color="000000"/>
            </w:tcBorders>
          </w:tcPr>
          <w:p w14:paraId="0E216C2F" w14:textId="77777777" w:rsidR="0092412F" w:rsidRPr="00693C2B" w:rsidRDefault="0092412F">
            <w:pPr>
              <w:rPr>
                <w:rFonts w:ascii="Sylfaen" w:eastAsia="Sylfaen" w:hAnsi="Sylfaen" w:cs="Sylfaen"/>
                <w:color w:val="000000" w:themeColor="text1"/>
                <w:lang w:val="ka-GE"/>
              </w:rPr>
            </w:pPr>
          </w:p>
        </w:tc>
        <w:tc>
          <w:tcPr>
            <w:tcW w:w="3498" w:type="dxa"/>
            <w:gridSpan w:val="3"/>
            <w:tcBorders>
              <w:top w:val="single" w:sz="4" w:space="0" w:color="000000"/>
              <w:left w:val="single" w:sz="4" w:space="0" w:color="000000"/>
              <w:bottom w:val="single" w:sz="4" w:space="0" w:color="000000"/>
              <w:right w:val="single" w:sz="4" w:space="0" w:color="000000"/>
            </w:tcBorders>
          </w:tcPr>
          <w:p w14:paraId="333FFEE6" w14:textId="77777777" w:rsidR="0092412F" w:rsidRPr="00693C2B" w:rsidRDefault="0092412F">
            <w:pPr>
              <w:rPr>
                <w:rFonts w:ascii="Sylfaen" w:eastAsia="Sylfaen" w:hAnsi="Sylfaen" w:cs="Sylfaen"/>
                <w:color w:val="000000" w:themeColor="text1"/>
                <w:lang w:val="ka-GE"/>
              </w:rPr>
            </w:pPr>
          </w:p>
        </w:tc>
        <w:tc>
          <w:tcPr>
            <w:tcW w:w="5142" w:type="dxa"/>
            <w:gridSpan w:val="3"/>
            <w:tcBorders>
              <w:top w:val="single" w:sz="4" w:space="0" w:color="000000"/>
              <w:left w:val="single" w:sz="4" w:space="0" w:color="000000"/>
              <w:bottom w:val="single" w:sz="4" w:space="0" w:color="000000"/>
              <w:right w:val="single" w:sz="4" w:space="0" w:color="000000"/>
            </w:tcBorders>
          </w:tcPr>
          <w:p w14:paraId="39227D65" w14:textId="4523C3DA" w:rsidR="0092412F" w:rsidRPr="00693C2B" w:rsidRDefault="0092412F">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X</w:t>
            </w:r>
          </w:p>
        </w:tc>
      </w:tr>
      <w:tr w:rsidR="0092412F" w:rsidRPr="00693C2B" w14:paraId="6F266CC1" w14:textId="77777777" w:rsidTr="00DF2A7A">
        <w:trPr>
          <w:trHeight w:val="1030"/>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05EF625E" w14:textId="7D59D60D" w:rsidR="0092412F" w:rsidRPr="00693C2B" w:rsidRDefault="00C368E0">
            <w:pPr>
              <w:rPr>
                <w:rFonts w:ascii="Sylfaen" w:eastAsia="Sylfaen" w:hAnsi="Sylfaen" w:cs="Sylfaen"/>
                <w:color w:val="000000" w:themeColor="text1"/>
                <w:lang w:val="ka-GE"/>
              </w:rPr>
            </w:pPr>
            <w:r>
              <w:rPr>
                <w:rFonts w:ascii="Sylfaen" w:eastAsia="Sylfaen" w:hAnsi="Sylfaen" w:cs="Sylfaen"/>
                <w:color w:val="000000" w:themeColor="text1"/>
              </w:rPr>
              <w:t>Indicator linkages with the strategic goal / objective</w:t>
            </w:r>
          </w:p>
        </w:tc>
        <w:tc>
          <w:tcPr>
            <w:tcW w:w="8640" w:type="dxa"/>
            <w:gridSpan w:val="6"/>
            <w:tcBorders>
              <w:top w:val="single" w:sz="4" w:space="0" w:color="000000"/>
              <w:left w:val="single" w:sz="4" w:space="0" w:color="000000"/>
              <w:bottom w:val="single" w:sz="4" w:space="0" w:color="000000"/>
              <w:right w:val="single" w:sz="4" w:space="0" w:color="000000"/>
            </w:tcBorders>
          </w:tcPr>
          <w:p w14:paraId="4B9D5DDB" w14:textId="0AE18BD0" w:rsidR="0092412F" w:rsidRPr="00693C2B" w:rsidRDefault="00E34FEF">
            <w:pPr>
              <w:spacing w:after="4"/>
              <w:rPr>
                <w:rFonts w:ascii="Sylfaen" w:eastAsia="Sylfaen" w:hAnsi="Sylfaen" w:cs="Sylfaen"/>
                <w:color w:val="000000" w:themeColor="text1"/>
                <w:lang w:val="ka-GE"/>
              </w:rPr>
            </w:pPr>
            <w:r>
              <w:rPr>
                <w:rFonts w:ascii="Sylfaen" w:eastAsia="Sylfaen" w:hAnsi="Sylfaen" w:cs="Sylfaen"/>
                <w:color w:val="000000" w:themeColor="text1"/>
              </w:rPr>
              <w:t>Objective</w:t>
            </w:r>
            <w:r w:rsidR="0092412F" w:rsidRPr="00693C2B">
              <w:rPr>
                <w:rFonts w:ascii="Sylfaen" w:eastAsia="Sylfaen" w:hAnsi="Sylfaen" w:cs="Sylfaen"/>
                <w:color w:val="000000" w:themeColor="text1"/>
                <w:lang w:val="ka-GE"/>
              </w:rPr>
              <w:t xml:space="preserve"> 3.1.1 </w:t>
            </w:r>
            <w:r w:rsidRPr="00E34FEF">
              <w:rPr>
                <w:rFonts w:ascii="Sylfaen" w:eastAsia="Sylfaen" w:hAnsi="Sylfaen" w:cs="Sylfaen"/>
                <w:color w:val="000000" w:themeColor="text1"/>
                <w:lang w:val="ka-GE"/>
              </w:rPr>
              <w:t>Ensuring access to updated early and preschool education and development</w:t>
            </w:r>
          </w:p>
        </w:tc>
      </w:tr>
      <w:tr w:rsidR="00044F1B" w:rsidRPr="00693C2B" w14:paraId="03389056" w14:textId="77777777" w:rsidTr="00DF2A7A">
        <w:trPr>
          <w:trHeight w:val="774"/>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65010E1C" w14:textId="53E150F5" w:rsidR="00044F1B" w:rsidRPr="00C368E0" w:rsidRDefault="00C368E0" w:rsidP="00A00033">
            <w:pPr>
              <w:rPr>
                <w:rFonts w:ascii="Sylfaen" w:eastAsia="Sylfaen" w:hAnsi="Sylfaen" w:cs="Sylfaen"/>
                <w:color w:val="000000" w:themeColor="text1"/>
              </w:rPr>
            </w:pPr>
            <w:r>
              <w:rPr>
                <w:rFonts w:ascii="Sylfaen" w:eastAsia="Calibri" w:hAnsi="Sylfaen" w:cs="Calibri"/>
                <w:color w:val="000000" w:themeColor="text1"/>
              </w:rPr>
              <w:t>Description of indicator</w:t>
            </w:r>
          </w:p>
        </w:tc>
        <w:tc>
          <w:tcPr>
            <w:tcW w:w="8640" w:type="dxa"/>
            <w:gridSpan w:val="6"/>
            <w:tcBorders>
              <w:top w:val="single" w:sz="4" w:space="0" w:color="000000"/>
              <w:left w:val="single" w:sz="4" w:space="0" w:color="000000"/>
              <w:bottom w:val="single" w:sz="4" w:space="0" w:color="000000"/>
              <w:right w:val="single" w:sz="4" w:space="0" w:color="000000"/>
            </w:tcBorders>
          </w:tcPr>
          <w:p w14:paraId="26D60353" w14:textId="77777777" w:rsidR="003911CD" w:rsidRPr="003911CD" w:rsidRDefault="003911CD" w:rsidP="003911CD">
            <w:pPr>
              <w:ind w:right="121"/>
              <w:rPr>
                <w:rFonts w:ascii="Sylfaen" w:eastAsia="Sylfaen" w:hAnsi="Sylfaen" w:cs="Sylfaen"/>
                <w:color w:val="000000" w:themeColor="text1"/>
                <w:lang w:val="ka-GE"/>
              </w:rPr>
            </w:pPr>
            <w:r w:rsidRPr="003911CD">
              <w:rPr>
                <w:rFonts w:ascii="Sylfaen" w:eastAsia="Sylfaen" w:hAnsi="Sylfaen" w:cs="Sylfaen"/>
                <w:color w:val="000000" w:themeColor="text1"/>
                <w:lang w:val="ka-GE"/>
              </w:rPr>
              <w:t>The indicator measures the share of early and preschool education institutions renovated/rehabilitated according to the requirements set by the technical regulation "On the buildings construction, infrastructure and material-technical base and arrangement of buildings and structures."</w:t>
            </w:r>
          </w:p>
          <w:p w14:paraId="7B4A5560" w14:textId="77777777" w:rsidR="003911CD" w:rsidRPr="003911CD" w:rsidRDefault="003911CD" w:rsidP="003911CD">
            <w:pPr>
              <w:ind w:right="121"/>
              <w:rPr>
                <w:rFonts w:ascii="Sylfaen" w:eastAsia="Sylfaen" w:hAnsi="Sylfaen" w:cs="Sylfaen"/>
                <w:color w:val="000000" w:themeColor="text1"/>
                <w:lang w:val="ka-GE"/>
              </w:rPr>
            </w:pPr>
          </w:p>
          <w:p w14:paraId="74873CE8" w14:textId="6DBA35FD" w:rsidR="00044F1B" w:rsidRPr="00693C2B" w:rsidRDefault="003911CD" w:rsidP="003911CD">
            <w:pPr>
              <w:ind w:right="368"/>
              <w:rPr>
                <w:rFonts w:ascii="Sylfaen" w:eastAsia="Sylfaen" w:hAnsi="Sylfaen" w:cs="Sylfaen"/>
                <w:color w:val="000000" w:themeColor="text1"/>
                <w:lang w:val="ka-GE"/>
              </w:rPr>
            </w:pPr>
            <w:r w:rsidRPr="003911CD">
              <w:rPr>
                <w:rFonts w:ascii="Sylfaen" w:eastAsia="Sylfaen" w:hAnsi="Sylfaen" w:cs="Sylfaen"/>
                <w:color w:val="000000" w:themeColor="text1"/>
                <w:lang w:val="ka-GE"/>
              </w:rPr>
              <w:t>The draft of the technical regulations, developed in coordination with the Ministry of Education and Science and donor organizations' support, will be submitted by the Ministry of Economy and Sustainable Development of Georgia to the Government of Georgia for approval.</w:t>
            </w:r>
          </w:p>
        </w:tc>
      </w:tr>
      <w:tr w:rsidR="00044F1B" w:rsidRPr="00693C2B" w14:paraId="650ACE82" w14:textId="77777777" w:rsidTr="00DF2A7A">
        <w:trPr>
          <w:trHeight w:val="662"/>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2C05F70E" w14:textId="0513783A" w:rsidR="00044F1B" w:rsidRPr="00C368E0" w:rsidRDefault="00C368E0">
            <w:pPr>
              <w:ind w:right="41"/>
              <w:rPr>
                <w:rFonts w:ascii="Sylfaen" w:eastAsia="Sylfaen" w:hAnsi="Sylfaen" w:cs="Sylfaen"/>
                <w:color w:val="000000" w:themeColor="text1"/>
              </w:rPr>
            </w:pPr>
            <w:r>
              <w:rPr>
                <w:rFonts w:ascii="Sylfaen" w:eastAsia="Sylfaen" w:hAnsi="Sylfaen" w:cs="Sylfaen"/>
                <w:color w:val="000000" w:themeColor="text1"/>
              </w:rPr>
              <w:t>Source of verification</w:t>
            </w:r>
          </w:p>
        </w:tc>
        <w:tc>
          <w:tcPr>
            <w:tcW w:w="8640" w:type="dxa"/>
            <w:gridSpan w:val="6"/>
            <w:tcBorders>
              <w:top w:val="single" w:sz="4" w:space="0" w:color="000000"/>
              <w:left w:val="single" w:sz="4" w:space="0" w:color="000000"/>
              <w:bottom w:val="single" w:sz="4" w:space="0" w:color="000000"/>
              <w:right w:val="single" w:sz="4" w:space="0" w:color="000000"/>
            </w:tcBorders>
          </w:tcPr>
          <w:p w14:paraId="7BE39652" w14:textId="27AD3346" w:rsidR="00044F1B" w:rsidRPr="003911CD" w:rsidRDefault="003911CD">
            <w:pPr>
              <w:rPr>
                <w:rFonts w:ascii="Sylfaen" w:eastAsia="Sylfaen" w:hAnsi="Sylfaen" w:cs="Sylfaen"/>
                <w:color w:val="000000" w:themeColor="text1"/>
              </w:rPr>
            </w:pPr>
            <w:r>
              <w:rPr>
                <w:rFonts w:ascii="Sylfaen" w:eastAsia="Sylfaen" w:hAnsi="Sylfaen" w:cs="Sylfaen"/>
                <w:color w:val="000000" w:themeColor="text1"/>
              </w:rPr>
              <w:t>Data of the Ministry of Education and Science</w:t>
            </w:r>
          </w:p>
        </w:tc>
      </w:tr>
      <w:tr w:rsidR="00044F1B" w:rsidRPr="00693C2B" w14:paraId="7577A8FB" w14:textId="77777777" w:rsidTr="00DF2A7A">
        <w:trPr>
          <w:trHeight w:val="1078"/>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6AA141D7" w14:textId="3283477E" w:rsidR="00044F1B" w:rsidRPr="00C368E0" w:rsidRDefault="00C368E0">
            <w:pPr>
              <w:rPr>
                <w:rFonts w:ascii="Sylfaen" w:eastAsia="Sylfaen" w:hAnsi="Sylfaen" w:cs="Sylfaen"/>
                <w:color w:val="000000" w:themeColor="text1"/>
              </w:rPr>
            </w:pPr>
            <w:r>
              <w:rPr>
                <w:rFonts w:ascii="Sylfaen" w:eastAsia="Sylfaen" w:hAnsi="Sylfaen" w:cs="Sylfaen"/>
                <w:color w:val="000000" w:themeColor="text1"/>
              </w:rPr>
              <w:t>Organization responsible for data collection</w:t>
            </w:r>
          </w:p>
        </w:tc>
        <w:tc>
          <w:tcPr>
            <w:tcW w:w="8640" w:type="dxa"/>
            <w:gridSpan w:val="6"/>
            <w:tcBorders>
              <w:top w:val="single" w:sz="4" w:space="0" w:color="000000"/>
              <w:left w:val="single" w:sz="4" w:space="0" w:color="000000"/>
              <w:bottom w:val="single" w:sz="4" w:space="0" w:color="000000"/>
              <w:right w:val="single" w:sz="4" w:space="0" w:color="000000"/>
            </w:tcBorders>
          </w:tcPr>
          <w:p w14:paraId="4767D588" w14:textId="53DCBFBF" w:rsidR="00044F1B" w:rsidRPr="00693C2B" w:rsidRDefault="003911CD">
            <w:pPr>
              <w:rPr>
                <w:rFonts w:ascii="Sylfaen" w:eastAsia="Sylfaen" w:hAnsi="Sylfaen" w:cs="Sylfaen"/>
                <w:color w:val="000000" w:themeColor="text1"/>
                <w:lang w:val="ka-GE"/>
              </w:rPr>
            </w:pPr>
            <w:r>
              <w:rPr>
                <w:rFonts w:ascii="Sylfaen" w:eastAsia="Sylfaen" w:hAnsi="Sylfaen" w:cs="Sylfaen"/>
                <w:color w:val="000000" w:themeColor="text1"/>
              </w:rPr>
              <w:t>Ministry of Education and Science</w:t>
            </w:r>
          </w:p>
        </w:tc>
      </w:tr>
      <w:tr w:rsidR="00044F1B" w:rsidRPr="00693C2B" w14:paraId="002EC34E" w14:textId="77777777" w:rsidTr="00DF2A7A">
        <w:trPr>
          <w:trHeight w:val="773"/>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0A9A9894" w14:textId="38C6C6DE" w:rsidR="00044F1B" w:rsidRPr="00C368E0" w:rsidRDefault="00C368E0">
            <w:pPr>
              <w:ind w:right="318"/>
              <w:rPr>
                <w:rFonts w:ascii="Sylfaen" w:eastAsia="Sylfaen" w:hAnsi="Sylfaen" w:cs="Sylfaen"/>
                <w:color w:val="000000" w:themeColor="text1"/>
              </w:rPr>
            </w:pPr>
            <w:r>
              <w:rPr>
                <w:rFonts w:ascii="Sylfaen" w:eastAsia="Sylfaen" w:hAnsi="Sylfaen" w:cs="Sylfaen"/>
                <w:color w:val="000000" w:themeColor="text1"/>
              </w:rPr>
              <w:t>Frequency of data collection</w:t>
            </w:r>
          </w:p>
        </w:tc>
        <w:tc>
          <w:tcPr>
            <w:tcW w:w="8640" w:type="dxa"/>
            <w:gridSpan w:val="6"/>
            <w:tcBorders>
              <w:top w:val="single" w:sz="4" w:space="0" w:color="000000"/>
              <w:left w:val="single" w:sz="4" w:space="0" w:color="000000"/>
              <w:bottom w:val="single" w:sz="4" w:space="0" w:color="000000"/>
              <w:right w:val="single" w:sz="4" w:space="0" w:color="000000"/>
            </w:tcBorders>
          </w:tcPr>
          <w:p w14:paraId="67DC0EC0" w14:textId="33D9911E" w:rsidR="00044F1B" w:rsidRPr="003911CD" w:rsidRDefault="003911CD">
            <w:pPr>
              <w:rPr>
                <w:rFonts w:ascii="Sylfaen" w:eastAsia="Sylfaen" w:hAnsi="Sylfaen" w:cs="Sylfaen"/>
                <w:color w:val="000000" w:themeColor="text1"/>
              </w:rPr>
            </w:pPr>
            <w:r>
              <w:rPr>
                <w:rFonts w:ascii="Sylfaen" w:eastAsia="Sylfaen" w:hAnsi="Sylfaen" w:cs="Sylfaen"/>
                <w:color w:val="000000" w:themeColor="text1"/>
              </w:rPr>
              <w:t>Annual</w:t>
            </w:r>
          </w:p>
        </w:tc>
      </w:tr>
      <w:tr w:rsidR="00044F1B" w:rsidRPr="00693C2B" w14:paraId="3FB48338" w14:textId="77777777" w:rsidTr="00E202F3">
        <w:trPr>
          <w:trHeight w:val="1372"/>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0F8034D6" w14:textId="38914392" w:rsidR="00044F1B" w:rsidRPr="00C368E0" w:rsidRDefault="00C368E0">
            <w:pPr>
              <w:rPr>
                <w:rFonts w:ascii="Sylfaen" w:eastAsia="Sylfaen" w:hAnsi="Sylfaen" w:cs="Sylfaen"/>
                <w:color w:val="000000" w:themeColor="text1"/>
              </w:rPr>
            </w:pPr>
            <w:r>
              <w:rPr>
                <w:rFonts w:ascii="Sylfaen" w:eastAsia="Calibri" w:hAnsi="Sylfaen" w:cs="Calibri"/>
                <w:color w:val="000000" w:themeColor="text1"/>
              </w:rPr>
              <w:t>Methodology</w:t>
            </w:r>
          </w:p>
        </w:tc>
        <w:tc>
          <w:tcPr>
            <w:tcW w:w="8640" w:type="dxa"/>
            <w:gridSpan w:val="6"/>
            <w:tcBorders>
              <w:top w:val="single" w:sz="4" w:space="0" w:color="000000"/>
              <w:left w:val="single" w:sz="4" w:space="0" w:color="000000"/>
              <w:bottom w:val="single" w:sz="4" w:space="0" w:color="000000"/>
              <w:right w:val="single" w:sz="4" w:space="0" w:color="000000"/>
            </w:tcBorders>
            <w:shd w:val="clear" w:color="auto" w:fill="auto"/>
          </w:tcPr>
          <w:p w14:paraId="4477B701" w14:textId="3BA3C96D" w:rsidR="00044F1B" w:rsidRPr="00693C2B" w:rsidRDefault="006669C2" w:rsidP="00A00033">
            <w:pPr>
              <w:ind w:right="145"/>
              <w:rPr>
                <w:rFonts w:ascii="Sylfaen" w:eastAsia="Sylfaen" w:hAnsi="Sylfaen" w:cs="Sylfaen"/>
                <w:color w:val="000000" w:themeColor="text1"/>
                <w:lang w:val="ka-GE"/>
              </w:rPr>
            </w:pPr>
            <w:r w:rsidRPr="006669C2">
              <w:rPr>
                <w:rFonts w:ascii="Sylfaen" w:eastAsia="Sylfaen" w:hAnsi="Sylfaen" w:cs="Sylfaen"/>
                <w:color w:val="000000" w:themeColor="text1"/>
                <w:lang w:val="ka-GE"/>
              </w:rPr>
              <w:t>The number of renovated institutions following the infrastructure technical regulation compared to the total number of early and preschool education institutions.</w:t>
            </w:r>
          </w:p>
        </w:tc>
      </w:tr>
      <w:tr w:rsidR="00044F1B" w:rsidRPr="00693C2B" w14:paraId="42C4629E" w14:textId="77777777" w:rsidTr="00DF2A7A">
        <w:trPr>
          <w:trHeight w:val="430"/>
        </w:trPr>
        <w:tc>
          <w:tcPr>
            <w:tcW w:w="225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65F8D4A2" w14:textId="717401DF" w:rsidR="00044F1B" w:rsidRPr="00C368E0" w:rsidRDefault="00C368E0">
            <w:pPr>
              <w:rPr>
                <w:rFonts w:ascii="Sylfaen" w:eastAsia="Sylfaen" w:hAnsi="Sylfaen" w:cs="Sylfaen"/>
                <w:color w:val="000000" w:themeColor="text1"/>
              </w:rPr>
            </w:pPr>
            <w:r>
              <w:rPr>
                <w:rFonts w:ascii="Sylfaen" w:eastAsia="Calibri" w:hAnsi="Sylfaen" w:cs="Calibri"/>
                <w:color w:val="000000" w:themeColor="text1"/>
              </w:rPr>
              <w:t>Indicator readings</w:t>
            </w:r>
          </w:p>
        </w:tc>
        <w:tc>
          <w:tcPr>
            <w:tcW w:w="162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16022B4A" w14:textId="77777777" w:rsidR="00044F1B" w:rsidRPr="00693C2B" w:rsidRDefault="00044F1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165"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6FDD6F39" w14:textId="3A65897C" w:rsidR="00044F1B" w:rsidRPr="00C368E0" w:rsidRDefault="00C368E0" w:rsidP="00A00033">
            <w:pPr>
              <w:rPr>
                <w:rFonts w:ascii="Sylfaen" w:eastAsia="Sylfaen" w:hAnsi="Sylfaen" w:cs="Sylfaen"/>
                <w:color w:val="000000" w:themeColor="text1"/>
              </w:rPr>
            </w:pPr>
            <w:r>
              <w:rPr>
                <w:rFonts w:ascii="Sylfaen" w:eastAsia="Sylfaen" w:hAnsi="Sylfaen" w:cs="Sylfaen"/>
                <w:color w:val="000000" w:themeColor="text1"/>
              </w:rPr>
              <w:t>Baseline</w:t>
            </w:r>
          </w:p>
        </w:tc>
        <w:tc>
          <w:tcPr>
            <w:tcW w:w="5855" w:type="dxa"/>
            <w:gridSpan w:val="4"/>
            <w:tcBorders>
              <w:top w:val="single" w:sz="4" w:space="0" w:color="000000"/>
              <w:left w:val="single" w:sz="4" w:space="0" w:color="000000"/>
              <w:bottom w:val="single" w:sz="4" w:space="0" w:color="000000"/>
              <w:right w:val="single" w:sz="4" w:space="0" w:color="000000"/>
            </w:tcBorders>
            <w:shd w:val="clear" w:color="auto" w:fill="D9D9D9"/>
          </w:tcPr>
          <w:p w14:paraId="1D00CCFA" w14:textId="7AFE22D7" w:rsidR="00044F1B" w:rsidRPr="00C368E0" w:rsidRDefault="00C368E0" w:rsidP="00A00033">
            <w:pPr>
              <w:rPr>
                <w:rFonts w:ascii="Sylfaen" w:eastAsia="Sylfaen" w:hAnsi="Sylfaen" w:cs="Sylfaen"/>
                <w:color w:val="000000" w:themeColor="text1"/>
              </w:rPr>
            </w:pPr>
            <w:r>
              <w:rPr>
                <w:rFonts w:ascii="Sylfaen" w:eastAsia="Sylfaen" w:hAnsi="Sylfaen" w:cs="Sylfaen"/>
                <w:color w:val="000000" w:themeColor="text1"/>
              </w:rPr>
              <w:t>Target</w:t>
            </w:r>
          </w:p>
        </w:tc>
      </w:tr>
      <w:tr w:rsidR="00044F1B" w:rsidRPr="00693C2B" w14:paraId="28F2C661" w14:textId="77777777" w:rsidTr="00DF2A7A">
        <w:trPr>
          <w:trHeight w:val="425"/>
        </w:trPr>
        <w:tc>
          <w:tcPr>
            <w:tcW w:w="2250" w:type="dxa"/>
            <w:vMerge/>
            <w:tcBorders>
              <w:top w:val="nil"/>
              <w:left w:val="single" w:sz="4" w:space="0" w:color="000000"/>
              <w:bottom w:val="nil"/>
              <w:right w:val="single" w:sz="4" w:space="0" w:color="000000"/>
            </w:tcBorders>
          </w:tcPr>
          <w:p w14:paraId="03083266" w14:textId="77777777" w:rsidR="00044F1B" w:rsidRPr="00693C2B" w:rsidRDefault="00044F1B">
            <w:pPr>
              <w:rPr>
                <w:rFonts w:ascii="Sylfaen" w:eastAsia="Sylfaen" w:hAnsi="Sylfaen" w:cs="Sylfaen"/>
                <w:color w:val="000000" w:themeColor="text1"/>
                <w:lang w:val="ka-GE"/>
              </w:rPr>
            </w:pPr>
          </w:p>
        </w:tc>
        <w:tc>
          <w:tcPr>
            <w:tcW w:w="1620" w:type="dxa"/>
            <w:vMerge/>
            <w:tcBorders>
              <w:top w:val="nil"/>
              <w:left w:val="single" w:sz="4" w:space="0" w:color="000000"/>
              <w:bottom w:val="single" w:sz="4" w:space="0" w:color="000000"/>
              <w:right w:val="single" w:sz="4" w:space="0" w:color="000000"/>
            </w:tcBorders>
          </w:tcPr>
          <w:p w14:paraId="6C823537" w14:textId="77777777" w:rsidR="00044F1B" w:rsidRPr="00693C2B" w:rsidRDefault="00044F1B">
            <w:pPr>
              <w:rPr>
                <w:rFonts w:ascii="Sylfaen" w:eastAsia="Sylfaen" w:hAnsi="Sylfaen" w:cs="Sylfaen"/>
                <w:color w:val="000000" w:themeColor="text1"/>
                <w:lang w:val="ka-GE"/>
              </w:rPr>
            </w:pPr>
          </w:p>
        </w:tc>
        <w:tc>
          <w:tcPr>
            <w:tcW w:w="1165" w:type="dxa"/>
            <w:vMerge/>
            <w:tcBorders>
              <w:top w:val="nil"/>
              <w:left w:val="single" w:sz="4" w:space="0" w:color="000000"/>
              <w:bottom w:val="single" w:sz="4" w:space="0" w:color="000000"/>
              <w:right w:val="single" w:sz="4" w:space="0" w:color="000000"/>
            </w:tcBorders>
          </w:tcPr>
          <w:p w14:paraId="5A4067BB" w14:textId="77777777" w:rsidR="00044F1B" w:rsidRPr="00693C2B" w:rsidRDefault="00044F1B" w:rsidP="00A00033">
            <w:pPr>
              <w:rPr>
                <w:rFonts w:ascii="Sylfaen" w:eastAsia="Sylfaen" w:hAnsi="Sylfaen" w:cs="Sylfaen"/>
                <w:color w:val="000000" w:themeColor="text1"/>
                <w:lang w:val="ka-GE"/>
              </w:rPr>
            </w:pPr>
          </w:p>
        </w:tc>
        <w:tc>
          <w:tcPr>
            <w:tcW w:w="3255" w:type="dxa"/>
            <w:gridSpan w:val="3"/>
            <w:tcBorders>
              <w:top w:val="single" w:sz="4" w:space="0" w:color="000000"/>
              <w:left w:val="single" w:sz="4" w:space="0" w:color="000000"/>
              <w:bottom w:val="single" w:sz="4" w:space="0" w:color="000000"/>
              <w:right w:val="single" w:sz="4" w:space="0" w:color="000000"/>
            </w:tcBorders>
            <w:shd w:val="clear" w:color="auto" w:fill="D9D9D9"/>
          </w:tcPr>
          <w:p w14:paraId="73D85F4D" w14:textId="53850F18" w:rsidR="00044F1B" w:rsidRPr="00C368E0" w:rsidRDefault="00C368E0" w:rsidP="00A00033">
            <w:pPr>
              <w:rPr>
                <w:rFonts w:ascii="Sylfaen" w:eastAsia="Sylfaen" w:hAnsi="Sylfaen" w:cs="Sylfaen"/>
                <w:color w:val="000000" w:themeColor="text1"/>
              </w:rPr>
            </w:pPr>
            <w:r>
              <w:rPr>
                <w:rFonts w:ascii="Sylfaen" w:eastAsia="Sylfaen" w:hAnsi="Sylfaen" w:cs="Sylfaen"/>
                <w:color w:val="000000" w:themeColor="text1"/>
              </w:rPr>
              <w:t>Interim</w:t>
            </w:r>
          </w:p>
        </w:tc>
        <w:tc>
          <w:tcPr>
            <w:tcW w:w="2600" w:type="dxa"/>
            <w:tcBorders>
              <w:top w:val="single" w:sz="4" w:space="0" w:color="000000"/>
              <w:left w:val="single" w:sz="4" w:space="0" w:color="000000"/>
              <w:bottom w:val="single" w:sz="4" w:space="0" w:color="000000"/>
              <w:right w:val="single" w:sz="4" w:space="0" w:color="000000"/>
            </w:tcBorders>
            <w:shd w:val="clear" w:color="auto" w:fill="D9D9D9"/>
          </w:tcPr>
          <w:p w14:paraId="4ECCFC2A" w14:textId="1AF637F1" w:rsidR="00044F1B" w:rsidRPr="00C368E0" w:rsidRDefault="00C368E0" w:rsidP="00A00033">
            <w:pPr>
              <w:ind w:right="120"/>
              <w:rPr>
                <w:rFonts w:ascii="Sylfaen" w:eastAsia="Sylfaen" w:hAnsi="Sylfaen" w:cs="Sylfaen"/>
                <w:color w:val="000000" w:themeColor="text1"/>
              </w:rPr>
            </w:pPr>
            <w:r>
              <w:rPr>
                <w:rFonts w:ascii="Sylfaen" w:eastAsia="Sylfaen" w:hAnsi="Sylfaen" w:cs="Sylfaen"/>
                <w:color w:val="000000" w:themeColor="text1"/>
              </w:rPr>
              <w:t>Final</w:t>
            </w:r>
          </w:p>
        </w:tc>
      </w:tr>
      <w:tr w:rsidR="00044F1B" w:rsidRPr="00693C2B" w14:paraId="6D63419E" w14:textId="77777777" w:rsidTr="00DF2A7A">
        <w:trPr>
          <w:trHeight w:val="584"/>
        </w:trPr>
        <w:tc>
          <w:tcPr>
            <w:tcW w:w="2250" w:type="dxa"/>
            <w:vMerge/>
            <w:tcBorders>
              <w:top w:val="nil"/>
              <w:left w:val="single" w:sz="4" w:space="0" w:color="000000"/>
              <w:bottom w:val="nil"/>
              <w:right w:val="single" w:sz="4" w:space="0" w:color="000000"/>
            </w:tcBorders>
          </w:tcPr>
          <w:p w14:paraId="04B13907" w14:textId="77777777" w:rsidR="00044F1B" w:rsidRPr="00693C2B" w:rsidRDefault="00044F1B">
            <w:pPr>
              <w:rPr>
                <w:rFonts w:ascii="Sylfaen" w:eastAsia="Sylfaen" w:hAnsi="Sylfaen" w:cs="Sylfaen"/>
                <w:color w:val="000000" w:themeColor="text1"/>
                <w:lang w:val="ka-GE"/>
              </w:rPr>
            </w:pPr>
          </w:p>
        </w:tc>
        <w:tc>
          <w:tcPr>
            <w:tcW w:w="1620" w:type="dxa"/>
            <w:tcBorders>
              <w:top w:val="single" w:sz="4" w:space="0" w:color="000000"/>
              <w:left w:val="single" w:sz="4" w:space="0" w:color="000000"/>
              <w:bottom w:val="single" w:sz="4" w:space="0" w:color="000000"/>
              <w:right w:val="single" w:sz="4" w:space="0" w:color="000000"/>
            </w:tcBorders>
            <w:shd w:val="clear" w:color="auto" w:fill="F2F2F2"/>
          </w:tcPr>
          <w:p w14:paraId="1DE58774" w14:textId="2C714611" w:rsidR="00044F1B" w:rsidRPr="00C368E0" w:rsidRDefault="00C368E0">
            <w:pPr>
              <w:rPr>
                <w:rFonts w:ascii="Sylfaen" w:eastAsia="Sylfaen" w:hAnsi="Sylfaen" w:cs="Sylfaen"/>
                <w:color w:val="000000" w:themeColor="text1"/>
              </w:rPr>
            </w:pPr>
            <w:r>
              <w:rPr>
                <w:rFonts w:ascii="Sylfaen" w:eastAsia="Sylfaen" w:hAnsi="Sylfaen" w:cs="Sylfaen"/>
                <w:color w:val="000000" w:themeColor="text1"/>
              </w:rPr>
              <w:t>Year</w:t>
            </w:r>
          </w:p>
        </w:tc>
        <w:tc>
          <w:tcPr>
            <w:tcW w:w="1165" w:type="dxa"/>
            <w:tcBorders>
              <w:top w:val="single" w:sz="4" w:space="0" w:color="000000"/>
              <w:left w:val="single" w:sz="4" w:space="0" w:color="000000"/>
              <w:bottom w:val="single" w:sz="4" w:space="0" w:color="000000"/>
              <w:right w:val="single" w:sz="4" w:space="0" w:color="000000"/>
            </w:tcBorders>
            <w:shd w:val="clear" w:color="auto" w:fill="F2F2F2"/>
          </w:tcPr>
          <w:p w14:paraId="098A32AD" w14:textId="77777777" w:rsidR="00044F1B" w:rsidRPr="00693C2B" w:rsidRDefault="00044F1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2021</w:t>
            </w: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2F2F2"/>
          </w:tcPr>
          <w:p w14:paraId="15C6DFE8" w14:textId="77777777" w:rsidR="00044F1B" w:rsidRPr="00693C2B" w:rsidRDefault="00044F1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2024</w:t>
            </w:r>
          </w:p>
        </w:tc>
        <w:tc>
          <w:tcPr>
            <w:tcW w:w="1628" w:type="dxa"/>
            <w:tcBorders>
              <w:top w:val="single" w:sz="4" w:space="0" w:color="000000"/>
              <w:left w:val="single" w:sz="4" w:space="0" w:color="000000"/>
              <w:bottom w:val="single" w:sz="4" w:space="0" w:color="000000"/>
              <w:right w:val="single" w:sz="4" w:space="0" w:color="000000"/>
            </w:tcBorders>
            <w:shd w:val="clear" w:color="auto" w:fill="F2F2F2"/>
          </w:tcPr>
          <w:p w14:paraId="09887E95" w14:textId="77777777" w:rsidR="00044F1B" w:rsidRPr="00693C2B" w:rsidRDefault="00044F1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2027</w:t>
            </w:r>
          </w:p>
        </w:tc>
        <w:tc>
          <w:tcPr>
            <w:tcW w:w="2600" w:type="dxa"/>
            <w:tcBorders>
              <w:top w:val="single" w:sz="4" w:space="0" w:color="000000"/>
              <w:left w:val="single" w:sz="4" w:space="0" w:color="000000"/>
              <w:bottom w:val="single" w:sz="4" w:space="0" w:color="000000"/>
              <w:right w:val="single" w:sz="4" w:space="0" w:color="000000"/>
            </w:tcBorders>
            <w:shd w:val="clear" w:color="auto" w:fill="F2F2F2"/>
          </w:tcPr>
          <w:p w14:paraId="546CCF8D" w14:textId="4A7269B1" w:rsidR="00044F1B" w:rsidRPr="00693C2B" w:rsidRDefault="00044F1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044F1B" w:rsidRPr="00693C2B" w14:paraId="55AB748E" w14:textId="77777777" w:rsidTr="004A33B8">
        <w:trPr>
          <w:trHeight w:val="535"/>
        </w:trPr>
        <w:tc>
          <w:tcPr>
            <w:tcW w:w="2250" w:type="dxa"/>
            <w:vMerge/>
            <w:tcBorders>
              <w:top w:val="nil"/>
              <w:left w:val="single" w:sz="4" w:space="0" w:color="000000"/>
              <w:bottom w:val="single" w:sz="4" w:space="0" w:color="000000"/>
              <w:right w:val="single" w:sz="4" w:space="0" w:color="000000"/>
            </w:tcBorders>
          </w:tcPr>
          <w:p w14:paraId="13D92BBC" w14:textId="77777777" w:rsidR="00044F1B" w:rsidRPr="00693C2B" w:rsidRDefault="00044F1B">
            <w:pPr>
              <w:rPr>
                <w:rFonts w:ascii="Sylfaen" w:eastAsia="Sylfaen" w:hAnsi="Sylfaen" w:cs="Sylfaen"/>
                <w:color w:val="000000" w:themeColor="text1"/>
                <w:lang w:val="ka-GE"/>
              </w:rPr>
            </w:pPr>
          </w:p>
        </w:tc>
        <w:tc>
          <w:tcPr>
            <w:tcW w:w="1620" w:type="dxa"/>
            <w:tcBorders>
              <w:top w:val="single" w:sz="4" w:space="0" w:color="000000"/>
              <w:left w:val="single" w:sz="4" w:space="0" w:color="000000"/>
              <w:bottom w:val="single" w:sz="4" w:space="0" w:color="000000"/>
              <w:right w:val="single" w:sz="4" w:space="0" w:color="000000"/>
            </w:tcBorders>
          </w:tcPr>
          <w:p w14:paraId="0D6F7CFA" w14:textId="3C0EE778" w:rsidR="00044F1B" w:rsidRPr="00C368E0" w:rsidRDefault="00C368E0">
            <w:pPr>
              <w:ind w:right="46"/>
              <w:rPr>
                <w:rFonts w:ascii="Sylfaen" w:eastAsia="Sylfaen" w:hAnsi="Sylfaen" w:cs="Sylfaen"/>
                <w:color w:val="000000" w:themeColor="text1"/>
              </w:rPr>
            </w:pPr>
            <w:r>
              <w:rPr>
                <w:rFonts w:ascii="Sylfaen" w:eastAsia="Sylfaen" w:hAnsi="Sylfaen" w:cs="Sylfaen"/>
                <w:color w:val="000000" w:themeColor="text1"/>
              </w:rPr>
              <w:t>Indicator</w:t>
            </w:r>
          </w:p>
        </w:tc>
        <w:tc>
          <w:tcPr>
            <w:tcW w:w="1165" w:type="dxa"/>
            <w:tcBorders>
              <w:top w:val="single" w:sz="4" w:space="0" w:color="000000"/>
              <w:left w:val="single" w:sz="4" w:space="0" w:color="000000"/>
              <w:bottom w:val="single" w:sz="4" w:space="0" w:color="000000"/>
              <w:right w:val="single" w:sz="4" w:space="0" w:color="000000"/>
            </w:tcBorders>
          </w:tcPr>
          <w:p w14:paraId="091A46B6" w14:textId="2F6E3613" w:rsidR="00044F1B" w:rsidRPr="00693C2B" w:rsidRDefault="004B154F" w:rsidP="00A00033">
            <w:pPr>
              <w:ind w:right="81"/>
              <w:rPr>
                <w:rFonts w:ascii="Sylfaen" w:eastAsia="Sylfaen" w:hAnsi="Sylfaen" w:cs="Sylfaen"/>
                <w:color w:val="000000" w:themeColor="text1"/>
                <w:lang w:val="ka-GE"/>
              </w:rPr>
            </w:pPr>
            <w:r w:rsidRPr="00693C2B">
              <w:rPr>
                <w:rFonts w:ascii="Sylfaen" w:eastAsia="Sylfaen" w:hAnsi="Sylfaen" w:cs="Sylfaen"/>
                <w:color w:val="000000" w:themeColor="text1"/>
                <w:lang w:val="ka-GE"/>
              </w:rPr>
              <w:t>N/A</w:t>
            </w:r>
          </w:p>
        </w:tc>
        <w:tc>
          <w:tcPr>
            <w:tcW w:w="1627" w:type="dxa"/>
            <w:gridSpan w:val="2"/>
            <w:tcBorders>
              <w:top w:val="single" w:sz="4" w:space="0" w:color="000000"/>
              <w:left w:val="single" w:sz="4" w:space="0" w:color="000000"/>
              <w:bottom w:val="single" w:sz="4" w:space="0" w:color="000000"/>
              <w:right w:val="single" w:sz="4" w:space="0" w:color="000000"/>
            </w:tcBorders>
          </w:tcPr>
          <w:p w14:paraId="501756F5" w14:textId="1D209CC4" w:rsidR="00044F1B" w:rsidRPr="00C368E0" w:rsidRDefault="00044F1B" w:rsidP="00A00033">
            <w:pPr>
              <w:rPr>
                <w:rFonts w:ascii="Sylfaen" w:eastAsia="Calibri" w:hAnsi="Sylfaen" w:cs="Calibri"/>
                <w:color w:val="000000" w:themeColor="text1"/>
              </w:rPr>
            </w:pPr>
            <w:r w:rsidRPr="00693C2B">
              <w:rPr>
                <w:rFonts w:ascii="Sylfaen" w:eastAsia="Calibri" w:hAnsi="Sylfaen" w:cs="Calibri"/>
                <w:color w:val="000000" w:themeColor="text1"/>
                <w:lang w:val="ka-GE"/>
              </w:rPr>
              <w:t>20%</w:t>
            </w:r>
            <w:r w:rsidR="00C368E0">
              <w:rPr>
                <w:rFonts w:ascii="Sylfaen" w:eastAsia="Calibri" w:hAnsi="Sylfaen" w:cs="Calibri"/>
                <w:color w:val="000000" w:themeColor="text1"/>
              </w:rPr>
              <w:t xml:space="preserve"> - increase</w:t>
            </w:r>
          </w:p>
        </w:tc>
        <w:tc>
          <w:tcPr>
            <w:tcW w:w="1628" w:type="dxa"/>
            <w:tcBorders>
              <w:top w:val="single" w:sz="4" w:space="0" w:color="000000"/>
              <w:left w:val="single" w:sz="4" w:space="0" w:color="000000"/>
              <w:bottom w:val="single" w:sz="4" w:space="0" w:color="000000"/>
              <w:right w:val="single" w:sz="4" w:space="0" w:color="000000"/>
            </w:tcBorders>
          </w:tcPr>
          <w:p w14:paraId="2A6FE09A" w14:textId="6D05BC66" w:rsidR="00044F1B" w:rsidRPr="00693C2B" w:rsidRDefault="00044F1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30%</w:t>
            </w:r>
            <w:r w:rsidR="00C368E0">
              <w:rPr>
                <w:rFonts w:ascii="Sylfaen" w:eastAsia="Sylfaen" w:hAnsi="Sylfaen" w:cs="Sylfaen"/>
                <w:color w:val="000000" w:themeColor="text1"/>
              </w:rPr>
              <w:t xml:space="preserve"> </w:t>
            </w:r>
            <w:r w:rsidRPr="00693C2B">
              <w:rPr>
                <w:rFonts w:ascii="Sylfaen" w:eastAsia="Sylfaen" w:hAnsi="Sylfaen" w:cs="Sylfaen"/>
                <w:color w:val="000000" w:themeColor="text1"/>
                <w:lang w:val="ka-GE"/>
              </w:rPr>
              <w:t>-</w:t>
            </w:r>
            <w:r w:rsidR="00C368E0">
              <w:rPr>
                <w:rFonts w:ascii="Sylfaen" w:eastAsia="Sylfaen" w:hAnsi="Sylfaen" w:cs="Sylfaen"/>
                <w:color w:val="000000" w:themeColor="text1"/>
              </w:rPr>
              <w:t xml:space="preserve"> increase</w:t>
            </w:r>
          </w:p>
        </w:tc>
        <w:tc>
          <w:tcPr>
            <w:tcW w:w="2600" w:type="dxa"/>
            <w:tcBorders>
              <w:top w:val="single" w:sz="4" w:space="0" w:color="000000"/>
              <w:left w:val="single" w:sz="4" w:space="0" w:color="000000"/>
              <w:bottom w:val="single" w:sz="4" w:space="0" w:color="000000"/>
              <w:right w:val="single" w:sz="4" w:space="0" w:color="000000"/>
            </w:tcBorders>
          </w:tcPr>
          <w:p w14:paraId="2108477E" w14:textId="613864AC" w:rsidR="00044F1B" w:rsidRPr="00693C2B" w:rsidRDefault="00044F1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100%</w:t>
            </w:r>
          </w:p>
        </w:tc>
      </w:tr>
      <w:tr w:rsidR="00044F1B" w:rsidRPr="00693C2B" w14:paraId="384103CD" w14:textId="77777777" w:rsidTr="00DF2A7A">
        <w:trPr>
          <w:trHeight w:val="521"/>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2DA345E0" w14:textId="16A84F74" w:rsidR="00044F1B" w:rsidRPr="00C368E0" w:rsidRDefault="00C368E0">
            <w:pPr>
              <w:rPr>
                <w:rFonts w:ascii="Sylfaen" w:eastAsia="Sylfaen" w:hAnsi="Sylfaen" w:cs="Sylfaen"/>
                <w:color w:val="000000" w:themeColor="text1"/>
              </w:rPr>
            </w:pPr>
            <w:r>
              <w:rPr>
                <w:rFonts w:ascii="Sylfaen" w:eastAsia="Sylfaen" w:hAnsi="Sylfaen" w:cs="Sylfaen"/>
                <w:color w:val="000000" w:themeColor="text1"/>
              </w:rPr>
              <w:t>Indicator</w:t>
            </w:r>
          </w:p>
        </w:tc>
        <w:tc>
          <w:tcPr>
            <w:tcW w:w="8640" w:type="dxa"/>
            <w:gridSpan w:val="6"/>
            <w:tcBorders>
              <w:top w:val="single" w:sz="4" w:space="0" w:color="000000"/>
              <w:left w:val="single" w:sz="4" w:space="0" w:color="000000"/>
              <w:bottom w:val="single" w:sz="4" w:space="0" w:color="000000"/>
              <w:right w:val="single" w:sz="4" w:space="0" w:color="000000"/>
            </w:tcBorders>
          </w:tcPr>
          <w:p w14:paraId="6BBC777E" w14:textId="53300CC3" w:rsidR="00044F1B" w:rsidRPr="00693C2B" w:rsidRDefault="006669C2">
            <w:pPr>
              <w:spacing w:after="4"/>
              <w:rPr>
                <w:rFonts w:ascii="Sylfaen" w:eastAsia="Sylfaen" w:hAnsi="Sylfaen" w:cs="Sylfaen"/>
                <w:color w:val="000000" w:themeColor="text1"/>
                <w:lang w:val="ka-GE"/>
              </w:rPr>
            </w:pPr>
            <w:r w:rsidRPr="006669C2">
              <w:rPr>
                <w:rFonts w:ascii="Sylfaen" w:eastAsia="Sylfaen" w:hAnsi="Sylfaen" w:cs="Sylfaen"/>
                <w:b/>
                <w:color w:val="000000" w:themeColor="text1"/>
                <w:lang w:val="ka-GE"/>
              </w:rPr>
              <w:t>Number of providers of early and preschool education services</w:t>
            </w:r>
          </w:p>
        </w:tc>
      </w:tr>
      <w:tr w:rsidR="00044F1B" w:rsidRPr="00693C2B" w14:paraId="6F406741" w14:textId="77777777" w:rsidTr="00DF2A7A">
        <w:trPr>
          <w:trHeight w:val="488"/>
        </w:trPr>
        <w:tc>
          <w:tcPr>
            <w:tcW w:w="225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5776C3C5" w14:textId="054A6BE1" w:rsidR="00044F1B" w:rsidRPr="00C368E0" w:rsidRDefault="00C368E0">
            <w:pPr>
              <w:rPr>
                <w:rFonts w:ascii="Sylfaen" w:eastAsia="Sylfaen" w:hAnsi="Sylfaen" w:cs="Sylfaen"/>
                <w:color w:val="000000" w:themeColor="text1"/>
              </w:rPr>
            </w:pPr>
            <w:r>
              <w:rPr>
                <w:rFonts w:ascii="Sylfaen" w:eastAsia="Calibri" w:hAnsi="Sylfaen" w:cs="Calibri"/>
                <w:color w:val="000000" w:themeColor="text1"/>
              </w:rPr>
              <w:t>Type of indicator</w:t>
            </w:r>
          </w:p>
        </w:tc>
        <w:tc>
          <w:tcPr>
            <w:tcW w:w="3498" w:type="dxa"/>
            <w:gridSpan w:val="3"/>
            <w:tcBorders>
              <w:top w:val="single" w:sz="4" w:space="0" w:color="000000"/>
              <w:left w:val="single" w:sz="4" w:space="0" w:color="000000"/>
              <w:bottom w:val="single" w:sz="4" w:space="0" w:color="000000"/>
              <w:right w:val="single" w:sz="4" w:space="0" w:color="000000"/>
            </w:tcBorders>
          </w:tcPr>
          <w:p w14:paraId="02414240" w14:textId="0F0D1E27" w:rsidR="00044F1B" w:rsidRPr="00C368E0" w:rsidRDefault="00C368E0">
            <w:pPr>
              <w:rPr>
                <w:rFonts w:ascii="Sylfaen" w:eastAsia="Sylfaen" w:hAnsi="Sylfaen" w:cs="Sylfaen"/>
                <w:color w:val="000000" w:themeColor="text1"/>
              </w:rPr>
            </w:pPr>
            <w:r>
              <w:rPr>
                <w:rFonts w:ascii="Sylfaen" w:eastAsia="Sylfaen" w:hAnsi="Sylfaen" w:cs="Sylfaen"/>
                <w:color w:val="000000" w:themeColor="text1"/>
              </w:rPr>
              <w:t>Impact</w:t>
            </w:r>
          </w:p>
        </w:tc>
        <w:tc>
          <w:tcPr>
            <w:tcW w:w="5142" w:type="dxa"/>
            <w:gridSpan w:val="3"/>
            <w:tcBorders>
              <w:top w:val="single" w:sz="4" w:space="0" w:color="000000"/>
              <w:left w:val="single" w:sz="4" w:space="0" w:color="000000"/>
              <w:bottom w:val="single" w:sz="4" w:space="0" w:color="000000"/>
              <w:right w:val="single" w:sz="4" w:space="0" w:color="000000"/>
            </w:tcBorders>
          </w:tcPr>
          <w:p w14:paraId="1C973106" w14:textId="799C5331" w:rsidR="00044F1B" w:rsidRPr="00C368E0" w:rsidRDefault="00C368E0">
            <w:pPr>
              <w:rPr>
                <w:rFonts w:ascii="Sylfaen" w:eastAsia="Sylfaen" w:hAnsi="Sylfaen" w:cs="Sylfaen"/>
                <w:color w:val="000000" w:themeColor="text1"/>
              </w:rPr>
            </w:pPr>
            <w:r>
              <w:rPr>
                <w:rFonts w:ascii="Sylfaen" w:eastAsia="Sylfaen" w:hAnsi="Sylfaen" w:cs="Sylfaen"/>
                <w:color w:val="000000" w:themeColor="text1"/>
              </w:rPr>
              <w:t>Outcome</w:t>
            </w:r>
          </w:p>
        </w:tc>
      </w:tr>
      <w:tr w:rsidR="00044F1B" w:rsidRPr="00693C2B" w14:paraId="5E0708F2" w14:textId="77777777" w:rsidTr="00DF2A7A">
        <w:trPr>
          <w:trHeight w:val="241"/>
        </w:trPr>
        <w:tc>
          <w:tcPr>
            <w:tcW w:w="2250" w:type="dxa"/>
            <w:vMerge/>
            <w:tcBorders>
              <w:top w:val="nil"/>
              <w:left w:val="single" w:sz="4" w:space="0" w:color="000000"/>
              <w:bottom w:val="single" w:sz="4" w:space="0" w:color="000000"/>
              <w:right w:val="single" w:sz="4" w:space="0" w:color="000000"/>
            </w:tcBorders>
          </w:tcPr>
          <w:p w14:paraId="14C622AD" w14:textId="77777777" w:rsidR="00044F1B" w:rsidRPr="00693C2B" w:rsidRDefault="00044F1B">
            <w:pPr>
              <w:rPr>
                <w:rFonts w:ascii="Sylfaen" w:eastAsia="Sylfaen" w:hAnsi="Sylfaen" w:cs="Sylfaen"/>
                <w:color w:val="000000" w:themeColor="text1"/>
                <w:lang w:val="ka-GE"/>
              </w:rPr>
            </w:pPr>
          </w:p>
        </w:tc>
        <w:tc>
          <w:tcPr>
            <w:tcW w:w="3498" w:type="dxa"/>
            <w:gridSpan w:val="3"/>
            <w:tcBorders>
              <w:top w:val="single" w:sz="4" w:space="0" w:color="000000"/>
              <w:left w:val="single" w:sz="4" w:space="0" w:color="000000"/>
              <w:bottom w:val="single" w:sz="4" w:space="0" w:color="000000"/>
              <w:right w:val="single" w:sz="4" w:space="0" w:color="000000"/>
            </w:tcBorders>
          </w:tcPr>
          <w:p w14:paraId="102CF648" w14:textId="77777777" w:rsidR="00044F1B" w:rsidRPr="00693C2B" w:rsidRDefault="00044F1B">
            <w:pPr>
              <w:rPr>
                <w:rFonts w:ascii="Sylfaen" w:eastAsia="Sylfaen" w:hAnsi="Sylfaen" w:cs="Sylfaen"/>
                <w:color w:val="000000" w:themeColor="text1"/>
                <w:lang w:val="ka-GE"/>
              </w:rPr>
            </w:pPr>
          </w:p>
        </w:tc>
        <w:tc>
          <w:tcPr>
            <w:tcW w:w="5142" w:type="dxa"/>
            <w:gridSpan w:val="3"/>
            <w:tcBorders>
              <w:top w:val="single" w:sz="4" w:space="0" w:color="000000"/>
              <w:left w:val="single" w:sz="4" w:space="0" w:color="000000"/>
              <w:bottom w:val="single" w:sz="4" w:space="0" w:color="000000"/>
              <w:right w:val="single" w:sz="4" w:space="0" w:color="000000"/>
            </w:tcBorders>
          </w:tcPr>
          <w:p w14:paraId="27F0DACF" w14:textId="4DCDD951" w:rsidR="00044F1B" w:rsidRPr="00693C2B" w:rsidRDefault="00044F1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X</w:t>
            </w:r>
          </w:p>
        </w:tc>
      </w:tr>
      <w:tr w:rsidR="00044F1B" w:rsidRPr="00693C2B" w14:paraId="06596204" w14:textId="77777777" w:rsidTr="006669C2">
        <w:trPr>
          <w:trHeight w:val="877"/>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43B6A389" w14:textId="4776E744" w:rsidR="00044F1B" w:rsidRPr="00693C2B" w:rsidRDefault="00C368E0">
            <w:pPr>
              <w:rPr>
                <w:rFonts w:ascii="Sylfaen" w:eastAsia="Sylfaen" w:hAnsi="Sylfaen" w:cs="Sylfaen"/>
                <w:color w:val="000000" w:themeColor="text1"/>
                <w:lang w:val="ka-GE"/>
              </w:rPr>
            </w:pPr>
            <w:r>
              <w:rPr>
                <w:rFonts w:ascii="Sylfaen" w:eastAsia="Sylfaen" w:hAnsi="Sylfaen" w:cs="Sylfaen"/>
                <w:color w:val="000000" w:themeColor="text1"/>
              </w:rPr>
              <w:t>Indicator linkages with the strategic goal / objective</w:t>
            </w:r>
          </w:p>
        </w:tc>
        <w:tc>
          <w:tcPr>
            <w:tcW w:w="8640" w:type="dxa"/>
            <w:gridSpan w:val="6"/>
            <w:tcBorders>
              <w:top w:val="single" w:sz="4" w:space="0" w:color="000000"/>
              <w:left w:val="single" w:sz="4" w:space="0" w:color="000000"/>
              <w:bottom w:val="single" w:sz="4" w:space="0" w:color="000000"/>
              <w:right w:val="single" w:sz="4" w:space="0" w:color="000000"/>
            </w:tcBorders>
          </w:tcPr>
          <w:p w14:paraId="50AC8AE5" w14:textId="0D0D2BE1" w:rsidR="00044F1B" w:rsidRPr="00693C2B" w:rsidRDefault="006669C2">
            <w:pPr>
              <w:spacing w:after="4"/>
              <w:rPr>
                <w:rFonts w:ascii="Sylfaen" w:eastAsia="Sylfaen" w:hAnsi="Sylfaen" w:cs="Sylfaen"/>
                <w:color w:val="000000" w:themeColor="text1"/>
                <w:lang w:val="ka-GE"/>
              </w:rPr>
            </w:pPr>
            <w:r>
              <w:rPr>
                <w:rFonts w:ascii="Sylfaen" w:eastAsia="Sylfaen" w:hAnsi="Sylfaen" w:cs="Sylfaen"/>
                <w:color w:val="000000" w:themeColor="text1"/>
              </w:rPr>
              <w:t>Objective</w:t>
            </w:r>
            <w:r w:rsidR="00044F1B" w:rsidRPr="00693C2B">
              <w:rPr>
                <w:rFonts w:ascii="Sylfaen" w:eastAsia="Sylfaen" w:hAnsi="Sylfaen" w:cs="Sylfaen"/>
                <w:color w:val="000000" w:themeColor="text1"/>
                <w:lang w:val="ka-GE"/>
              </w:rPr>
              <w:t xml:space="preserve"> 3.1.</w:t>
            </w:r>
            <w:r>
              <w:rPr>
                <w:rFonts w:ascii="Sylfaen" w:eastAsia="Sylfaen" w:hAnsi="Sylfaen" w:cs="Sylfaen"/>
                <w:color w:val="000000" w:themeColor="text1"/>
              </w:rPr>
              <w:t>1</w:t>
            </w:r>
            <w:r w:rsidR="00044F1B" w:rsidRPr="00693C2B">
              <w:rPr>
                <w:rFonts w:ascii="Sylfaen" w:eastAsia="Sylfaen" w:hAnsi="Sylfaen" w:cs="Sylfaen"/>
                <w:color w:val="000000" w:themeColor="text1"/>
                <w:lang w:val="ka-GE"/>
              </w:rPr>
              <w:t xml:space="preserve"> </w:t>
            </w:r>
            <w:r w:rsidRPr="006669C2">
              <w:rPr>
                <w:rFonts w:ascii="Sylfaen" w:eastAsia="Sylfaen" w:hAnsi="Sylfaen" w:cs="Sylfaen"/>
                <w:color w:val="000000" w:themeColor="text1"/>
                <w:lang w:val="ka-GE"/>
              </w:rPr>
              <w:t>Ensuring access to updated early and preschool education and development</w:t>
            </w:r>
          </w:p>
        </w:tc>
      </w:tr>
      <w:tr w:rsidR="00044F1B" w:rsidRPr="00693C2B" w14:paraId="6225F98C" w14:textId="77777777" w:rsidTr="00DF2A7A">
        <w:trPr>
          <w:trHeight w:val="774"/>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7DCCC18A" w14:textId="0CA71626" w:rsidR="00044F1B" w:rsidRPr="00C368E0" w:rsidRDefault="00C368E0" w:rsidP="00A00033">
            <w:pPr>
              <w:rPr>
                <w:rFonts w:ascii="Sylfaen" w:eastAsia="Sylfaen" w:hAnsi="Sylfaen" w:cs="Sylfaen"/>
                <w:color w:val="000000" w:themeColor="text1"/>
              </w:rPr>
            </w:pPr>
            <w:r>
              <w:rPr>
                <w:rFonts w:ascii="Sylfaen" w:eastAsia="Calibri" w:hAnsi="Sylfaen" w:cs="Calibri"/>
                <w:color w:val="000000" w:themeColor="text1"/>
              </w:rPr>
              <w:t>Description of indicator</w:t>
            </w:r>
          </w:p>
        </w:tc>
        <w:tc>
          <w:tcPr>
            <w:tcW w:w="8640" w:type="dxa"/>
            <w:gridSpan w:val="6"/>
            <w:tcBorders>
              <w:top w:val="single" w:sz="4" w:space="0" w:color="000000"/>
              <w:left w:val="single" w:sz="4" w:space="0" w:color="000000"/>
              <w:bottom w:val="single" w:sz="4" w:space="0" w:color="000000"/>
              <w:right w:val="single" w:sz="4" w:space="0" w:color="000000"/>
            </w:tcBorders>
          </w:tcPr>
          <w:p w14:paraId="2388BCFC" w14:textId="77777777" w:rsidR="006669C2" w:rsidRPr="006669C2" w:rsidRDefault="006669C2" w:rsidP="006669C2">
            <w:pPr>
              <w:ind w:right="368"/>
              <w:rPr>
                <w:rFonts w:ascii="Sylfaen" w:eastAsia="Sylfaen" w:hAnsi="Sylfaen" w:cs="Sylfaen"/>
                <w:color w:val="000000" w:themeColor="text1"/>
                <w:lang w:val="ka-GE"/>
              </w:rPr>
            </w:pPr>
            <w:r w:rsidRPr="006669C2">
              <w:rPr>
                <w:rFonts w:ascii="Sylfaen" w:eastAsia="Sylfaen" w:hAnsi="Sylfaen" w:cs="Sylfaen"/>
                <w:color w:val="000000" w:themeColor="text1"/>
                <w:lang w:val="ka-GE"/>
              </w:rPr>
              <w:t>The indicator measures the number of authorized providers of early and preschool care and education services.</w:t>
            </w:r>
          </w:p>
          <w:p w14:paraId="4FC6CC50" w14:textId="77777777" w:rsidR="006669C2" w:rsidRPr="006669C2" w:rsidRDefault="006669C2" w:rsidP="006669C2">
            <w:pPr>
              <w:ind w:right="368"/>
              <w:rPr>
                <w:rFonts w:ascii="Sylfaen" w:eastAsia="Sylfaen" w:hAnsi="Sylfaen" w:cs="Sylfaen"/>
                <w:color w:val="000000" w:themeColor="text1"/>
                <w:lang w:val="ka-GE"/>
              </w:rPr>
            </w:pPr>
            <w:r w:rsidRPr="006669C2">
              <w:rPr>
                <w:rFonts w:ascii="Sylfaen" w:eastAsia="Sylfaen" w:hAnsi="Sylfaen" w:cs="Sylfaen"/>
                <w:color w:val="000000" w:themeColor="text1"/>
                <w:lang w:val="ka-GE"/>
              </w:rPr>
              <w:t>The indicator is calculated as follows:</w:t>
            </w:r>
          </w:p>
          <w:p w14:paraId="1898FED1" w14:textId="77777777" w:rsidR="006669C2" w:rsidRPr="006669C2" w:rsidRDefault="006669C2" w:rsidP="006669C2">
            <w:pPr>
              <w:ind w:right="368"/>
              <w:rPr>
                <w:rFonts w:ascii="Sylfaen" w:eastAsia="Sylfaen" w:hAnsi="Sylfaen" w:cs="Sylfaen"/>
                <w:color w:val="000000" w:themeColor="text1"/>
                <w:lang w:val="ka-GE"/>
              </w:rPr>
            </w:pPr>
            <w:r w:rsidRPr="006669C2">
              <w:rPr>
                <w:rFonts w:ascii="Sylfaen" w:eastAsia="Sylfaen" w:hAnsi="Sylfaen" w:cs="Sylfaen"/>
                <w:color w:val="000000" w:themeColor="text1"/>
                <w:lang w:val="ka-GE"/>
              </w:rPr>
              <w:t>A - number of authorized early and preschool care and education institutions</w:t>
            </w:r>
          </w:p>
          <w:p w14:paraId="40746507" w14:textId="77777777" w:rsidR="006669C2" w:rsidRPr="006669C2" w:rsidRDefault="006669C2" w:rsidP="006669C2">
            <w:pPr>
              <w:ind w:right="368"/>
              <w:rPr>
                <w:rFonts w:ascii="Sylfaen" w:eastAsia="Sylfaen" w:hAnsi="Sylfaen" w:cs="Sylfaen"/>
                <w:color w:val="000000" w:themeColor="text1"/>
                <w:lang w:val="ka-GE"/>
              </w:rPr>
            </w:pPr>
            <w:r w:rsidRPr="006669C2">
              <w:rPr>
                <w:rFonts w:ascii="Sylfaen" w:eastAsia="Sylfaen" w:hAnsi="Sylfaen" w:cs="Sylfaen"/>
                <w:color w:val="000000" w:themeColor="text1"/>
                <w:lang w:val="ka-GE"/>
              </w:rPr>
              <w:t>B - the number of early and preschool care and education institutions registered for authorization;</w:t>
            </w:r>
          </w:p>
          <w:p w14:paraId="3329B588" w14:textId="4C5493DC" w:rsidR="00D777A3" w:rsidRPr="00693C2B" w:rsidRDefault="006669C2" w:rsidP="006669C2">
            <w:pPr>
              <w:ind w:right="368"/>
              <w:rPr>
                <w:rFonts w:ascii="Sylfaen" w:eastAsia="Sylfaen" w:hAnsi="Sylfaen" w:cs="Sylfaen"/>
                <w:color w:val="000000" w:themeColor="text1"/>
                <w:lang w:val="ka-GE"/>
              </w:rPr>
            </w:pPr>
            <w:r w:rsidRPr="006669C2">
              <w:rPr>
                <w:rFonts w:ascii="Sylfaen" w:eastAsia="Sylfaen" w:hAnsi="Sylfaen" w:cs="Sylfaen"/>
                <w:color w:val="000000" w:themeColor="text1"/>
                <w:lang w:val="ka-GE"/>
              </w:rPr>
              <w:t>A/B % - the share of institutions that have successfully passed authorization and obtained the right to continue their activities.</w:t>
            </w:r>
          </w:p>
        </w:tc>
      </w:tr>
      <w:tr w:rsidR="00044F1B" w:rsidRPr="00693C2B" w14:paraId="532E1988" w14:textId="77777777" w:rsidTr="00DF2A7A">
        <w:trPr>
          <w:trHeight w:val="662"/>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65E35336" w14:textId="0CF6FA19" w:rsidR="00044F1B" w:rsidRPr="00C368E0" w:rsidRDefault="00C368E0">
            <w:pPr>
              <w:ind w:right="41"/>
              <w:rPr>
                <w:rFonts w:ascii="Sylfaen" w:eastAsia="Sylfaen" w:hAnsi="Sylfaen" w:cs="Sylfaen"/>
                <w:color w:val="000000" w:themeColor="text1"/>
              </w:rPr>
            </w:pPr>
            <w:r>
              <w:rPr>
                <w:rFonts w:ascii="Sylfaen" w:eastAsia="Sylfaen" w:hAnsi="Sylfaen" w:cs="Sylfaen"/>
                <w:color w:val="000000" w:themeColor="text1"/>
              </w:rPr>
              <w:t>Source of verification</w:t>
            </w:r>
          </w:p>
        </w:tc>
        <w:tc>
          <w:tcPr>
            <w:tcW w:w="8640" w:type="dxa"/>
            <w:gridSpan w:val="6"/>
            <w:tcBorders>
              <w:top w:val="single" w:sz="4" w:space="0" w:color="000000"/>
              <w:left w:val="single" w:sz="4" w:space="0" w:color="000000"/>
              <w:bottom w:val="single" w:sz="4" w:space="0" w:color="000000"/>
              <w:right w:val="single" w:sz="4" w:space="0" w:color="000000"/>
            </w:tcBorders>
          </w:tcPr>
          <w:p w14:paraId="5CFC3946" w14:textId="2E71031B" w:rsidR="00044F1B" w:rsidRPr="006669C2" w:rsidRDefault="006669C2">
            <w:pPr>
              <w:rPr>
                <w:rFonts w:ascii="Sylfaen" w:eastAsia="Sylfaen" w:hAnsi="Sylfaen" w:cs="Sylfaen"/>
                <w:color w:val="000000" w:themeColor="text1"/>
              </w:rPr>
            </w:pPr>
            <w:r>
              <w:rPr>
                <w:rFonts w:ascii="Sylfaen" w:eastAsia="Sylfaen" w:hAnsi="Sylfaen" w:cs="Sylfaen"/>
                <w:color w:val="000000" w:themeColor="text1"/>
              </w:rPr>
              <w:t>Data of the Ministry of Education and Science</w:t>
            </w:r>
          </w:p>
        </w:tc>
      </w:tr>
      <w:tr w:rsidR="00044F1B" w:rsidRPr="00693C2B" w14:paraId="104BD4D7" w14:textId="77777777" w:rsidTr="00DF2A7A">
        <w:trPr>
          <w:trHeight w:val="1078"/>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2A964DD9" w14:textId="34504915" w:rsidR="00044F1B" w:rsidRPr="00C368E0" w:rsidRDefault="00C368E0">
            <w:pPr>
              <w:rPr>
                <w:rFonts w:ascii="Sylfaen" w:eastAsia="Sylfaen" w:hAnsi="Sylfaen" w:cs="Sylfaen"/>
                <w:color w:val="000000" w:themeColor="text1"/>
              </w:rPr>
            </w:pPr>
            <w:r>
              <w:rPr>
                <w:rFonts w:ascii="Sylfaen" w:eastAsia="Sylfaen" w:hAnsi="Sylfaen" w:cs="Sylfaen"/>
                <w:color w:val="000000" w:themeColor="text1"/>
              </w:rPr>
              <w:t>Organization responsible for data collection</w:t>
            </w:r>
          </w:p>
        </w:tc>
        <w:tc>
          <w:tcPr>
            <w:tcW w:w="8640" w:type="dxa"/>
            <w:gridSpan w:val="6"/>
            <w:tcBorders>
              <w:top w:val="single" w:sz="4" w:space="0" w:color="000000"/>
              <w:left w:val="single" w:sz="4" w:space="0" w:color="000000"/>
              <w:bottom w:val="single" w:sz="4" w:space="0" w:color="000000"/>
              <w:right w:val="single" w:sz="4" w:space="0" w:color="000000"/>
            </w:tcBorders>
          </w:tcPr>
          <w:p w14:paraId="633556B2" w14:textId="152A0AB1" w:rsidR="00044F1B" w:rsidRPr="00693C2B" w:rsidRDefault="006669C2">
            <w:pPr>
              <w:rPr>
                <w:rFonts w:ascii="Sylfaen" w:eastAsia="Sylfaen" w:hAnsi="Sylfaen" w:cs="Sylfaen"/>
                <w:color w:val="000000" w:themeColor="text1"/>
                <w:lang w:val="ka-GE"/>
              </w:rPr>
            </w:pPr>
            <w:r>
              <w:rPr>
                <w:rFonts w:ascii="Sylfaen" w:eastAsia="Sylfaen" w:hAnsi="Sylfaen" w:cs="Sylfaen"/>
                <w:color w:val="000000" w:themeColor="text1"/>
              </w:rPr>
              <w:t>Ministry of Education and Science</w:t>
            </w:r>
          </w:p>
        </w:tc>
      </w:tr>
      <w:tr w:rsidR="00044F1B" w:rsidRPr="00693C2B" w14:paraId="2A7C2653" w14:textId="77777777" w:rsidTr="00DF2A7A">
        <w:trPr>
          <w:trHeight w:val="773"/>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4830FE58" w14:textId="7B3F8FE8" w:rsidR="00044F1B" w:rsidRPr="00C368E0" w:rsidRDefault="00C368E0">
            <w:pPr>
              <w:ind w:right="318"/>
              <w:rPr>
                <w:rFonts w:ascii="Sylfaen" w:eastAsia="Sylfaen" w:hAnsi="Sylfaen" w:cs="Sylfaen"/>
                <w:color w:val="000000" w:themeColor="text1"/>
              </w:rPr>
            </w:pPr>
            <w:r>
              <w:rPr>
                <w:rFonts w:ascii="Sylfaen" w:eastAsia="Sylfaen" w:hAnsi="Sylfaen" w:cs="Sylfaen"/>
                <w:color w:val="000000" w:themeColor="text1"/>
              </w:rPr>
              <w:t>Frequency of data collection</w:t>
            </w:r>
          </w:p>
        </w:tc>
        <w:tc>
          <w:tcPr>
            <w:tcW w:w="8640" w:type="dxa"/>
            <w:gridSpan w:val="6"/>
            <w:tcBorders>
              <w:top w:val="single" w:sz="4" w:space="0" w:color="000000"/>
              <w:left w:val="single" w:sz="4" w:space="0" w:color="000000"/>
              <w:bottom w:val="single" w:sz="4" w:space="0" w:color="000000"/>
              <w:right w:val="single" w:sz="4" w:space="0" w:color="000000"/>
            </w:tcBorders>
          </w:tcPr>
          <w:p w14:paraId="1A9A3F53" w14:textId="64A52D68" w:rsidR="00044F1B" w:rsidRPr="006669C2" w:rsidRDefault="006669C2">
            <w:pPr>
              <w:rPr>
                <w:rFonts w:ascii="Sylfaen" w:eastAsia="Sylfaen" w:hAnsi="Sylfaen" w:cs="Sylfaen"/>
                <w:color w:val="000000" w:themeColor="text1"/>
              </w:rPr>
            </w:pPr>
            <w:r>
              <w:rPr>
                <w:rFonts w:ascii="Sylfaen" w:eastAsia="Sylfaen" w:hAnsi="Sylfaen" w:cs="Sylfaen"/>
                <w:color w:val="000000" w:themeColor="text1"/>
              </w:rPr>
              <w:t>Annual</w:t>
            </w:r>
          </w:p>
        </w:tc>
      </w:tr>
      <w:tr w:rsidR="00044F1B" w:rsidRPr="00693C2B" w14:paraId="3C8F2216" w14:textId="77777777" w:rsidTr="00A9647F">
        <w:trPr>
          <w:trHeight w:val="1408"/>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4A72E17B" w14:textId="24E21BEB" w:rsidR="00044F1B" w:rsidRPr="00C368E0" w:rsidRDefault="00C368E0" w:rsidP="006260A5">
            <w:pPr>
              <w:rPr>
                <w:rFonts w:ascii="Sylfaen" w:eastAsia="Sylfaen" w:hAnsi="Sylfaen" w:cs="Sylfaen"/>
                <w:color w:val="000000" w:themeColor="text1"/>
              </w:rPr>
            </w:pPr>
            <w:r>
              <w:rPr>
                <w:rFonts w:ascii="Sylfaen" w:eastAsia="Calibri" w:hAnsi="Sylfaen" w:cs="Calibri"/>
                <w:color w:val="000000" w:themeColor="text1"/>
              </w:rPr>
              <w:t>Methodology</w:t>
            </w:r>
          </w:p>
        </w:tc>
        <w:tc>
          <w:tcPr>
            <w:tcW w:w="8640" w:type="dxa"/>
            <w:gridSpan w:val="6"/>
            <w:tcBorders>
              <w:top w:val="single" w:sz="4" w:space="0" w:color="000000"/>
              <w:left w:val="single" w:sz="4" w:space="0" w:color="000000"/>
              <w:bottom w:val="single" w:sz="4" w:space="0" w:color="000000"/>
              <w:right w:val="single" w:sz="4" w:space="0" w:color="000000"/>
            </w:tcBorders>
          </w:tcPr>
          <w:p w14:paraId="3440FF4E" w14:textId="24EF5B34" w:rsidR="00044F1B" w:rsidRPr="00693C2B" w:rsidRDefault="006669C2" w:rsidP="00A00033">
            <w:pPr>
              <w:ind w:right="145"/>
              <w:rPr>
                <w:rFonts w:ascii="Sylfaen" w:eastAsia="Sylfaen" w:hAnsi="Sylfaen" w:cs="Sylfaen"/>
                <w:color w:val="000000" w:themeColor="text1"/>
                <w:lang w:val="ka-GE"/>
              </w:rPr>
            </w:pPr>
            <w:r w:rsidRPr="006669C2">
              <w:rPr>
                <w:rFonts w:ascii="Sylfaen" w:eastAsia="Calibri" w:hAnsi="Sylfaen" w:cs="Calibri"/>
                <w:color w:val="000000" w:themeColor="text1"/>
                <w:lang w:val="ka-GE"/>
              </w:rPr>
              <w:t>The number of service providers with the right to operate will be counted based on the authorization results of early and preschool care and education institutions.</w:t>
            </w:r>
          </w:p>
        </w:tc>
      </w:tr>
      <w:tr w:rsidR="00044F1B" w:rsidRPr="00693C2B" w14:paraId="5F76E549" w14:textId="77777777" w:rsidTr="00DF2A7A">
        <w:trPr>
          <w:trHeight w:val="430"/>
        </w:trPr>
        <w:tc>
          <w:tcPr>
            <w:tcW w:w="225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4B88C8D3" w14:textId="40711E86" w:rsidR="00044F1B" w:rsidRPr="00C368E0" w:rsidRDefault="00C368E0">
            <w:pPr>
              <w:rPr>
                <w:rFonts w:ascii="Sylfaen" w:eastAsia="Sylfaen" w:hAnsi="Sylfaen" w:cs="Sylfaen"/>
                <w:color w:val="000000" w:themeColor="text1"/>
              </w:rPr>
            </w:pPr>
            <w:r>
              <w:rPr>
                <w:rFonts w:ascii="Sylfaen" w:eastAsia="Calibri" w:hAnsi="Sylfaen" w:cs="Calibri"/>
                <w:color w:val="000000" w:themeColor="text1"/>
              </w:rPr>
              <w:t>Indicator readings</w:t>
            </w:r>
          </w:p>
        </w:tc>
        <w:tc>
          <w:tcPr>
            <w:tcW w:w="162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598D2583" w14:textId="77777777" w:rsidR="00044F1B" w:rsidRPr="00693C2B" w:rsidRDefault="00044F1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165"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670FCC7A" w14:textId="1DD7D920" w:rsidR="00044F1B" w:rsidRPr="00C368E0" w:rsidRDefault="00C368E0" w:rsidP="00A00033">
            <w:pPr>
              <w:rPr>
                <w:rFonts w:ascii="Sylfaen" w:eastAsia="Sylfaen" w:hAnsi="Sylfaen" w:cs="Sylfaen"/>
                <w:color w:val="000000" w:themeColor="text1"/>
              </w:rPr>
            </w:pPr>
            <w:r>
              <w:rPr>
                <w:rFonts w:ascii="Sylfaen" w:eastAsia="Sylfaen" w:hAnsi="Sylfaen" w:cs="Sylfaen"/>
                <w:color w:val="000000" w:themeColor="text1"/>
              </w:rPr>
              <w:t>Baseline</w:t>
            </w:r>
          </w:p>
        </w:tc>
        <w:tc>
          <w:tcPr>
            <w:tcW w:w="5855" w:type="dxa"/>
            <w:gridSpan w:val="4"/>
            <w:tcBorders>
              <w:top w:val="single" w:sz="4" w:space="0" w:color="000000"/>
              <w:left w:val="single" w:sz="4" w:space="0" w:color="000000"/>
              <w:bottom w:val="single" w:sz="4" w:space="0" w:color="000000"/>
              <w:right w:val="single" w:sz="4" w:space="0" w:color="000000"/>
            </w:tcBorders>
            <w:shd w:val="clear" w:color="auto" w:fill="D9D9D9"/>
          </w:tcPr>
          <w:p w14:paraId="64244BA5" w14:textId="1DD29DCA" w:rsidR="00044F1B" w:rsidRPr="00C368E0" w:rsidRDefault="00C368E0" w:rsidP="00A00033">
            <w:pPr>
              <w:rPr>
                <w:rFonts w:ascii="Sylfaen" w:eastAsia="Sylfaen" w:hAnsi="Sylfaen" w:cs="Sylfaen"/>
                <w:color w:val="000000" w:themeColor="text1"/>
              </w:rPr>
            </w:pPr>
            <w:r>
              <w:rPr>
                <w:rFonts w:ascii="Sylfaen" w:eastAsia="Sylfaen" w:hAnsi="Sylfaen" w:cs="Sylfaen"/>
                <w:color w:val="000000" w:themeColor="text1"/>
              </w:rPr>
              <w:t>Target</w:t>
            </w:r>
          </w:p>
        </w:tc>
      </w:tr>
      <w:tr w:rsidR="00044F1B" w:rsidRPr="00693C2B" w14:paraId="2C9D83EE" w14:textId="77777777" w:rsidTr="00DF2A7A">
        <w:trPr>
          <w:trHeight w:val="425"/>
        </w:trPr>
        <w:tc>
          <w:tcPr>
            <w:tcW w:w="2250" w:type="dxa"/>
            <w:vMerge/>
            <w:tcBorders>
              <w:top w:val="nil"/>
              <w:left w:val="single" w:sz="4" w:space="0" w:color="000000"/>
              <w:bottom w:val="nil"/>
              <w:right w:val="single" w:sz="4" w:space="0" w:color="000000"/>
            </w:tcBorders>
          </w:tcPr>
          <w:p w14:paraId="6F471462" w14:textId="77777777" w:rsidR="00044F1B" w:rsidRPr="00693C2B" w:rsidRDefault="00044F1B">
            <w:pPr>
              <w:rPr>
                <w:rFonts w:ascii="Sylfaen" w:eastAsia="Sylfaen" w:hAnsi="Sylfaen" w:cs="Sylfaen"/>
                <w:color w:val="000000" w:themeColor="text1"/>
                <w:lang w:val="ka-GE"/>
              </w:rPr>
            </w:pPr>
          </w:p>
        </w:tc>
        <w:tc>
          <w:tcPr>
            <w:tcW w:w="1620" w:type="dxa"/>
            <w:vMerge/>
            <w:tcBorders>
              <w:top w:val="nil"/>
              <w:left w:val="single" w:sz="4" w:space="0" w:color="000000"/>
              <w:bottom w:val="single" w:sz="4" w:space="0" w:color="000000"/>
              <w:right w:val="single" w:sz="4" w:space="0" w:color="000000"/>
            </w:tcBorders>
          </w:tcPr>
          <w:p w14:paraId="14E5DEE7" w14:textId="77777777" w:rsidR="00044F1B" w:rsidRPr="00693C2B" w:rsidRDefault="00044F1B">
            <w:pPr>
              <w:rPr>
                <w:rFonts w:ascii="Sylfaen" w:eastAsia="Sylfaen" w:hAnsi="Sylfaen" w:cs="Sylfaen"/>
                <w:color w:val="000000" w:themeColor="text1"/>
                <w:lang w:val="ka-GE"/>
              </w:rPr>
            </w:pPr>
          </w:p>
        </w:tc>
        <w:tc>
          <w:tcPr>
            <w:tcW w:w="1165" w:type="dxa"/>
            <w:vMerge/>
            <w:tcBorders>
              <w:top w:val="nil"/>
              <w:left w:val="single" w:sz="4" w:space="0" w:color="000000"/>
              <w:bottom w:val="single" w:sz="4" w:space="0" w:color="000000"/>
              <w:right w:val="single" w:sz="4" w:space="0" w:color="000000"/>
            </w:tcBorders>
          </w:tcPr>
          <w:p w14:paraId="51A4FB97" w14:textId="77777777" w:rsidR="00044F1B" w:rsidRPr="00693C2B" w:rsidRDefault="00044F1B" w:rsidP="00A00033">
            <w:pPr>
              <w:rPr>
                <w:rFonts w:ascii="Sylfaen" w:eastAsia="Sylfaen" w:hAnsi="Sylfaen" w:cs="Sylfaen"/>
                <w:color w:val="000000" w:themeColor="text1"/>
                <w:lang w:val="ka-GE"/>
              </w:rPr>
            </w:pPr>
          </w:p>
        </w:tc>
        <w:tc>
          <w:tcPr>
            <w:tcW w:w="3255" w:type="dxa"/>
            <w:gridSpan w:val="3"/>
            <w:tcBorders>
              <w:top w:val="single" w:sz="4" w:space="0" w:color="000000"/>
              <w:left w:val="single" w:sz="4" w:space="0" w:color="000000"/>
              <w:bottom w:val="single" w:sz="4" w:space="0" w:color="000000"/>
              <w:right w:val="single" w:sz="4" w:space="0" w:color="000000"/>
            </w:tcBorders>
            <w:shd w:val="clear" w:color="auto" w:fill="D9D9D9"/>
          </w:tcPr>
          <w:p w14:paraId="4154A81F" w14:textId="4EE09689" w:rsidR="00044F1B" w:rsidRPr="00C368E0" w:rsidRDefault="00C368E0" w:rsidP="00A00033">
            <w:pPr>
              <w:rPr>
                <w:rFonts w:ascii="Sylfaen" w:eastAsia="Sylfaen" w:hAnsi="Sylfaen" w:cs="Sylfaen"/>
                <w:color w:val="000000" w:themeColor="text1"/>
              </w:rPr>
            </w:pPr>
            <w:r>
              <w:rPr>
                <w:rFonts w:ascii="Sylfaen" w:eastAsia="Sylfaen" w:hAnsi="Sylfaen" w:cs="Sylfaen"/>
                <w:color w:val="000000" w:themeColor="text1"/>
              </w:rPr>
              <w:t>Interim</w:t>
            </w:r>
          </w:p>
        </w:tc>
        <w:tc>
          <w:tcPr>
            <w:tcW w:w="2600" w:type="dxa"/>
            <w:tcBorders>
              <w:top w:val="single" w:sz="4" w:space="0" w:color="000000"/>
              <w:left w:val="single" w:sz="4" w:space="0" w:color="000000"/>
              <w:bottom w:val="single" w:sz="4" w:space="0" w:color="000000"/>
              <w:right w:val="single" w:sz="4" w:space="0" w:color="000000"/>
            </w:tcBorders>
            <w:shd w:val="clear" w:color="auto" w:fill="D9D9D9"/>
          </w:tcPr>
          <w:p w14:paraId="67C2860D" w14:textId="6DA39D10" w:rsidR="00044F1B" w:rsidRPr="00C368E0" w:rsidRDefault="00C368E0" w:rsidP="00A00033">
            <w:pPr>
              <w:ind w:right="120"/>
              <w:rPr>
                <w:rFonts w:ascii="Sylfaen" w:eastAsia="Sylfaen" w:hAnsi="Sylfaen" w:cs="Sylfaen"/>
                <w:color w:val="000000" w:themeColor="text1"/>
              </w:rPr>
            </w:pPr>
            <w:r>
              <w:rPr>
                <w:rFonts w:ascii="Sylfaen" w:eastAsia="Sylfaen" w:hAnsi="Sylfaen" w:cs="Sylfaen"/>
                <w:color w:val="000000" w:themeColor="text1"/>
              </w:rPr>
              <w:t>Final</w:t>
            </w:r>
          </w:p>
        </w:tc>
      </w:tr>
      <w:tr w:rsidR="00044F1B" w:rsidRPr="00693C2B" w14:paraId="1A551A9C" w14:textId="77777777" w:rsidTr="00DF2A7A">
        <w:trPr>
          <w:trHeight w:val="584"/>
        </w:trPr>
        <w:tc>
          <w:tcPr>
            <w:tcW w:w="2250" w:type="dxa"/>
            <w:vMerge/>
            <w:tcBorders>
              <w:top w:val="nil"/>
              <w:left w:val="single" w:sz="4" w:space="0" w:color="000000"/>
              <w:bottom w:val="nil"/>
              <w:right w:val="single" w:sz="4" w:space="0" w:color="000000"/>
            </w:tcBorders>
          </w:tcPr>
          <w:p w14:paraId="31DB07D2" w14:textId="77777777" w:rsidR="00044F1B" w:rsidRPr="00693C2B" w:rsidRDefault="00044F1B">
            <w:pPr>
              <w:rPr>
                <w:rFonts w:ascii="Sylfaen" w:eastAsia="Sylfaen" w:hAnsi="Sylfaen" w:cs="Sylfaen"/>
                <w:color w:val="000000" w:themeColor="text1"/>
                <w:lang w:val="ka-GE"/>
              </w:rPr>
            </w:pPr>
          </w:p>
        </w:tc>
        <w:tc>
          <w:tcPr>
            <w:tcW w:w="1620" w:type="dxa"/>
            <w:tcBorders>
              <w:top w:val="single" w:sz="4" w:space="0" w:color="000000"/>
              <w:left w:val="single" w:sz="4" w:space="0" w:color="000000"/>
              <w:bottom w:val="single" w:sz="4" w:space="0" w:color="000000"/>
              <w:right w:val="single" w:sz="4" w:space="0" w:color="000000"/>
            </w:tcBorders>
            <w:shd w:val="clear" w:color="auto" w:fill="F2F2F2"/>
          </w:tcPr>
          <w:p w14:paraId="3AC7CC45" w14:textId="3AC2E6AB" w:rsidR="00044F1B" w:rsidRPr="00C368E0" w:rsidRDefault="00C368E0">
            <w:pPr>
              <w:rPr>
                <w:rFonts w:ascii="Sylfaen" w:eastAsia="Sylfaen" w:hAnsi="Sylfaen" w:cs="Sylfaen"/>
                <w:color w:val="000000" w:themeColor="text1"/>
              </w:rPr>
            </w:pPr>
            <w:r>
              <w:rPr>
                <w:rFonts w:ascii="Sylfaen" w:eastAsia="Sylfaen" w:hAnsi="Sylfaen" w:cs="Sylfaen"/>
                <w:color w:val="000000" w:themeColor="text1"/>
              </w:rPr>
              <w:t>Year</w:t>
            </w:r>
          </w:p>
        </w:tc>
        <w:tc>
          <w:tcPr>
            <w:tcW w:w="1165" w:type="dxa"/>
            <w:tcBorders>
              <w:top w:val="single" w:sz="4" w:space="0" w:color="000000"/>
              <w:left w:val="single" w:sz="4" w:space="0" w:color="000000"/>
              <w:bottom w:val="single" w:sz="4" w:space="0" w:color="000000"/>
              <w:right w:val="single" w:sz="4" w:space="0" w:color="000000"/>
            </w:tcBorders>
            <w:shd w:val="clear" w:color="auto" w:fill="F2F2F2"/>
          </w:tcPr>
          <w:p w14:paraId="1DF449C3" w14:textId="77777777" w:rsidR="00044F1B" w:rsidRPr="00693C2B" w:rsidRDefault="00044F1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2021</w:t>
            </w: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2F2F2"/>
          </w:tcPr>
          <w:p w14:paraId="3FBE7763" w14:textId="77777777" w:rsidR="00044F1B" w:rsidRPr="00693C2B" w:rsidRDefault="00044F1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2024</w:t>
            </w:r>
          </w:p>
        </w:tc>
        <w:tc>
          <w:tcPr>
            <w:tcW w:w="1628" w:type="dxa"/>
            <w:tcBorders>
              <w:top w:val="single" w:sz="4" w:space="0" w:color="000000"/>
              <w:left w:val="single" w:sz="4" w:space="0" w:color="000000"/>
              <w:bottom w:val="single" w:sz="4" w:space="0" w:color="000000"/>
              <w:right w:val="single" w:sz="4" w:space="0" w:color="000000"/>
            </w:tcBorders>
            <w:shd w:val="clear" w:color="auto" w:fill="F2F2F2"/>
          </w:tcPr>
          <w:p w14:paraId="08F6D7A0" w14:textId="77777777" w:rsidR="00044F1B" w:rsidRPr="00693C2B" w:rsidRDefault="00044F1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2027</w:t>
            </w:r>
          </w:p>
        </w:tc>
        <w:tc>
          <w:tcPr>
            <w:tcW w:w="2600" w:type="dxa"/>
            <w:tcBorders>
              <w:top w:val="single" w:sz="4" w:space="0" w:color="000000"/>
              <w:left w:val="single" w:sz="4" w:space="0" w:color="000000"/>
              <w:bottom w:val="single" w:sz="4" w:space="0" w:color="000000"/>
              <w:right w:val="single" w:sz="4" w:space="0" w:color="000000"/>
            </w:tcBorders>
            <w:shd w:val="clear" w:color="auto" w:fill="F2F2F2"/>
          </w:tcPr>
          <w:p w14:paraId="00BAD39F" w14:textId="1D9F37B9" w:rsidR="00044F1B" w:rsidRPr="00693C2B" w:rsidRDefault="00044F1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044F1B" w:rsidRPr="00693C2B" w14:paraId="388EC545" w14:textId="77777777" w:rsidTr="00DF2A7A">
        <w:trPr>
          <w:trHeight w:val="733"/>
        </w:trPr>
        <w:tc>
          <w:tcPr>
            <w:tcW w:w="2250" w:type="dxa"/>
            <w:vMerge/>
            <w:tcBorders>
              <w:top w:val="nil"/>
              <w:left w:val="single" w:sz="4" w:space="0" w:color="000000"/>
              <w:bottom w:val="single" w:sz="4" w:space="0" w:color="000000"/>
              <w:right w:val="single" w:sz="4" w:space="0" w:color="000000"/>
            </w:tcBorders>
          </w:tcPr>
          <w:p w14:paraId="4DEA8DB7" w14:textId="77777777" w:rsidR="00044F1B" w:rsidRPr="00693C2B" w:rsidRDefault="00044F1B">
            <w:pPr>
              <w:rPr>
                <w:rFonts w:ascii="Sylfaen" w:eastAsia="Sylfaen" w:hAnsi="Sylfaen" w:cs="Sylfaen"/>
                <w:color w:val="000000" w:themeColor="text1"/>
                <w:lang w:val="ka-GE"/>
              </w:rPr>
            </w:pPr>
          </w:p>
        </w:tc>
        <w:tc>
          <w:tcPr>
            <w:tcW w:w="1620" w:type="dxa"/>
            <w:tcBorders>
              <w:top w:val="single" w:sz="4" w:space="0" w:color="000000"/>
              <w:left w:val="single" w:sz="4" w:space="0" w:color="000000"/>
              <w:bottom w:val="single" w:sz="4" w:space="0" w:color="000000"/>
              <w:right w:val="single" w:sz="4" w:space="0" w:color="000000"/>
            </w:tcBorders>
          </w:tcPr>
          <w:p w14:paraId="3A4B8FEB" w14:textId="23D005A9" w:rsidR="00044F1B" w:rsidRPr="00C368E0" w:rsidRDefault="00C368E0">
            <w:pPr>
              <w:ind w:right="46"/>
              <w:rPr>
                <w:rFonts w:ascii="Sylfaen" w:eastAsia="Sylfaen" w:hAnsi="Sylfaen" w:cs="Sylfaen"/>
                <w:color w:val="000000" w:themeColor="text1"/>
              </w:rPr>
            </w:pPr>
            <w:r>
              <w:rPr>
                <w:rFonts w:ascii="Sylfaen" w:eastAsia="Sylfaen" w:hAnsi="Sylfaen" w:cs="Sylfaen"/>
                <w:color w:val="000000" w:themeColor="text1"/>
              </w:rPr>
              <w:t>Indicator</w:t>
            </w:r>
          </w:p>
        </w:tc>
        <w:tc>
          <w:tcPr>
            <w:tcW w:w="1165" w:type="dxa"/>
            <w:tcBorders>
              <w:top w:val="single" w:sz="4" w:space="0" w:color="000000"/>
              <w:left w:val="single" w:sz="4" w:space="0" w:color="000000"/>
              <w:bottom w:val="single" w:sz="4" w:space="0" w:color="000000"/>
              <w:right w:val="single" w:sz="4" w:space="0" w:color="000000"/>
            </w:tcBorders>
          </w:tcPr>
          <w:p w14:paraId="7FDCF1D9" w14:textId="77777777" w:rsidR="00044F1B" w:rsidRPr="00693C2B" w:rsidRDefault="00044F1B" w:rsidP="00A00033">
            <w:pPr>
              <w:ind w:right="81"/>
              <w:rPr>
                <w:rFonts w:ascii="Sylfaen" w:eastAsia="Sylfaen" w:hAnsi="Sylfaen" w:cs="Sylfaen"/>
                <w:color w:val="000000" w:themeColor="text1"/>
                <w:lang w:val="ka-GE"/>
              </w:rPr>
            </w:pPr>
            <w:r w:rsidRPr="00693C2B">
              <w:rPr>
                <w:rFonts w:ascii="Sylfaen" w:eastAsia="Sylfaen" w:hAnsi="Sylfaen" w:cs="Sylfaen"/>
                <w:color w:val="000000" w:themeColor="text1"/>
                <w:lang w:val="ka-GE"/>
              </w:rPr>
              <w:t>1647</w:t>
            </w:r>
          </w:p>
        </w:tc>
        <w:tc>
          <w:tcPr>
            <w:tcW w:w="1627" w:type="dxa"/>
            <w:gridSpan w:val="2"/>
            <w:tcBorders>
              <w:top w:val="single" w:sz="4" w:space="0" w:color="000000"/>
              <w:left w:val="single" w:sz="4" w:space="0" w:color="000000"/>
              <w:bottom w:val="single" w:sz="4" w:space="0" w:color="000000"/>
              <w:right w:val="single" w:sz="4" w:space="0" w:color="000000"/>
            </w:tcBorders>
          </w:tcPr>
          <w:p w14:paraId="5A371CF9" w14:textId="77777777" w:rsidR="00044F1B" w:rsidRPr="00693C2B" w:rsidRDefault="00044F1B" w:rsidP="00A00033">
            <w:pPr>
              <w:rPr>
                <w:rFonts w:ascii="Sylfaen" w:eastAsia="Calibri" w:hAnsi="Sylfaen" w:cs="Calibri"/>
                <w:color w:val="000000" w:themeColor="text1"/>
                <w:lang w:val="ka-GE"/>
              </w:rPr>
            </w:pPr>
            <w:r w:rsidRPr="00693C2B">
              <w:rPr>
                <w:rFonts w:ascii="Sylfaen" w:eastAsia="Calibri" w:hAnsi="Sylfaen" w:cs="Calibri"/>
                <w:color w:val="000000" w:themeColor="text1"/>
                <w:lang w:val="ka-GE"/>
              </w:rPr>
              <w:t>1700</w:t>
            </w:r>
          </w:p>
        </w:tc>
        <w:tc>
          <w:tcPr>
            <w:tcW w:w="1628" w:type="dxa"/>
            <w:tcBorders>
              <w:top w:val="single" w:sz="4" w:space="0" w:color="000000"/>
              <w:left w:val="single" w:sz="4" w:space="0" w:color="000000"/>
              <w:bottom w:val="single" w:sz="4" w:space="0" w:color="000000"/>
              <w:right w:val="single" w:sz="4" w:space="0" w:color="000000"/>
            </w:tcBorders>
          </w:tcPr>
          <w:p w14:paraId="0F5F6223" w14:textId="77777777" w:rsidR="00044F1B" w:rsidRPr="00693C2B" w:rsidRDefault="00044F1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1800</w:t>
            </w:r>
          </w:p>
        </w:tc>
        <w:tc>
          <w:tcPr>
            <w:tcW w:w="2600" w:type="dxa"/>
            <w:tcBorders>
              <w:top w:val="single" w:sz="4" w:space="0" w:color="000000"/>
              <w:left w:val="single" w:sz="4" w:space="0" w:color="000000"/>
              <w:bottom w:val="single" w:sz="4" w:space="0" w:color="000000"/>
              <w:right w:val="single" w:sz="4" w:space="0" w:color="000000"/>
            </w:tcBorders>
          </w:tcPr>
          <w:p w14:paraId="59449ED9" w14:textId="3251E071" w:rsidR="00044F1B" w:rsidRPr="00693C2B" w:rsidRDefault="00044F1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2100</w:t>
            </w:r>
          </w:p>
        </w:tc>
      </w:tr>
      <w:tr w:rsidR="00044F1B" w:rsidRPr="00693C2B" w14:paraId="3EC3F495" w14:textId="77777777" w:rsidTr="00DF2A7A">
        <w:trPr>
          <w:trHeight w:val="521"/>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5832CB1F" w14:textId="61176682" w:rsidR="00044F1B" w:rsidRPr="00C368E0" w:rsidRDefault="00C368E0">
            <w:pPr>
              <w:rPr>
                <w:rFonts w:ascii="Sylfaen" w:eastAsia="Sylfaen" w:hAnsi="Sylfaen" w:cs="Sylfaen"/>
                <w:color w:val="000000" w:themeColor="text1"/>
              </w:rPr>
            </w:pPr>
            <w:r>
              <w:rPr>
                <w:rFonts w:ascii="Sylfaen" w:eastAsia="Sylfaen" w:hAnsi="Sylfaen" w:cs="Sylfaen"/>
                <w:color w:val="000000" w:themeColor="text1"/>
              </w:rPr>
              <w:t>Indicator</w:t>
            </w:r>
          </w:p>
        </w:tc>
        <w:tc>
          <w:tcPr>
            <w:tcW w:w="8640" w:type="dxa"/>
            <w:gridSpan w:val="6"/>
            <w:tcBorders>
              <w:top w:val="single" w:sz="4" w:space="0" w:color="000000"/>
              <w:left w:val="single" w:sz="4" w:space="0" w:color="000000"/>
              <w:bottom w:val="single" w:sz="4" w:space="0" w:color="000000"/>
              <w:right w:val="single" w:sz="4" w:space="0" w:color="000000"/>
            </w:tcBorders>
          </w:tcPr>
          <w:p w14:paraId="2FA7430C" w14:textId="2C00B2DD" w:rsidR="00044F1B" w:rsidRPr="00693C2B" w:rsidRDefault="006669C2">
            <w:pPr>
              <w:spacing w:after="4"/>
              <w:rPr>
                <w:rFonts w:ascii="Sylfaen" w:eastAsia="Sylfaen" w:hAnsi="Sylfaen" w:cs="Sylfaen"/>
                <w:b/>
                <w:color w:val="000000" w:themeColor="text1"/>
                <w:lang w:val="ka-GE"/>
              </w:rPr>
            </w:pPr>
            <w:r w:rsidRPr="006669C2">
              <w:rPr>
                <w:rFonts w:ascii="Sylfaen" w:eastAsia="Sylfaen" w:hAnsi="Sylfaen" w:cs="Sylfaen"/>
                <w:b/>
                <w:color w:val="000000" w:themeColor="text1"/>
                <w:lang w:val="ka-GE"/>
              </w:rPr>
              <w:t>Child and educator-pedagogue ratio</w:t>
            </w:r>
          </w:p>
        </w:tc>
      </w:tr>
      <w:tr w:rsidR="00044F1B" w:rsidRPr="00693C2B" w14:paraId="490596C3" w14:textId="77777777" w:rsidTr="00DF2A7A">
        <w:trPr>
          <w:trHeight w:val="488"/>
        </w:trPr>
        <w:tc>
          <w:tcPr>
            <w:tcW w:w="225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2E106F7E" w14:textId="6AECF5F4" w:rsidR="00044F1B" w:rsidRPr="00C368E0" w:rsidRDefault="00C368E0">
            <w:pPr>
              <w:rPr>
                <w:rFonts w:ascii="Sylfaen" w:eastAsia="Sylfaen" w:hAnsi="Sylfaen" w:cs="Sylfaen"/>
                <w:color w:val="000000" w:themeColor="text1"/>
              </w:rPr>
            </w:pPr>
            <w:r>
              <w:rPr>
                <w:rFonts w:ascii="Sylfaen" w:eastAsia="Calibri" w:hAnsi="Sylfaen" w:cs="Calibri"/>
                <w:color w:val="000000" w:themeColor="text1"/>
              </w:rPr>
              <w:t>Type of indicator</w:t>
            </w:r>
          </w:p>
        </w:tc>
        <w:tc>
          <w:tcPr>
            <w:tcW w:w="3498" w:type="dxa"/>
            <w:gridSpan w:val="3"/>
            <w:tcBorders>
              <w:top w:val="single" w:sz="4" w:space="0" w:color="000000"/>
              <w:left w:val="single" w:sz="4" w:space="0" w:color="000000"/>
              <w:bottom w:val="single" w:sz="4" w:space="0" w:color="000000"/>
              <w:right w:val="single" w:sz="4" w:space="0" w:color="000000"/>
            </w:tcBorders>
          </w:tcPr>
          <w:p w14:paraId="4791FE6E" w14:textId="0123C0A3" w:rsidR="00044F1B" w:rsidRPr="00C368E0" w:rsidRDefault="00C368E0">
            <w:pPr>
              <w:rPr>
                <w:rFonts w:ascii="Sylfaen" w:eastAsia="Sylfaen" w:hAnsi="Sylfaen" w:cs="Sylfaen"/>
                <w:color w:val="000000" w:themeColor="text1"/>
              </w:rPr>
            </w:pPr>
            <w:r>
              <w:rPr>
                <w:rFonts w:ascii="Sylfaen" w:eastAsia="Sylfaen" w:hAnsi="Sylfaen" w:cs="Sylfaen"/>
                <w:color w:val="000000" w:themeColor="text1"/>
              </w:rPr>
              <w:t>Impact</w:t>
            </w:r>
          </w:p>
        </w:tc>
        <w:tc>
          <w:tcPr>
            <w:tcW w:w="5142" w:type="dxa"/>
            <w:gridSpan w:val="3"/>
            <w:tcBorders>
              <w:top w:val="single" w:sz="4" w:space="0" w:color="000000"/>
              <w:left w:val="single" w:sz="4" w:space="0" w:color="000000"/>
              <w:bottom w:val="single" w:sz="4" w:space="0" w:color="000000"/>
              <w:right w:val="single" w:sz="4" w:space="0" w:color="000000"/>
            </w:tcBorders>
          </w:tcPr>
          <w:p w14:paraId="46DA8AA4" w14:textId="16ED6AB0" w:rsidR="00044F1B" w:rsidRPr="00C368E0" w:rsidRDefault="00C368E0">
            <w:pPr>
              <w:rPr>
                <w:rFonts w:ascii="Sylfaen" w:eastAsia="Sylfaen" w:hAnsi="Sylfaen" w:cs="Sylfaen"/>
                <w:color w:val="000000" w:themeColor="text1"/>
              </w:rPr>
            </w:pPr>
            <w:r>
              <w:rPr>
                <w:rFonts w:ascii="Sylfaen" w:eastAsia="Sylfaen" w:hAnsi="Sylfaen" w:cs="Sylfaen"/>
                <w:color w:val="000000" w:themeColor="text1"/>
              </w:rPr>
              <w:t>Outcome</w:t>
            </w:r>
          </w:p>
        </w:tc>
      </w:tr>
      <w:tr w:rsidR="00044F1B" w:rsidRPr="00693C2B" w14:paraId="2F07C416" w14:textId="77777777" w:rsidTr="00DF2A7A">
        <w:trPr>
          <w:trHeight w:val="241"/>
        </w:trPr>
        <w:tc>
          <w:tcPr>
            <w:tcW w:w="2250" w:type="dxa"/>
            <w:vMerge/>
            <w:tcBorders>
              <w:top w:val="nil"/>
              <w:left w:val="single" w:sz="4" w:space="0" w:color="000000"/>
              <w:bottom w:val="single" w:sz="4" w:space="0" w:color="000000"/>
              <w:right w:val="single" w:sz="4" w:space="0" w:color="000000"/>
            </w:tcBorders>
          </w:tcPr>
          <w:p w14:paraId="767580DE" w14:textId="77777777" w:rsidR="00044F1B" w:rsidRPr="00693C2B" w:rsidRDefault="00044F1B">
            <w:pPr>
              <w:rPr>
                <w:rFonts w:ascii="Sylfaen" w:eastAsia="Sylfaen" w:hAnsi="Sylfaen" w:cs="Sylfaen"/>
                <w:color w:val="000000" w:themeColor="text1"/>
                <w:lang w:val="ka-GE"/>
              </w:rPr>
            </w:pPr>
          </w:p>
        </w:tc>
        <w:tc>
          <w:tcPr>
            <w:tcW w:w="3498" w:type="dxa"/>
            <w:gridSpan w:val="3"/>
            <w:tcBorders>
              <w:top w:val="single" w:sz="4" w:space="0" w:color="000000"/>
              <w:left w:val="single" w:sz="4" w:space="0" w:color="000000"/>
              <w:bottom w:val="single" w:sz="4" w:space="0" w:color="000000"/>
              <w:right w:val="single" w:sz="4" w:space="0" w:color="000000"/>
            </w:tcBorders>
          </w:tcPr>
          <w:p w14:paraId="14DDB02C" w14:textId="77777777" w:rsidR="00044F1B" w:rsidRPr="00693C2B" w:rsidRDefault="00044F1B">
            <w:pPr>
              <w:rPr>
                <w:rFonts w:ascii="Sylfaen" w:eastAsia="Sylfaen" w:hAnsi="Sylfaen" w:cs="Sylfaen"/>
                <w:color w:val="000000" w:themeColor="text1"/>
                <w:lang w:val="ka-GE"/>
              </w:rPr>
            </w:pPr>
          </w:p>
        </w:tc>
        <w:tc>
          <w:tcPr>
            <w:tcW w:w="5142" w:type="dxa"/>
            <w:gridSpan w:val="3"/>
            <w:tcBorders>
              <w:top w:val="single" w:sz="4" w:space="0" w:color="000000"/>
              <w:left w:val="single" w:sz="4" w:space="0" w:color="000000"/>
              <w:bottom w:val="single" w:sz="4" w:space="0" w:color="000000"/>
              <w:right w:val="single" w:sz="4" w:space="0" w:color="000000"/>
            </w:tcBorders>
          </w:tcPr>
          <w:p w14:paraId="17BC54A4" w14:textId="3CF04142" w:rsidR="00044F1B" w:rsidRPr="00693C2B" w:rsidRDefault="00044F1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X</w:t>
            </w:r>
          </w:p>
        </w:tc>
      </w:tr>
      <w:tr w:rsidR="00044F1B" w:rsidRPr="00693C2B" w14:paraId="78B579CF" w14:textId="77777777" w:rsidTr="008B2A04">
        <w:trPr>
          <w:trHeight w:val="868"/>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39B9D909" w14:textId="26CA2724" w:rsidR="00044F1B" w:rsidRPr="00693C2B" w:rsidRDefault="00C368E0">
            <w:pPr>
              <w:rPr>
                <w:rFonts w:ascii="Sylfaen" w:eastAsia="Sylfaen" w:hAnsi="Sylfaen" w:cs="Sylfaen"/>
                <w:color w:val="000000" w:themeColor="text1"/>
                <w:lang w:val="ka-GE"/>
              </w:rPr>
            </w:pPr>
            <w:r>
              <w:rPr>
                <w:rFonts w:ascii="Sylfaen" w:eastAsia="Sylfaen" w:hAnsi="Sylfaen" w:cs="Sylfaen"/>
                <w:color w:val="000000" w:themeColor="text1"/>
              </w:rPr>
              <w:t>Indicator linkages with the strategic goal / objective</w:t>
            </w:r>
          </w:p>
        </w:tc>
        <w:tc>
          <w:tcPr>
            <w:tcW w:w="8640" w:type="dxa"/>
            <w:gridSpan w:val="6"/>
            <w:tcBorders>
              <w:top w:val="single" w:sz="4" w:space="0" w:color="000000"/>
              <w:left w:val="single" w:sz="4" w:space="0" w:color="000000"/>
              <w:bottom w:val="single" w:sz="4" w:space="0" w:color="000000"/>
              <w:right w:val="single" w:sz="4" w:space="0" w:color="000000"/>
            </w:tcBorders>
          </w:tcPr>
          <w:p w14:paraId="29C80005" w14:textId="4BE77B2C" w:rsidR="00044F1B" w:rsidRPr="00693C2B" w:rsidRDefault="006669C2">
            <w:pPr>
              <w:spacing w:after="4"/>
              <w:rPr>
                <w:rFonts w:ascii="Sylfaen" w:eastAsia="Sylfaen" w:hAnsi="Sylfaen" w:cs="Sylfaen"/>
                <w:color w:val="000000" w:themeColor="text1"/>
                <w:lang w:val="ka-GE"/>
              </w:rPr>
            </w:pPr>
            <w:r>
              <w:rPr>
                <w:rFonts w:ascii="Sylfaen" w:eastAsia="Sylfaen" w:hAnsi="Sylfaen" w:cs="Sylfaen"/>
                <w:color w:val="000000" w:themeColor="text1"/>
              </w:rPr>
              <w:t>Objective</w:t>
            </w:r>
            <w:r w:rsidR="00044F1B" w:rsidRPr="00693C2B">
              <w:rPr>
                <w:rFonts w:ascii="Sylfaen" w:eastAsia="Sylfaen" w:hAnsi="Sylfaen" w:cs="Sylfaen"/>
                <w:color w:val="000000" w:themeColor="text1"/>
                <w:lang w:val="ka-GE"/>
              </w:rPr>
              <w:t xml:space="preserve"> 3.1.1 </w:t>
            </w:r>
            <w:r w:rsidR="008B2A04" w:rsidRPr="006669C2">
              <w:rPr>
                <w:rFonts w:ascii="Sylfaen" w:eastAsia="Sylfaen" w:hAnsi="Sylfaen" w:cs="Sylfaen"/>
                <w:color w:val="000000" w:themeColor="text1"/>
                <w:lang w:val="ka-GE"/>
              </w:rPr>
              <w:t>Ensuring access to updated early and preschool education and development</w:t>
            </w:r>
          </w:p>
        </w:tc>
      </w:tr>
      <w:tr w:rsidR="00044F1B" w:rsidRPr="00693C2B" w14:paraId="73AA36EB" w14:textId="77777777" w:rsidTr="00DF2A7A">
        <w:trPr>
          <w:trHeight w:val="774"/>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084D6E54" w14:textId="01C08450" w:rsidR="00044F1B" w:rsidRPr="00C368E0" w:rsidRDefault="00C368E0" w:rsidP="00A00033">
            <w:pPr>
              <w:rPr>
                <w:rFonts w:ascii="Sylfaen" w:eastAsia="Sylfaen" w:hAnsi="Sylfaen" w:cs="Sylfaen"/>
                <w:color w:val="000000" w:themeColor="text1"/>
              </w:rPr>
            </w:pPr>
            <w:r>
              <w:rPr>
                <w:rFonts w:ascii="Sylfaen" w:eastAsia="Calibri" w:hAnsi="Sylfaen" w:cs="Calibri"/>
                <w:color w:val="000000" w:themeColor="text1"/>
              </w:rPr>
              <w:t>Description of indicator</w:t>
            </w:r>
          </w:p>
        </w:tc>
        <w:tc>
          <w:tcPr>
            <w:tcW w:w="8640" w:type="dxa"/>
            <w:gridSpan w:val="6"/>
            <w:tcBorders>
              <w:top w:val="single" w:sz="4" w:space="0" w:color="000000"/>
              <w:left w:val="single" w:sz="4" w:space="0" w:color="000000"/>
              <w:bottom w:val="single" w:sz="4" w:space="0" w:color="000000"/>
              <w:right w:val="single" w:sz="4" w:space="0" w:color="000000"/>
            </w:tcBorders>
          </w:tcPr>
          <w:p w14:paraId="684CE462" w14:textId="77777777" w:rsidR="008B2A04" w:rsidRPr="008B2A04" w:rsidRDefault="008B2A04" w:rsidP="008B2A04">
            <w:pPr>
              <w:ind w:right="368"/>
              <w:rPr>
                <w:rFonts w:ascii="Sylfaen" w:eastAsia="Sylfaen" w:hAnsi="Sylfaen" w:cs="Sylfaen"/>
                <w:color w:val="000000" w:themeColor="text1"/>
                <w:lang w:val="ka-GE"/>
              </w:rPr>
            </w:pPr>
            <w:r w:rsidRPr="008B2A04">
              <w:rPr>
                <w:rFonts w:ascii="Sylfaen" w:eastAsia="Sylfaen" w:hAnsi="Sylfaen" w:cs="Sylfaen"/>
                <w:color w:val="000000" w:themeColor="text1"/>
                <w:lang w:val="ka-GE"/>
              </w:rPr>
              <w:t>The indicator measures the ratio of preschool teachers / caregivers and children in groups.</w:t>
            </w:r>
          </w:p>
          <w:p w14:paraId="68E26010" w14:textId="77777777" w:rsidR="008B2A04" w:rsidRPr="008B2A04" w:rsidRDefault="008B2A04" w:rsidP="008B2A04">
            <w:pPr>
              <w:ind w:right="368"/>
              <w:rPr>
                <w:rFonts w:ascii="Sylfaen" w:eastAsia="Sylfaen" w:hAnsi="Sylfaen" w:cs="Sylfaen"/>
                <w:color w:val="000000" w:themeColor="text1"/>
                <w:lang w:val="ka-GE"/>
              </w:rPr>
            </w:pPr>
            <w:r w:rsidRPr="008B2A04">
              <w:rPr>
                <w:rFonts w:ascii="Sylfaen" w:eastAsia="Sylfaen" w:hAnsi="Sylfaen" w:cs="Sylfaen"/>
                <w:color w:val="000000" w:themeColor="text1"/>
                <w:lang w:val="ka-GE"/>
              </w:rPr>
              <w:t>Preschool teacher – a person who carries out educational-pedagogical activities in the institution; The professional standard of the preschool teacher is approved by the Government of Georgia;</w:t>
            </w:r>
          </w:p>
          <w:p w14:paraId="4F8C2532" w14:textId="77777777" w:rsidR="008B2A04" w:rsidRPr="008B2A04" w:rsidRDefault="008B2A04" w:rsidP="008B2A04">
            <w:pPr>
              <w:ind w:right="368"/>
              <w:rPr>
                <w:rFonts w:ascii="Sylfaen" w:eastAsia="Sylfaen" w:hAnsi="Sylfaen" w:cs="Sylfaen"/>
                <w:color w:val="000000" w:themeColor="text1"/>
                <w:lang w:val="ka-GE"/>
              </w:rPr>
            </w:pPr>
            <w:r w:rsidRPr="008B2A04">
              <w:rPr>
                <w:rFonts w:ascii="Sylfaen" w:eastAsia="Sylfaen" w:hAnsi="Sylfaen" w:cs="Sylfaen"/>
                <w:color w:val="000000" w:themeColor="text1"/>
                <w:lang w:val="ka-GE"/>
              </w:rPr>
              <w:t>Caregiver - a person who helps the preschool teacher and performs educational functions</w:t>
            </w:r>
          </w:p>
          <w:p w14:paraId="4E7BD1C5" w14:textId="77777777" w:rsidR="008B2A04" w:rsidRPr="008B2A04" w:rsidRDefault="008B2A04" w:rsidP="008B2A04">
            <w:pPr>
              <w:ind w:right="368"/>
              <w:rPr>
                <w:rFonts w:ascii="Sylfaen" w:eastAsia="Sylfaen" w:hAnsi="Sylfaen" w:cs="Sylfaen"/>
                <w:color w:val="000000" w:themeColor="text1"/>
                <w:lang w:val="ka-GE"/>
              </w:rPr>
            </w:pPr>
          </w:p>
          <w:p w14:paraId="1D8E3594" w14:textId="7F2B4DE7" w:rsidR="00044F1B" w:rsidRPr="00693C2B" w:rsidRDefault="008B2A04" w:rsidP="008B2A04">
            <w:pPr>
              <w:ind w:right="368"/>
              <w:rPr>
                <w:rFonts w:ascii="Sylfaen" w:eastAsia="Sylfaen" w:hAnsi="Sylfaen" w:cs="Sylfaen"/>
                <w:color w:val="000000" w:themeColor="text1"/>
                <w:lang w:val="ka-GE"/>
              </w:rPr>
            </w:pPr>
            <w:r w:rsidRPr="008B2A04">
              <w:rPr>
                <w:rFonts w:ascii="Sylfaen" w:eastAsia="Sylfaen" w:hAnsi="Sylfaen" w:cs="Sylfaen"/>
                <w:color w:val="000000" w:themeColor="text1"/>
                <w:lang w:val="ka-GE"/>
              </w:rPr>
              <w:t>b) Preschool care and education - from the age of 2 until entering the first grade of the primary level of general education</w:t>
            </w:r>
          </w:p>
        </w:tc>
      </w:tr>
      <w:tr w:rsidR="00044F1B" w:rsidRPr="00693C2B" w14:paraId="32A68E84" w14:textId="77777777" w:rsidTr="00DF2A7A">
        <w:trPr>
          <w:trHeight w:val="662"/>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6409D280" w14:textId="48D6A4DB" w:rsidR="00044F1B" w:rsidRPr="00C368E0" w:rsidRDefault="00C368E0">
            <w:pPr>
              <w:ind w:right="41"/>
              <w:rPr>
                <w:rFonts w:ascii="Sylfaen" w:eastAsia="Sylfaen" w:hAnsi="Sylfaen" w:cs="Sylfaen"/>
                <w:color w:val="000000" w:themeColor="text1"/>
              </w:rPr>
            </w:pPr>
            <w:r>
              <w:rPr>
                <w:rFonts w:ascii="Sylfaen" w:eastAsia="Sylfaen" w:hAnsi="Sylfaen" w:cs="Sylfaen"/>
                <w:color w:val="000000" w:themeColor="text1"/>
              </w:rPr>
              <w:t>Source of verification</w:t>
            </w:r>
          </w:p>
        </w:tc>
        <w:tc>
          <w:tcPr>
            <w:tcW w:w="8640" w:type="dxa"/>
            <w:gridSpan w:val="6"/>
            <w:tcBorders>
              <w:top w:val="single" w:sz="4" w:space="0" w:color="000000"/>
              <w:left w:val="single" w:sz="4" w:space="0" w:color="000000"/>
              <w:bottom w:val="single" w:sz="4" w:space="0" w:color="000000"/>
              <w:right w:val="single" w:sz="4" w:space="0" w:color="000000"/>
            </w:tcBorders>
          </w:tcPr>
          <w:p w14:paraId="67DD5F86" w14:textId="774C0AFF" w:rsidR="00044F1B" w:rsidRPr="008B2A04" w:rsidRDefault="008B2A04">
            <w:pPr>
              <w:rPr>
                <w:rFonts w:ascii="Sylfaen" w:eastAsia="Sylfaen" w:hAnsi="Sylfaen" w:cs="Sylfaen"/>
                <w:color w:val="000000" w:themeColor="text1"/>
              </w:rPr>
            </w:pPr>
            <w:r>
              <w:rPr>
                <w:rFonts w:ascii="Sylfaen" w:eastAsia="Sylfaen" w:hAnsi="Sylfaen" w:cs="Sylfaen"/>
                <w:color w:val="000000" w:themeColor="text1"/>
              </w:rPr>
              <w:t>Database of the Education Management Information System</w:t>
            </w:r>
          </w:p>
        </w:tc>
      </w:tr>
      <w:tr w:rsidR="00044F1B" w:rsidRPr="00693C2B" w14:paraId="251999AC" w14:textId="77777777" w:rsidTr="00DF2A7A">
        <w:trPr>
          <w:trHeight w:val="1078"/>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3AB63AF1" w14:textId="33CECE70" w:rsidR="00044F1B" w:rsidRPr="00C368E0" w:rsidRDefault="00C368E0">
            <w:pPr>
              <w:rPr>
                <w:rFonts w:ascii="Sylfaen" w:eastAsia="Sylfaen" w:hAnsi="Sylfaen" w:cs="Sylfaen"/>
                <w:color w:val="000000" w:themeColor="text1"/>
              </w:rPr>
            </w:pPr>
            <w:r>
              <w:rPr>
                <w:rFonts w:ascii="Sylfaen" w:eastAsia="Sylfaen" w:hAnsi="Sylfaen" w:cs="Sylfaen"/>
                <w:color w:val="000000" w:themeColor="text1"/>
              </w:rPr>
              <w:t>Organization responsible for data collection</w:t>
            </w:r>
          </w:p>
        </w:tc>
        <w:tc>
          <w:tcPr>
            <w:tcW w:w="8640" w:type="dxa"/>
            <w:gridSpan w:val="6"/>
            <w:tcBorders>
              <w:top w:val="single" w:sz="4" w:space="0" w:color="000000"/>
              <w:left w:val="single" w:sz="4" w:space="0" w:color="000000"/>
              <w:bottom w:val="single" w:sz="4" w:space="0" w:color="000000"/>
              <w:right w:val="single" w:sz="4" w:space="0" w:color="000000"/>
            </w:tcBorders>
          </w:tcPr>
          <w:p w14:paraId="7BFFF2FC" w14:textId="4D1B5894" w:rsidR="00044F1B" w:rsidRPr="00693C2B" w:rsidRDefault="008B2A04">
            <w:pPr>
              <w:rPr>
                <w:rFonts w:ascii="Sylfaen" w:eastAsia="Sylfaen" w:hAnsi="Sylfaen" w:cs="Sylfaen"/>
                <w:color w:val="000000" w:themeColor="text1"/>
                <w:lang w:val="ka-GE"/>
              </w:rPr>
            </w:pPr>
            <w:r>
              <w:rPr>
                <w:rFonts w:ascii="Sylfaen" w:eastAsia="Sylfaen" w:hAnsi="Sylfaen" w:cs="Sylfaen"/>
                <w:color w:val="000000" w:themeColor="text1"/>
              </w:rPr>
              <w:t>Education Management Information System LEPL</w:t>
            </w:r>
          </w:p>
        </w:tc>
      </w:tr>
      <w:tr w:rsidR="00044F1B" w:rsidRPr="00693C2B" w14:paraId="4F0E13E6" w14:textId="77777777" w:rsidTr="00DF2A7A">
        <w:trPr>
          <w:trHeight w:val="773"/>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62291328" w14:textId="65CB74C8" w:rsidR="00044F1B" w:rsidRPr="00C368E0" w:rsidRDefault="00C368E0">
            <w:pPr>
              <w:ind w:right="318"/>
              <w:rPr>
                <w:rFonts w:ascii="Sylfaen" w:eastAsia="Sylfaen" w:hAnsi="Sylfaen" w:cs="Sylfaen"/>
                <w:color w:val="000000" w:themeColor="text1"/>
              </w:rPr>
            </w:pPr>
            <w:r>
              <w:rPr>
                <w:rFonts w:ascii="Sylfaen" w:eastAsia="Sylfaen" w:hAnsi="Sylfaen" w:cs="Sylfaen"/>
                <w:color w:val="000000" w:themeColor="text1"/>
              </w:rPr>
              <w:t>Frequency of data collection</w:t>
            </w:r>
          </w:p>
        </w:tc>
        <w:tc>
          <w:tcPr>
            <w:tcW w:w="8640" w:type="dxa"/>
            <w:gridSpan w:val="6"/>
            <w:tcBorders>
              <w:top w:val="single" w:sz="4" w:space="0" w:color="000000"/>
              <w:left w:val="single" w:sz="4" w:space="0" w:color="000000"/>
              <w:bottom w:val="single" w:sz="4" w:space="0" w:color="000000"/>
              <w:right w:val="single" w:sz="4" w:space="0" w:color="000000"/>
            </w:tcBorders>
          </w:tcPr>
          <w:p w14:paraId="5CD0BDCC" w14:textId="046D168C" w:rsidR="00044F1B" w:rsidRPr="008B2A04" w:rsidRDefault="008B2A04">
            <w:pPr>
              <w:rPr>
                <w:rFonts w:ascii="Sylfaen" w:eastAsia="Sylfaen" w:hAnsi="Sylfaen" w:cs="Sylfaen"/>
                <w:color w:val="000000" w:themeColor="text1"/>
              </w:rPr>
            </w:pPr>
            <w:r>
              <w:rPr>
                <w:rFonts w:ascii="Sylfaen" w:eastAsia="Sylfaen" w:hAnsi="Sylfaen" w:cs="Sylfaen"/>
                <w:color w:val="000000" w:themeColor="text1"/>
              </w:rPr>
              <w:t>Annual</w:t>
            </w:r>
          </w:p>
        </w:tc>
      </w:tr>
      <w:tr w:rsidR="00044F1B" w:rsidRPr="00693C2B" w14:paraId="78336D6A" w14:textId="77777777" w:rsidTr="00A9647F">
        <w:trPr>
          <w:trHeight w:val="1588"/>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5F5A2547" w14:textId="032E6322" w:rsidR="00044F1B" w:rsidRPr="00C368E0" w:rsidRDefault="00C368E0">
            <w:pPr>
              <w:rPr>
                <w:rFonts w:ascii="Sylfaen" w:eastAsia="Sylfaen" w:hAnsi="Sylfaen" w:cs="Sylfaen"/>
                <w:color w:val="000000" w:themeColor="text1"/>
              </w:rPr>
            </w:pPr>
            <w:r>
              <w:rPr>
                <w:rFonts w:ascii="Sylfaen" w:eastAsia="Calibri" w:hAnsi="Sylfaen" w:cs="Calibri"/>
                <w:color w:val="000000" w:themeColor="text1"/>
              </w:rPr>
              <w:t>Methodology</w:t>
            </w:r>
          </w:p>
        </w:tc>
        <w:tc>
          <w:tcPr>
            <w:tcW w:w="8640" w:type="dxa"/>
            <w:gridSpan w:val="6"/>
            <w:tcBorders>
              <w:top w:val="single" w:sz="4" w:space="0" w:color="000000"/>
              <w:left w:val="single" w:sz="4" w:space="0" w:color="000000"/>
              <w:bottom w:val="single" w:sz="4" w:space="0" w:color="000000"/>
              <w:right w:val="single" w:sz="4" w:space="0" w:color="000000"/>
            </w:tcBorders>
          </w:tcPr>
          <w:p w14:paraId="205501D1" w14:textId="4FD0805C" w:rsidR="00044F1B" w:rsidRPr="00693C2B" w:rsidRDefault="005D3444" w:rsidP="00A00033">
            <w:pPr>
              <w:ind w:right="145"/>
              <w:rPr>
                <w:rFonts w:ascii="Sylfaen" w:eastAsia="Sylfaen" w:hAnsi="Sylfaen" w:cs="Sylfaen"/>
                <w:color w:val="000000" w:themeColor="text1"/>
                <w:lang w:val="ka-GE"/>
              </w:rPr>
            </w:pPr>
            <w:r w:rsidRPr="005D3444">
              <w:rPr>
                <w:rFonts w:ascii="Sylfaen" w:eastAsia="Calibri" w:hAnsi="Sylfaen" w:cs="Calibri"/>
                <w:color w:val="000000" w:themeColor="text1"/>
                <w:lang w:val="ka-GE"/>
              </w:rPr>
              <w:t>A preschool Education Management Information System will be created, where the information about the number of children and teachers/caregivers in each group will be included. The possibility of automatic calculation of the indicator may be considered in the system development process.</w:t>
            </w:r>
          </w:p>
        </w:tc>
      </w:tr>
      <w:tr w:rsidR="00044F1B" w:rsidRPr="00693C2B" w14:paraId="3CBCCF00" w14:textId="77777777" w:rsidTr="00DF2A7A">
        <w:trPr>
          <w:trHeight w:val="430"/>
        </w:trPr>
        <w:tc>
          <w:tcPr>
            <w:tcW w:w="225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53E12AEB" w14:textId="65E05094" w:rsidR="00044F1B" w:rsidRPr="00C368E0" w:rsidRDefault="00C368E0">
            <w:pPr>
              <w:rPr>
                <w:rFonts w:ascii="Sylfaen" w:eastAsia="Sylfaen" w:hAnsi="Sylfaen" w:cs="Sylfaen"/>
                <w:color w:val="000000" w:themeColor="text1"/>
              </w:rPr>
            </w:pPr>
            <w:r>
              <w:rPr>
                <w:rFonts w:ascii="Sylfaen" w:eastAsia="Calibri" w:hAnsi="Sylfaen" w:cs="Calibri"/>
                <w:color w:val="000000" w:themeColor="text1"/>
              </w:rPr>
              <w:t>Indicator readings</w:t>
            </w:r>
          </w:p>
        </w:tc>
        <w:tc>
          <w:tcPr>
            <w:tcW w:w="162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00386DD0" w14:textId="77777777" w:rsidR="00044F1B" w:rsidRPr="00693C2B" w:rsidRDefault="00044F1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165"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266B9776" w14:textId="10669E3F" w:rsidR="00044F1B" w:rsidRPr="00C368E0" w:rsidRDefault="00C368E0" w:rsidP="00A00033">
            <w:pPr>
              <w:rPr>
                <w:rFonts w:ascii="Sylfaen" w:eastAsia="Sylfaen" w:hAnsi="Sylfaen" w:cs="Sylfaen"/>
                <w:color w:val="000000" w:themeColor="text1"/>
              </w:rPr>
            </w:pPr>
            <w:r>
              <w:rPr>
                <w:rFonts w:ascii="Sylfaen" w:eastAsia="Sylfaen" w:hAnsi="Sylfaen" w:cs="Sylfaen"/>
                <w:color w:val="000000" w:themeColor="text1"/>
              </w:rPr>
              <w:t>Baseline</w:t>
            </w:r>
          </w:p>
        </w:tc>
        <w:tc>
          <w:tcPr>
            <w:tcW w:w="5855" w:type="dxa"/>
            <w:gridSpan w:val="4"/>
            <w:tcBorders>
              <w:top w:val="single" w:sz="4" w:space="0" w:color="000000"/>
              <w:left w:val="single" w:sz="4" w:space="0" w:color="000000"/>
              <w:bottom w:val="single" w:sz="4" w:space="0" w:color="000000"/>
              <w:right w:val="single" w:sz="4" w:space="0" w:color="000000"/>
            </w:tcBorders>
            <w:shd w:val="clear" w:color="auto" w:fill="D9D9D9"/>
          </w:tcPr>
          <w:p w14:paraId="089E5202" w14:textId="5BF81F08" w:rsidR="00044F1B" w:rsidRPr="00C368E0" w:rsidRDefault="00C368E0" w:rsidP="00A00033">
            <w:pPr>
              <w:rPr>
                <w:rFonts w:ascii="Sylfaen" w:eastAsia="Sylfaen" w:hAnsi="Sylfaen" w:cs="Sylfaen"/>
                <w:color w:val="000000" w:themeColor="text1"/>
              </w:rPr>
            </w:pPr>
            <w:r>
              <w:rPr>
                <w:rFonts w:ascii="Sylfaen" w:eastAsia="Sylfaen" w:hAnsi="Sylfaen" w:cs="Sylfaen"/>
                <w:color w:val="000000" w:themeColor="text1"/>
              </w:rPr>
              <w:t>Target</w:t>
            </w:r>
          </w:p>
        </w:tc>
      </w:tr>
      <w:tr w:rsidR="00044F1B" w:rsidRPr="00693C2B" w14:paraId="40C3F114" w14:textId="77777777" w:rsidTr="00DF2A7A">
        <w:trPr>
          <w:trHeight w:val="425"/>
        </w:trPr>
        <w:tc>
          <w:tcPr>
            <w:tcW w:w="2250" w:type="dxa"/>
            <w:vMerge/>
            <w:tcBorders>
              <w:top w:val="nil"/>
              <w:left w:val="single" w:sz="4" w:space="0" w:color="000000"/>
              <w:bottom w:val="nil"/>
              <w:right w:val="single" w:sz="4" w:space="0" w:color="000000"/>
            </w:tcBorders>
          </w:tcPr>
          <w:p w14:paraId="325DF649" w14:textId="77777777" w:rsidR="00044F1B" w:rsidRPr="00693C2B" w:rsidRDefault="00044F1B">
            <w:pPr>
              <w:rPr>
                <w:rFonts w:ascii="Sylfaen" w:eastAsia="Sylfaen" w:hAnsi="Sylfaen" w:cs="Sylfaen"/>
                <w:color w:val="000000" w:themeColor="text1"/>
                <w:lang w:val="ka-GE"/>
              </w:rPr>
            </w:pPr>
          </w:p>
        </w:tc>
        <w:tc>
          <w:tcPr>
            <w:tcW w:w="1620" w:type="dxa"/>
            <w:vMerge/>
            <w:tcBorders>
              <w:top w:val="nil"/>
              <w:left w:val="single" w:sz="4" w:space="0" w:color="000000"/>
              <w:bottom w:val="single" w:sz="4" w:space="0" w:color="000000"/>
              <w:right w:val="single" w:sz="4" w:space="0" w:color="000000"/>
            </w:tcBorders>
          </w:tcPr>
          <w:p w14:paraId="59BE2CB4" w14:textId="77777777" w:rsidR="00044F1B" w:rsidRPr="00693C2B" w:rsidRDefault="00044F1B">
            <w:pPr>
              <w:rPr>
                <w:rFonts w:ascii="Sylfaen" w:eastAsia="Sylfaen" w:hAnsi="Sylfaen" w:cs="Sylfaen"/>
                <w:color w:val="000000" w:themeColor="text1"/>
                <w:lang w:val="ka-GE"/>
              </w:rPr>
            </w:pPr>
          </w:p>
        </w:tc>
        <w:tc>
          <w:tcPr>
            <w:tcW w:w="1165" w:type="dxa"/>
            <w:vMerge/>
            <w:tcBorders>
              <w:top w:val="nil"/>
              <w:left w:val="single" w:sz="4" w:space="0" w:color="000000"/>
              <w:bottom w:val="single" w:sz="4" w:space="0" w:color="000000"/>
              <w:right w:val="single" w:sz="4" w:space="0" w:color="000000"/>
            </w:tcBorders>
          </w:tcPr>
          <w:p w14:paraId="6FC5DB97" w14:textId="77777777" w:rsidR="00044F1B" w:rsidRPr="00693C2B" w:rsidRDefault="00044F1B" w:rsidP="00A00033">
            <w:pPr>
              <w:rPr>
                <w:rFonts w:ascii="Sylfaen" w:eastAsia="Sylfaen" w:hAnsi="Sylfaen" w:cs="Sylfaen"/>
                <w:color w:val="000000" w:themeColor="text1"/>
                <w:lang w:val="ka-GE"/>
              </w:rPr>
            </w:pPr>
          </w:p>
        </w:tc>
        <w:tc>
          <w:tcPr>
            <w:tcW w:w="3255" w:type="dxa"/>
            <w:gridSpan w:val="3"/>
            <w:tcBorders>
              <w:top w:val="single" w:sz="4" w:space="0" w:color="000000"/>
              <w:left w:val="single" w:sz="4" w:space="0" w:color="000000"/>
              <w:bottom w:val="single" w:sz="4" w:space="0" w:color="000000"/>
              <w:right w:val="single" w:sz="4" w:space="0" w:color="000000"/>
            </w:tcBorders>
            <w:shd w:val="clear" w:color="auto" w:fill="D9D9D9"/>
          </w:tcPr>
          <w:p w14:paraId="148626C5" w14:textId="4C3D24C7" w:rsidR="00044F1B" w:rsidRPr="00C368E0" w:rsidRDefault="00C368E0" w:rsidP="00A00033">
            <w:pPr>
              <w:rPr>
                <w:rFonts w:ascii="Sylfaen" w:eastAsia="Sylfaen" w:hAnsi="Sylfaen" w:cs="Sylfaen"/>
                <w:color w:val="000000" w:themeColor="text1"/>
              </w:rPr>
            </w:pPr>
            <w:r>
              <w:rPr>
                <w:rFonts w:ascii="Sylfaen" w:eastAsia="Sylfaen" w:hAnsi="Sylfaen" w:cs="Sylfaen"/>
                <w:color w:val="000000" w:themeColor="text1"/>
              </w:rPr>
              <w:t>Interim</w:t>
            </w:r>
          </w:p>
        </w:tc>
        <w:tc>
          <w:tcPr>
            <w:tcW w:w="2600" w:type="dxa"/>
            <w:tcBorders>
              <w:top w:val="single" w:sz="4" w:space="0" w:color="000000"/>
              <w:left w:val="single" w:sz="4" w:space="0" w:color="000000"/>
              <w:bottom w:val="single" w:sz="4" w:space="0" w:color="000000"/>
              <w:right w:val="single" w:sz="4" w:space="0" w:color="000000"/>
            </w:tcBorders>
            <w:shd w:val="clear" w:color="auto" w:fill="D9D9D9"/>
          </w:tcPr>
          <w:p w14:paraId="798A113B" w14:textId="609A3503" w:rsidR="00044F1B" w:rsidRPr="00C368E0" w:rsidRDefault="00C368E0" w:rsidP="00A00033">
            <w:pPr>
              <w:ind w:right="120"/>
              <w:rPr>
                <w:rFonts w:ascii="Sylfaen" w:eastAsia="Sylfaen" w:hAnsi="Sylfaen" w:cs="Sylfaen"/>
                <w:color w:val="000000" w:themeColor="text1"/>
              </w:rPr>
            </w:pPr>
            <w:r>
              <w:rPr>
                <w:rFonts w:ascii="Sylfaen" w:eastAsia="Sylfaen" w:hAnsi="Sylfaen" w:cs="Sylfaen"/>
                <w:color w:val="000000" w:themeColor="text1"/>
              </w:rPr>
              <w:t>Final</w:t>
            </w:r>
          </w:p>
        </w:tc>
      </w:tr>
      <w:tr w:rsidR="00044F1B" w:rsidRPr="00693C2B" w14:paraId="03210F29" w14:textId="77777777" w:rsidTr="00DF2A7A">
        <w:trPr>
          <w:trHeight w:val="584"/>
        </w:trPr>
        <w:tc>
          <w:tcPr>
            <w:tcW w:w="2250" w:type="dxa"/>
            <w:vMerge/>
            <w:tcBorders>
              <w:top w:val="nil"/>
              <w:left w:val="single" w:sz="4" w:space="0" w:color="000000"/>
              <w:bottom w:val="nil"/>
              <w:right w:val="single" w:sz="4" w:space="0" w:color="000000"/>
            </w:tcBorders>
          </w:tcPr>
          <w:p w14:paraId="380474CB" w14:textId="77777777" w:rsidR="00044F1B" w:rsidRPr="00693C2B" w:rsidRDefault="00044F1B">
            <w:pPr>
              <w:rPr>
                <w:rFonts w:ascii="Sylfaen" w:eastAsia="Sylfaen" w:hAnsi="Sylfaen" w:cs="Sylfaen"/>
                <w:color w:val="000000" w:themeColor="text1"/>
                <w:lang w:val="ka-GE"/>
              </w:rPr>
            </w:pPr>
          </w:p>
        </w:tc>
        <w:tc>
          <w:tcPr>
            <w:tcW w:w="1620" w:type="dxa"/>
            <w:tcBorders>
              <w:top w:val="single" w:sz="4" w:space="0" w:color="000000"/>
              <w:left w:val="single" w:sz="4" w:space="0" w:color="000000"/>
              <w:bottom w:val="single" w:sz="4" w:space="0" w:color="000000"/>
              <w:right w:val="single" w:sz="4" w:space="0" w:color="000000"/>
            </w:tcBorders>
            <w:shd w:val="clear" w:color="auto" w:fill="F2F2F2"/>
          </w:tcPr>
          <w:p w14:paraId="1E015223" w14:textId="1812D018" w:rsidR="00044F1B" w:rsidRPr="00C368E0" w:rsidRDefault="00C368E0">
            <w:pPr>
              <w:rPr>
                <w:rFonts w:ascii="Sylfaen" w:eastAsia="Sylfaen" w:hAnsi="Sylfaen" w:cs="Sylfaen"/>
                <w:color w:val="000000" w:themeColor="text1"/>
              </w:rPr>
            </w:pPr>
            <w:r>
              <w:rPr>
                <w:rFonts w:ascii="Sylfaen" w:eastAsia="Sylfaen" w:hAnsi="Sylfaen" w:cs="Sylfaen"/>
                <w:color w:val="000000" w:themeColor="text1"/>
              </w:rPr>
              <w:t>Year</w:t>
            </w:r>
          </w:p>
        </w:tc>
        <w:tc>
          <w:tcPr>
            <w:tcW w:w="1165" w:type="dxa"/>
            <w:tcBorders>
              <w:top w:val="single" w:sz="4" w:space="0" w:color="000000"/>
              <w:left w:val="single" w:sz="4" w:space="0" w:color="000000"/>
              <w:bottom w:val="single" w:sz="4" w:space="0" w:color="000000"/>
              <w:right w:val="single" w:sz="4" w:space="0" w:color="000000"/>
            </w:tcBorders>
            <w:shd w:val="clear" w:color="auto" w:fill="F2F2F2"/>
          </w:tcPr>
          <w:p w14:paraId="33B8B9A5" w14:textId="77777777" w:rsidR="00044F1B" w:rsidRPr="00693C2B" w:rsidRDefault="00044F1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2021</w:t>
            </w: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2F2F2"/>
          </w:tcPr>
          <w:p w14:paraId="50B6B9DE" w14:textId="77777777" w:rsidR="00044F1B" w:rsidRPr="00693C2B" w:rsidRDefault="00044F1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2024</w:t>
            </w:r>
          </w:p>
        </w:tc>
        <w:tc>
          <w:tcPr>
            <w:tcW w:w="1628" w:type="dxa"/>
            <w:tcBorders>
              <w:top w:val="single" w:sz="4" w:space="0" w:color="000000"/>
              <w:left w:val="single" w:sz="4" w:space="0" w:color="000000"/>
              <w:bottom w:val="single" w:sz="4" w:space="0" w:color="000000"/>
              <w:right w:val="single" w:sz="4" w:space="0" w:color="000000"/>
            </w:tcBorders>
            <w:shd w:val="clear" w:color="auto" w:fill="F2F2F2"/>
          </w:tcPr>
          <w:p w14:paraId="0D056C11" w14:textId="77777777" w:rsidR="00044F1B" w:rsidRPr="00693C2B" w:rsidRDefault="00044F1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2027</w:t>
            </w:r>
          </w:p>
        </w:tc>
        <w:tc>
          <w:tcPr>
            <w:tcW w:w="2600" w:type="dxa"/>
            <w:tcBorders>
              <w:top w:val="single" w:sz="4" w:space="0" w:color="000000"/>
              <w:left w:val="single" w:sz="4" w:space="0" w:color="000000"/>
              <w:bottom w:val="single" w:sz="4" w:space="0" w:color="000000"/>
              <w:right w:val="single" w:sz="4" w:space="0" w:color="000000"/>
            </w:tcBorders>
            <w:shd w:val="clear" w:color="auto" w:fill="F2F2F2"/>
          </w:tcPr>
          <w:p w14:paraId="240F89AA" w14:textId="00C22F08" w:rsidR="00044F1B" w:rsidRPr="00693C2B" w:rsidRDefault="00044F1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044F1B" w:rsidRPr="00693C2B" w14:paraId="20EC72CD" w14:textId="77777777" w:rsidTr="00540994">
        <w:trPr>
          <w:trHeight w:val="1287"/>
        </w:trPr>
        <w:tc>
          <w:tcPr>
            <w:tcW w:w="2250" w:type="dxa"/>
            <w:vMerge/>
            <w:tcBorders>
              <w:top w:val="nil"/>
              <w:left w:val="single" w:sz="4" w:space="0" w:color="000000"/>
              <w:bottom w:val="single" w:sz="4" w:space="0" w:color="000000"/>
              <w:right w:val="single" w:sz="4" w:space="0" w:color="000000"/>
            </w:tcBorders>
          </w:tcPr>
          <w:p w14:paraId="264F478D" w14:textId="77777777" w:rsidR="00044F1B" w:rsidRPr="00693C2B" w:rsidRDefault="00044F1B">
            <w:pPr>
              <w:rPr>
                <w:rFonts w:ascii="Sylfaen" w:eastAsia="Sylfaen" w:hAnsi="Sylfaen" w:cs="Sylfaen"/>
                <w:color w:val="000000" w:themeColor="text1"/>
                <w:lang w:val="ka-GE"/>
              </w:rPr>
            </w:pPr>
          </w:p>
        </w:tc>
        <w:tc>
          <w:tcPr>
            <w:tcW w:w="1620" w:type="dxa"/>
            <w:tcBorders>
              <w:top w:val="single" w:sz="4" w:space="0" w:color="000000"/>
              <w:left w:val="single" w:sz="4" w:space="0" w:color="000000"/>
              <w:bottom w:val="single" w:sz="4" w:space="0" w:color="000000"/>
              <w:right w:val="single" w:sz="4" w:space="0" w:color="000000"/>
            </w:tcBorders>
          </w:tcPr>
          <w:p w14:paraId="4A78B3C8" w14:textId="44846B5A" w:rsidR="00044F1B" w:rsidRPr="00C368E0" w:rsidRDefault="00C368E0">
            <w:pPr>
              <w:ind w:right="46"/>
              <w:rPr>
                <w:rFonts w:ascii="Sylfaen" w:eastAsia="Sylfaen" w:hAnsi="Sylfaen" w:cs="Sylfaen"/>
                <w:color w:val="000000" w:themeColor="text1"/>
              </w:rPr>
            </w:pPr>
            <w:r>
              <w:rPr>
                <w:rFonts w:ascii="Sylfaen" w:eastAsia="Sylfaen" w:hAnsi="Sylfaen" w:cs="Sylfaen"/>
                <w:color w:val="000000" w:themeColor="text1"/>
              </w:rPr>
              <w:t>Indicator</w:t>
            </w:r>
          </w:p>
        </w:tc>
        <w:tc>
          <w:tcPr>
            <w:tcW w:w="1165" w:type="dxa"/>
            <w:tcBorders>
              <w:top w:val="single" w:sz="4" w:space="0" w:color="000000"/>
              <w:left w:val="single" w:sz="4" w:space="0" w:color="000000"/>
              <w:bottom w:val="single" w:sz="4" w:space="0" w:color="000000"/>
              <w:right w:val="single" w:sz="4" w:space="0" w:color="000000"/>
            </w:tcBorders>
          </w:tcPr>
          <w:p w14:paraId="1395DC0C" w14:textId="3555EB5C" w:rsidR="00044F1B" w:rsidRPr="00693C2B" w:rsidRDefault="00397E05" w:rsidP="00A00033">
            <w:pPr>
              <w:ind w:right="81"/>
              <w:rPr>
                <w:rFonts w:ascii="Sylfaen" w:eastAsia="Sylfaen" w:hAnsi="Sylfaen" w:cs="Sylfaen"/>
                <w:color w:val="000000" w:themeColor="text1"/>
                <w:lang w:val="ka-GE"/>
              </w:rPr>
            </w:pPr>
            <w:r w:rsidRPr="00693C2B">
              <w:rPr>
                <w:rFonts w:ascii="Sylfaen" w:eastAsia="Sylfaen" w:hAnsi="Sylfaen" w:cs="Sylfaen"/>
                <w:color w:val="000000" w:themeColor="text1"/>
                <w:lang w:val="ka-GE"/>
              </w:rPr>
              <w:t>17-1</w:t>
            </w:r>
          </w:p>
        </w:tc>
        <w:tc>
          <w:tcPr>
            <w:tcW w:w="1627" w:type="dxa"/>
            <w:gridSpan w:val="2"/>
            <w:tcBorders>
              <w:top w:val="single" w:sz="4" w:space="0" w:color="000000"/>
              <w:left w:val="single" w:sz="4" w:space="0" w:color="000000"/>
              <w:bottom w:val="single" w:sz="4" w:space="0" w:color="000000"/>
              <w:right w:val="single" w:sz="4" w:space="0" w:color="000000"/>
            </w:tcBorders>
          </w:tcPr>
          <w:p w14:paraId="77276A69" w14:textId="2578138E" w:rsidR="00044F1B" w:rsidRPr="00693C2B" w:rsidRDefault="00397E05" w:rsidP="00A00033">
            <w:pPr>
              <w:rPr>
                <w:rFonts w:ascii="Sylfaen" w:eastAsia="Calibri" w:hAnsi="Sylfaen" w:cs="Calibri"/>
                <w:color w:val="000000" w:themeColor="text1"/>
                <w:lang w:val="ka-GE"/>
              </w:rPr>
            </w:pPr>
            <w:r w:rsidRPr="00693C2B">
              <w:rPr>
                <w:rFonts w:ascii="Sylfaen" w:eastAsia="Calibri" w:hAnsi="Sylfaen" w:cs="Calibri"/>
                <w:color w:val="000000" w:themeColor="text1"/>
                <w:lang w:val="ka-GE"/>
              </w:rPr>
              <w:t>15-1</w:t>
            </w:r>
          </w:p>
        </w:tc>
        <w:tc>
          <w:tcPr>
            <w:tcW w:w="162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E2A24DF" w14:textId="38FA8801" w:rsidR="00044F1B" w:rsidRPr="00E73E2A" w:rsidRDefault="00540994" w:rsidP="00A00033">
            <w:pPr>
              <w:rPr>
                <w:rFonts w:ascii="Sylfaen" w:eastAsia="Sylfaen" w:hAnsi="Sylfaen" w:cs="Sylfaen"/>
                <w:color w:val="000000" w:themeColor="text1"/>
              </w:rPr>
            </w:pPr>
            <w:r w:rsidRPr="00693C2B">
              <w:rPr>
                <w:rFonts w:ascii="Sylfaen" w:eastAsia="Sylfaen" w:hAnsi="Sylfaen" w:cs="Sylfaen"/>
                <w:color w:val="000000" w:themeColor="text1"/>
                <w:lang w:val="ka-GE"/>
              </w:rPr>
              <w:t xml:space="preserve">15-1 </w:t>
            </w:r>
            <w:r w:rsidR="00E73E2A">
              <w:rPr>
                <w:rFonts w:ascii="Sylfaen" w:eastAsia="Sylfaen" w:hAnsi="Sylfaen" w:cs="Sylfaen"/>
                <w:color w:val="000000" w:themeColor="text1"/>
              </w:rPr>
              <w:t>ratio maintained</w:t>
            </w:r>
          </w:p>
        </w:tc>
        <w:tc>
          <w:tcPr>
            <w:tcW w:w="26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1D55A0C" w14:textId="2071838A" w:rsidR="00044F1B" w:rsidRPr="00E73E2A" w:rsidRDefault="00540994" w:rsidP="00A00033">
            <w:pPr>
              <w:rPr>
                <w:rFonts w:ascii="Sylfaen" w:eastAsia="Sylfaen" w:hAnsi="Sylfaen" w:cs="Sylfaen"/>
                <w:color w:val="000000" w:themeColor="text1"/>
              </w:rPr>
            </w:pPr>
            <w:r w:rsidRPr="00693C2B">
              <w:rPr>
                <w:rFonts w:ascii="Sylfaen" w:eastAsia="Sylfaen" w:hAnsi="Sylfaen" w:cs="Sylfaen"/>
                <w:color w:val="000000" w:themeColor="text1"/>
                <w:lang w:val="ka-GE"/>
              </w:rPr>
              <w:t xml:space="preserve">15-1 </w:t>
            </w:r>
            <w:r w:rsidR="00E73E2A">
              <w:rPr>
                <w:rFonts w:ascii="Sylfaen" w:eastAsia="Sylfaen" w:hAnsi="Sylfaen" w:cs="Sylfaen"/>
                <w:color w:val="000000" w:themeColor="text1"/>
              </w:rPr>
              <w:t>ratio maintained</w:t>
            </w:r>
          </w:p>
        </w:tc>
      </w:tr>
    </w:tbl>
    <w:p w14:paraId="4463A3D5" w14:textId="0C01BBB6" w:rsidR="00C45C83" w:rsidRPr="00E73E2A" w:rsidRDefault="00C45C83">
      <w:pPr>
        <w:pStyle w:val="Heading1"/>
        <w:rPr>
          <w:rFonts w:ascii="Sylfaen" w:hAnsi="Sylfaen"/>
          <w:color w:val="000000" w:themeColor="text1"/>
          <w:sz w:val="22"/>
          <w:szCs w:val="22"/>
        </w:rPr>
      </w:pPr>
      <w:r w:rsidRPr="00693C2B">
        <w:rPr>
          <w:rFonts w:ascii="Sylfaen" w:hAnsi="Sylfaen"/>
          <w:color w:val="000000" w:themeColor="text1"/>
          <w:sz w:val="22"/>
          <w:szCs w:val="22"/>
          <w:lang w:val="ka-GE"/>
        </w:rPr>
        <w:t xml:space="preserve">3.2 </w:t>
      </w:r>
      <w:r w:rsidR="00E73E2A">
        <w:rPr>
          <w:rFonts w:ascii="Sylfaen" w:hAnsi="Sylfaen"/>
          <w:color w:val="000000" w:themeColor="text1"/>
          <w:sz w:val="22"/>
          <w:szCs w:val="22"/>
        </w:rPr>
        <w:t>General education</w:t>
      </w:r>
    </w:p>
    <w:p w14:paraId="300877FE" w14:textId="10431F14" w:rsidR="00C45C83" w:rsidRPr="00693C2B" w:rsidRDefault="00C45C83">
      <w:pPr>
        <w:rPr>
          <w:rFonts w:ascii="Sylfaen" w:hAnsi="Sylfaen"/>
          <w:color w:val="000000" w:themeColor="text1"/>
          <w:lang w:val="ka-GE"/>
        </w:rPr>
      </w:pPr>
    </w:p>
    <w:tbl>
      <w:tblPr>
        <w:tblStyle w:val="TableGrid"/>
        <w:tblW w:w="11070" w:type="dxa"/>
        <w:tblInd w:w="-635" w:type="dxa"/>
        <w:tblLayout w:type="fixed"/>
        <w:tblCellMar>
          <w:top w:w="40" w:type="dxa"/>
          <w:left w:w="110" w:type="dxa"/>
          <w:right w:w="64" w:type="dxa"/>
        </w:tblCellMar>
        <w:tblLook w:val="04A0" w:firstRow="1" w:lastRow="0" w:firstColumn="1" w:lastColumn="0" w:noHBand="0" w:noVBand="1"/>
      </w:tblPr>
      <w:tblGrid>
        <w:gridCol w:w="2250"/>
        <w:gridCol w:w="1800"/>
        <w:gridCol w:w="1214"/>
        <w:gridCol w:w="521"/>
        <w:gridCol w:w="221"/>
        <w:gridCol w:w="951"/>
        <w:gridCol w:w="538"/>
        <w:gridCol w:w="1156"/>
        <w:gridCol w:w="734"/>
        <w:gridCol w:w="1685"/>
      </w:tblGrid>
      <w:tr w:rsidR="00916EAA" w:rsidRPr="00693C2B" w14:paraId="4D5CAD37" w14:textId="77777777" w:rsidTr="00DF2A7A">
        <w:trPr>
          <w:trHeight w:val="539"/>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3660FCE6" w14:textId="7956435C" w:rsidR="00916EAA" w:rsidRPr="00E73E2A" w:rsidRDefault="00E73E2A">
            <w:pPr>
              <w:rPr>
                <w:rFonts w:ascii="Sylfaen" w:eastAsia="Sylfaen" w:hAnsi="Sylfaen" w:cs="Sylfaen"/>
                <w:color w:val="000000" w:themeColor="text1"/>
              </w:rPr>
            </w:pPr>
            <w:r>
              <w:rPr>
                <w:rFonts w:ascii="Sylfaen" w:eastAsia="Sylfaen" w:hAnsi="Sylfaen" w:cs="Sylfaen"/>
                <w:color w:val="000000" w:themeColor="text1"/>
              </w:rPr>
              <w:t>Indicator</w:t>
            </w:r>
          </w:p>
        </w:tc>
        <w:tc>
          <w:tcPr>
            <w:tcW w:w="8820" w:type="dxa"/>
            <w:gridSpan w:val="9"/>
            <w:tcBorders>
              <w:top w:val="single" w:sz="4" w:space="0" w:color="000000"/>
              <w:left w:val="single" w:sz="4" w:space="0" w:color="000000"/>
              <w:bottom w:val="single" w:sz="4" w:space="0" w:color="000000"/>
              <w:right w:val="single" w:sz="4" w:space="0" w:color="000000"/>
            </w:tcBorders>
          </w:tcPr>
          <w:p w14:paraId="41D2C1AC" w14:textId="3AAC2D4D" w:rsidR="00916EAA" w:rsidRPr="00693C2B" w:rsidRDefault="0050639A">
            <w:pPr>
              <w:spacing w:after="4"/>
              <w:rPr>
                <w:rFonts w:ascii="Sylfaen" w:eastAsia="Sylfaen" w:hAnsi="Sylfaen" w:cs="Sylfaen"/>
                <w:b/>
                <w:color w:val="000000" w:themeColor="text1"/>
                <w:lang w:val="ka-GE"/>
              </w:rPr>
            </w:pPr>
            <w:r w:rsidRPr="0050639A">
              <w:rPr>
                <w:rFonts w:ascii="Sylfaen" w:eastAsia="Sylfaen" w:hAnsi="Sylfaen" w:cs="Sylfaen"/>
                <w:b/>
                <w:color w:val="000000" w:themeColor="text1"/>
                <w:lang w:val="ka-GE"/>
              </w:rPr>
              <w:t>The share of students with equal and diverse learning opportunities: (a) in rural areas; (b) in urban areas</w:t>
            </w:r>
          </w:p>
        </w:tc>
      </w:tr>
      <w:tr w:rsidR="00916EAA" w:rsidRPr="00693C2B" w14:paraId="6754D1E4" w14:textId="77777777" w:rsidTr="00DF2A7A">
        <w:trPr>
          <w:trHeight w:val="505"/>
        </w:trPr>
        <w:tc>
          <w:tcPr>
            <w:tcW w:w="225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4E358B8C" w14:textId="52707753" w:rsidR="00916EAA" w:rsidRPr="00E73E2A" w:rsidRDefault="00E73E2A">
            <w:pPr>
              <w:rPr>
                <w:rFonts w:ascii="Sylfaen" w:eastAsia="Sylfaen" w:hAnsi="Sylfaen" w:cs="Sylfaen"/>
                <w:color w:val="000000" w:themeColor="text1"/>
              </w:rPr>
            </w:pPr>
            <w:r>
              <w:rPr>
                <w:rFonts w:ascii="Sylfaen" w:eastAsia="Calibri" w:hAnsi="Sylfaen" w:cs="Calibri"/>
                <w:color w:val="000000" w:themeColor="text1"/>
              </w:rPr>
              <w:t>Type of indicator</w:t>
            </w:r>
          </w:p>
        </w:tc>
        <w:tc>
          <w:tcPr>
            <w:tcW w:w="3756" w:type="dxa"/>
            <w:gridSpan w:val="4"/>
            <w:tcBorders>
              <w:top w:val="single" w:sz="4" w:space="0" w:color="000000"/>
              <w:left w:val="single" w:sz="4" w:space="0" w:color="000000"/>
              <w:bottom w:val="single" w:sz="4" w:space="0" w:color="000000"/>
              <w:right w:val="single" w:sz="4" w:space="0" w:color="000000"/>
            </w:tcBorders>
          </w:tcPr>
          <w:p w14:paraId="77376AC6" w14:textId="7A08CE4D" w:rsidR="00916EAA" w:rsidRPr="00E73E2A" w:rsidRDefault="00E73E2A">
            <w:pPr>
              <w:rPr>
                <w:rFonts w:ascii="Sylfaen" w:eastAsia="Sylfaen" w:hAnsi="Sylfaen" w:cs="Sylfaen"/>
                <w:color w:val="000000" w:themeColor="text1"/>
              </w:rPr>
            </w:pPr>
            <w:r>
              <w:rPr>
                <w:rFonts w:ascii="Sylfaen" w:eastAsia="Sylfaen" w:hAnsi="Sylfaen" w:cs="Sylfaen"/>
                <w:color w:val="000000" w:themeColor="text1"/>
              </w:rPr>
              <w:t>Impact</w:t>
            </w:r>
          </w:p>
        </w:tc>
        <w:tc>
          <w:tcPr>
            <w:tcW w:w="5064" w:type="dxa"/>
            <w:gridSpan w:val="5"/>
            <w:tcBorders>
              <w:top w:val="single" w:sz="4" w:space="0" w:color="000000"/>
              <w:left w:val="single" w:sz="4" w:space="0" w:color="000000"/>
              <w:bottom w:val="single" w:sz="4" w:space="0" w:color="000000"/>
              <w:right w:val="single" w:sz="4" w:space="0" w:color="000000"/>
            </w:tcBorders>
          </w:tcPr>
          <w:p w14:paraId="240823DE" w14:textId="59567666" w:rsidR="00916EAA" w:rsidRPr="00E73E2A" w:rsidRDefault="00E73E2A">
            <w:pPr>
              <w:rPr>
                <w:rFonts w:ascii="Sylfaen" w:eastAsia="Sylfaen" w:hAnsi="Sylfaen" w:cs="Sylfaen"/>
                <w:color w:val="000000" w:themeColor="text1"/>
              </w:rPr>
            </w:pPr>
            <w:r>
              <w:rPr>
                <w:rFonts w:ascii="Sylfaen" w:eastAsia="Sylfaen" w:hAnsi="Sylfaen" w:cs="Sylfaen"/>
                <w:color w:val="000000" w:themeColor="text1"/>
              </w:rPr>
              <w:t>Outcome</w:t>
            </w:r>
          </w:p>
        </w:tc>
      </w:tr>
      <w:tr w:rsidR="00916EAA" w:rsidRPr="00693C2B" w14:paraId="0673830A" w14:textId="77777777" w:rsidTr="00DF2A7A">
        <w:trPr>
          <w:trHeight w:val="250"/>
        </w:trPr>
        <w:tc>
          <w:tcPr>
            <w:tcW w:w="2250" w:type="dxa"/>
            <w:vMerge/>
            <w:tcBorders>
              <w:top w:val="nil"/>
              <w:left w:val="single" w:sz="4" w:space="0" w:color="000000"/>
              <w:bottom w:val="single" w:sz="4" w:space="0" w:color="000000"/>
              <w:right w:val="single" w:sz="4" w:space="0" w:color="000000"/>
            </w:tcBorders>
          </w:tcPr>
          <w:p w14:paraId="3C04F44A" w14:textId="77777777" w:rsidR="00916EAA" w:rsidRPr="00693C2B" w:rsidRDefault="00916EAA">
            <w:pPr>
              <w:rPr>
                <w:rFonts w:ascii="Sylfaen" w:eastAsia="Sylfaen" w:hAnsi="Sylfaen" w:cs="Sylfaen"/>
                <w:color w:val="000000" w:themeColor="text1"/>
                <w:lang w:val="ka-GE"/>
              </w:rPr>
            </w:pPr>
          </w:p>
        </w:tc>
        <w:tc>
          <w:tcPr>
            <w:tcW w:w="3756" w:type="dxa"/>
            <w:gridSpan w:val="4"/>
            <w:tcBorders>
              <w:top w:val="single" w:sz="4" w:space="0" w:color="000000"/>
              <w:left w:val="single" w:sz="4" w:space="0" w:color="000000"/>
              <w:bottom w:val="single" w:sz="4" w:space="0" w:color="000000"/>
              <w:right w:val="single" w:sz="4" w:space="0" w:color="000000"/>
            </w:tcBorders>
          </w:tcPr>
          <w:p w14:paraId="251C9A45" w14:textId="77777777" w:rsidR="00916EAA" w:rsidRPr="00693C2B" w:rsidRDefault="00916EA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X</w:t>
            </w:r>
          </w:p>
        </w:tc>
        <w:tc>
          <w:tcPr>
            <w:tcW w:w="5064" w:type="dxa"/>
            <w:gridSpan w:val="5"/>
            <w:tcBorders>
              <w:top w:val="single" w:sz="4" w:space="0" w:color="000000"/>
              <w:left w:val="single" w:sz="4" w:space="0" w:color="000000"/>
              <w:bottom w:val="single" w:sz="4" w:space="0" w:color="000000"/>
              <w:right w:val="single" w:sz="4" w:space="0" w:color="000000"/>
            </w:tcBorders>
          </w:tcPr>
          <w:p w14:paraId="5557054F" w14:textId="77777777" w:rsidR="00916EAA" w:rsidRPr="00693C2B" w:rsidRDefault="00916EAA">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r>
      <w:tr w:rsidR="00916EAA" w:rsidRPr="00693C2B" w14:paraId="489069BE" w14:textId="77777777" w:rsidTr="00DF2A7A">
        <w:trPr>
          <w:trHeight w:val="1065"/>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229E6A0A" w14:textId="0E3DD80D" w:rsidR="00916EAA" w:rsidRPr="00E73E2A" w:rsidRDefault="00E73E2A">
            <w:pPr>
              <w:rPr>
                <w:rFonts w:ascii="Sylfaen" w:eastAsia="Sylfaen" w:hAnsi="Sylfaen" w:cs="Sylfaen"/>
                <w:color w:val="000000" w:themeColor="text1"/>
              </w:rPr>
            </w:pPr>
            <w:r>
              <w:rPr>
                <w:rFonts w:ascii="Sylfaen" w:eastAsia="Sylfaen" w:hAnsi="Sylfaen" w:cs="Sylfaen"/>
                <w:color w:val="000000" w:themeColor="text1"/>
              </w:rPr>
              <w:t>Indicator linkages with the strategic goal / objective</w:t>
            </w:r>
          </w:p>
        </w:tc>
        <w:tc>
          <w:tcPr>
            <w:tcW w:w="8820" w:type="dxa"/>
            <w:gridSpan w:val="9"/>
            <w:tcBorders>
              <w:top w:val="single" w:sz="4" w:space="0" w:color="000000"/>
              <w:left w:val="single" w:sz="4" w:space="0" w:color="000000"/>
              <w:bottom w:val="single" w:sz="4" w:space="0" w:color="000000"/>
              <w:right w:val="single" w:sz="4" w:space="0" w:color="000000"/>
            </w:tcBorders>
          </w:tcPr>
          <w:p w14:paraId="3256D75A" w14:textId="60E76C16" w:rsidR="00916EAA" w:rsidRPr="00693C2B" w:rsidRDefault="0050639A">
            <w:pPr>
              <w:spacing w:after="4"/>
              <w:rPr>
                <w:rFonts w:ascii="Sylfaen" w:eastAsia="Sylfaen" w:hAnsi="Sylfaen" w:cs="Sylfaen"/>
                <w:color w:val="000000" w:themeColor="text1"/>
                <w:lang w:val="ka-GE"/>
              </w:rPr>
            </w:pPr>
            <w:r>
              <w:rPr>
                <w:rFonts w:ascii="Sylfaen" w:eastAsia="Sylfaen" w:hAnsi="Sylfaen" w:cs="Sylfaen"/>
                <w:color w:val="000000" w:themeColor="text1"/>
              </w:rPr>
              <w:t>Goal</w:t>
            </w:r>
            <w:r w:rsidR="00916EAA" w:rsidRPr="00693C2B">
              <w:rPr>
                <w:rFonts w:ascii="Sylfaen" w:eastAsia="Sylfaen" w:hAnsi="Sylfaen" w:cs="Sylfaen"/>
                <w:color w:val="000000" w:themeColor="text1"/>
                <w:lang w:val="ka-GE"/>
              </w:rPr>
              <w:t xml:space="preserve"> 3.2 </w:t>
            </w:r>
            <w:r w:rsidRPr="0050639A">
              <w:rPr>
                <w:rFonts w:ascii="Sylfaen" w:eastAsia="Sylfaen" w:hAnsi="Sylfaen" w:cs="Sylfaen"/>
                <w:color w:val="000000" w:themeColor="text1"/>
                <w:lang w:val="ka-GE"/>
              </w:rPr>
              <w:t>Improving the effectiveness and sustainability of the management of the general educational institution</w:t>
            </w:r>
          </w:p>
        </w:tc>
      </w:tr>
      <w:tr w:rsidR="00916EAA" w:rsidRPr="00693C2B" w14:paraId="1837A02C" w14:textId="77777777" w:rsidTr="00DF2A7A">
        <w:trPr>
          <w:trHeight w:val="801"/>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08ABD1D1" w14:textId="363947E6" w:rsidR="00916EAA" w:rsidRPr="00E73E2A" w:rsidRDefault="00E73E2A" w:rsidP="00A00033">
            <w:pPr>
              <w:rPr>
                <w:rFonts w:ascii="Sylfaen" w:eastAsia="Sylfaen" w:hAnsi="Sylfaen" w:cs="Sylfaen"/>
                <w:color w:val="000000" w:themeColor="text1"/>
              </w:rPr>
            </w:pPr>
            <w:r>
              <w:rPr>
                <w:rFonts w:ascii="Sylfaen" w:eastAsia="Calibri" w:hAnsi="Sylfaen" w:cs="Calibri"/>
                <w:color w:val="000000" w:themeColor="text1"/>
              </w:rPr>
              <w:t>Description of indicator</w:t>
            </w:r>
          </w:p>
        </w:tc>
        <w:tc>
          <w:tcPr>
            <w:tcW w:w="8820" w:type="dxa"/>
            <w:gridSpan w:val="9"/>
            <w:tcBorders>
              <w:top w:val="single" w:sz="4" w:space="0" w:color="000000"/>
              <w:left w:val="single" w:sz="4" w:space="0" w:color="000000"/>
              <w:bottom w:val="single" w:sz="4" w:space="0" w:color="000000"/>
              <w:right w:val="single" w:sz="4" w:space="0" w:color="000000"/>
            </w:tcBorders>
          </w:tcPr>
          <w:p w14:paraId="429CE630" w14:textId="7C734C97" w:rsidR="00916EAA" w:rsidRPr="00693C2B" w:rsidRDefault="0050639A" w:rsidP="00A00033">
            <w:pPr>
              <w:ind w:right="368"/>
              <w:rPr>
                <w:rFonts w:ascii="Sylfaen" w:eastAsia="Sylfaen" w:hAnsi="Sylfaen" w:cs="Sylfaen"/>
                <w:color w:val="000000" w:themeColor="text1"/>
                <w:lang w:val="ka-GE"/>
              </w:rPr>
            </w:pPr>
            <w:r w:rsidRPr="0050639A">
              <w:rPr>
                <w:rFonts w:ascii="Sylfaen" w:eastAsia="Sylfaen" w:hAnsi="Sylfaen" w:cs="Sylfaen"/>
                <w:color w:val="000000" w:themeColor="text1"/>
                <w:lang w:val="ka-GE"/>
              </w:rPr>
              <w:t>The indicator measures the ratio of opportunities and conditions of urban and rural schools.</w:t>
            </w:r>
          </w:p>
        </w:tc>
      </w:tr>
      <w:tr w:rsidR="00916EAA" w:rsidRPr="00693C2B" w14:paraId="17F484A5" w14:textId="77777777" w:rsidTr="00DF2A7A">
        <w:trPr>
          <w:trHeight w:val="685"/>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29087E92" w14:textId="04E8FC9D" w:rsidR="00916EAA" w:rsidRPr="00E73E2A" w:rsidRDefault="00E73E2A">
            <w:pPr>
              <w:ind w:right="41"/>
              <w:rPr>
                <w:rFonts w:ascii="Sylfaen" w:eastAsia="Sylfaen" w:hAnsi="Sylfaen" w:cs="Sylfaen"/>
                <w:color w:val="000000" w:themeColor="text1"/>
              </w:rPr>
            </w:pPr>
            <w:r>
              <w:rPr>
                <w:rFonts w:ascii="Sylfaen" w:eastAsia="Sylfaen" w:hAnsi="Sylfaen" w:cs="Sylfaen"/>
                <w:color w:val="000000" w:themeColor="text1"/>
              </w:rPr>
              <w:t>Source of verification</w:t>
            </w:r>
          </w:p>
        </w:tc>
        <w:tc>
          <w:tcPr>
            <w:tcW w:w="8820" w:type="dxa"/>
            <w:gridSpan w:val="9"/>
            <w:tcBorders>
              <w:top w:val="single" w:sz="4" w:space="0" w:color="000000"/>
              <w:left w:val="single" w:sz="4" w:space="0" w:color="000000"/>
              <w:bottom w:val="single" w:sz="4" w:space="0" w:color="000000"/>
              <w:right w:val="single" w:sz="4" w:space="0" w:color="000000"/>
            </w:tcBorders>
          </w:tcPr>
          <w:p w14:paraId="45EC5E90" w14:textId="2CA3FD4F" w:rsidR="00916EAA" w:rsidRPr="00693C2B" w:rsidRDefault="0050639A">
            <w:pPr>
              <w:rPr>
                <w:rFonts w:ascii="Sylfaen" w:eastAsia="Sylfaen" w:hAnsi="Sylfaen" w:cs="Sylfaen"/>
                <w:color w:val="000000" w:themeColor="text1"/>
                <w:lang w:val="ka-GE"/>
              </w:rPr>
            </w:pPr>
            <w:r>
              <w:rPr>
                <w:rFonts w:ascii="Sylfaen" w:eastAsia="Sylfaen" w:hAnsi="Sylfaen" w:cs="Sylfaen"/>
                <w:color w:val="000000" w:themeColor="text1"/>
              </w:rPr>
              <w:t>Data of the Education Management Information System</w:t>
            </w:r>
            <w:r w:rsidR="00916EAA" w:rsidRPr="00693C2B">
              <w:rPr>
                <w:rFonts w:ascii="Sylfaen" w:eastAsia="Sylfaen" w:hAnsi="Sylfaen" w:cs="Sylfaen"/>
                <w:color w:val="000000" w:themeColor="text1"/>
                <w:lang w:val="ka-GE"/>
              </w:rPr>
              <w:t xml:space="preserve"> (EMIS);</w:t>
            </w:r>
            <w:r>
              <w:rPr>
                <w:rFonts w:ascii="Sylfaen" w:eastAsia="Sylfaen" w:hAnsi="Sylfaen" w:cs="Sylfaen"/>
                <w:color w:val="000000" w:themeColor="text1"/>
              </w:rPr>
              <w:t xml:space="preserve"> Data of the National Center for Education Quality Enhancement</w:t>
            </w:r>
          </w:p>
        </w:tc>
      </w:tr>
      <w:tr w:rsidR="00916EAA" w:rsidRPr="00693C2B" w14:paraId="2722BE64" w14:textId="77777777" w:rsidTr="00DF2A7A">
        <w:trPr>
          <w:trHeight w:val="1115"/>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1A91689D" w14:textId="4BBCEEF8" w:rsidR="00916EAA" w:rsidRPr="00E73E2A" w:rsidRDefault="00E73E2A">
            <w:pPr>
              <w:rPr>
                <w:rFonts w:ascii="Sylfaen" w:eastAsia="Sylfaen" w:hAnsi="Sylfaen" w:cs="Sylfaen"/>
                <w:color w:val="000000" w:themeColor="text1"/>
              </w:rPr>
            </w:pPr>
            <w:r>
              <w:rPr>
                <w:rFonts w:ascii="Sylfaen" w:eastAsia="Sylfaen" w:hAnsi="Sylfaen" w:cs="Sylfaen"/>
                <w:color w:val="000000" w:themeColor="text1"/>
              </w:rPr>
              <w:t>Organization responsible for data collection</w:t>
            </w:r>
          </w:p>
        </w:tc>
        <w:tc>
          <w:tcPr>
            <w:tcW w:w="8820" w:type="dxa"/>
            <w:gridSpan w:val="9"/>
            <w:tcBorders>
              <w:top w:val="single" w:sz="4" w:space="0" w:color="000000"/>
              <w:left w:val="single" w:sz="4" w:space="0" w:color="000000"/>
              <w:bottom w:val="single" w:sz="4" w:space="0" w:color="000000"/>
              <w:right w:val="single" w:sz="4" w:space="0" w:color="000000"/>
            </w:tcBorders>
          </w:tcPr>
          <w:p w14:paraId="46151660" w14:textId="77777777" w:rsidR="0050639A" w:rsidRDefault="0050639A" w:rsidP="00EF5880">
            <w:pPr>
              <w:rPr>
                <w:rFonts w:ascii="Sylfaen" w:eastAsia="Sylfaen" w:hAnsi="Sylfaen" w:cs="Sylfaen"/>
                <w:color w:val="000000" w:themeColor="text1"/>
                <w:lang w:val="ka-GE"/>
              </w:rPr>
            </w:pPr>
            <w:r>
              <w:rPr>
                <w:rFonts w:ascii="Sylfaen" w:eastAsia="Sylfaen" w:hAnsi="Sylfaen" w:cs="Sylfaen"/>
                <w:color w:val="000000" w:themeColor="text1"/>
              </w:rPr>
              <w:t>National Center for Education Quality Enhancement</w:t>
            </w:r>
            <w:r w:rsidRPr="00693C2B">
              <w:rPr>
                <w:rFonts w:ascii="Sylfaen" w:eastAsia="Sylfaen" w:hAnsi="Sylfaen" w:cs="Sylfaen"/>
                <w:color w:val="000000" w:themeColor="text1"/>
                <w:lang w:val="ka-GE"/>
              </w:rPr>
              <w:t xml:space="preserve"> </w:t>
            </w:r>
          </w:p>
          <w:p w14:paraId="57670B20" w14:textId="78D04BAF" w:rsidR="00916EAA" w:rsidRPr="00693C2B" w:rsidRDefault="0050639A" w:rsidP="00EF5880">
            <w:pPr>
              <w:rPr>
                <w:rFonts w:ascii="Sylfaen" w:eastAsia="Sylfaen" w:hAnsi="Sylfaen" w:cs="Sylfaen"/>
                <w:color w:val="000000" w:themeColor="text1"/>
                <w:lang w:val="ka-GE"/>
              </w:rPr>
            </w:pPr>
            <w:r>
              <w:rPr>
                <w:rFonts w:ascii="Sylfaen" w:eastAsia="Sylfaen" w:hAnsi="Sylfaen" w:cs="Sylfaen"/>
                <w:color w:val="000000" w:themeColor="text1"/>
              </w:rPr>
              <w:t>Ministry of Education and Science</w:t>
            </w:r>
          </w:p>
        </w:tc>
      </w:tr>
      <w:tr w:rsidR="00916EAA" w:rsidRPr="00693C2B" w14:paraId="4190D028" w14:textId="77777777" w:rsidTr="00DF2A7A">
        <w:trPr>
          <w:trHeight w:val="800"/>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7AEECE27" w14:textId="646AE09B" w:rsidR="00916EAA" w:rsidRPr="00E73E2A" w:rsidRDefault="00E73E2A">
            <w:pPr>
              <w:ind w:right="318"/>
              <w:rPr>
                <w:rFonts w:ascii="Sylfaen" w:eastAsia="Sylfaen" w:hAnsi="Sylfaen" w:cs="Sylfaen"/>
                <w:color w:val="000000" w:themeColor="text1"/>
              </w:rPr>
            </w:pPr>
            <w:r>
              <w:rPr>
                <w:rFonts w:ascii="Sylfaen" w:eastAsia="Sylfaen" w:hAnsi="Sylfaen" w:cs="Sylfaen"/>
                <w:color w:val="000000" w:themeColor="text1"/>
              </w:rPr>
              <w:t>Frequency of data collection</w:t>
            </w:r>
          </w:p>
        </w:tc>
        <w:tc>
          <w:tcPr>
            <w:tcW w:w="8820" w:type="dxa"/>
            <w:gridSpan w:val="9"/>
            <w:tcBorders>
              <w:top w:val="single" w:sz="4" w:space="0" w:color="000000"/>
              <w:left w:val="single" w:sz="4" w:space="0" w:color="000000"/>
              <w:bottom w:val="single" w:sz="4" w:space="0" w:color="000000"/>
              <w:right w:val="single" w:sz="4" w:space="0" w:color="000000"/>
            </w:tcBorders>
          </w:tcPr>
          <w:p w14:paraId="3667A77A" w14:textId="5193D3E8" w:rsidR="00916EAA" w:rsidRPr="00693C2B" w:rsidRDefault="0050639A">
            <w:pPr>
              <w:rPr>
                <w:rFonts w:ascii="Sylfaen" w:eastAsia="Sylfaen" w:hAnsi="Sylfaen" w:cs="Sylfaen"/>
                <w:color w:val="000000" w:themeColor="text1"/>
                <w:lang w:val="ka-GE"/>
              </w:rPr>
            </w:pPr>
            <w:r w:rsidRPr="0050639A">
              <w:rPr>
                <w:rFonts w:ascii="Sylfaen" w:eastAsia="Sylfaen" w:hAnsi="Sylfaen" w:cs="Sylfaen"/>
                <w:color w:val="000000" w:themeColor="text1"/>
                <w:lang w:val="ka-GE"/>
              </w:rPr>
              <w:t>The frequency of data collection depends on the methodology, which is currently under development.</w:t>
            </w:r>
          </w:p>
        </w:tc>
      </w:tr>
      <w:tr w:rsidR="00916EAA" w:rsidRPr="00693C2B" w14:paraId="50B48510" w14:textId="77777777" w:rsidTr="007C6048">
        <w:trPr>
          <w:trHeight w:val="1363"/>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0032DE1D" w14:textId="350F3ECB" w:rsidR="00916EAA" w:rsidRPr="00E73E2A" w:rsidRDefault="00E73E2A" w:rsidP="007C6048">
            <w:pPr>
              <w:rPr>
                <w:rFonts w:ascii="Sylfaen" w:eastAsia="Sylfaen" w:hAnsi="Sylfaen" w:cs="Sylfaen"/>
                <w:color w:val="000000" w:themeColor="text1"/>
              </w:rPr>
            </w:pPr>
            <w:r>
              <w:rPr>
                <w:rFonts w:ascii="Sylfaen" w:eastAsia="Calibri" w:hAnsi="Sylfaen" w:cs="Calibri"/>
                <w:color w:val="000000" w:themeColor="text1"/>
              </w:rPr>
              <w:t>Methodology</w:t>
            </w:r>
          </w:p>
        </w:tc>
        <w:tc>
          <w:tcPr>
            <w:tcW w:w="8820" w:type="dxa"/>
            <w:gridSpan w:val="9"/>
            <w:tcBorders>
              <w:top w:val="single" w:sz="4" w:space="0" w:color="000000"/>
              <w:left w:val="single" w:sz="4" w:space="0" w:color="000000"/>
              <w:bottom w:val="single" w:sz="4" w:space="0" w:color="000000"/>
              <w:right w:val="single" w:sz="4" w:space="0" w:color="000000"/>
            </w:tcBorders>
          </w:tcPr>
          <w:p w14:paraId="067375AF" w14:textId="77777777" w:rsidR="00811215" w:rsidRPr="00811215" w:rsidRDefault="00811215" w:rsidP="00811215">
            <w:pPr>
              <w:ind w:right="145"/>
              <w:jc w:val="both"/>
              <w:rPr>
                <w:rFonts w:ascii="Sylfaen" w:eastAsia="Calibri" w:hAnsi="Sylfaen" w:cs="Calibri"/>
                <w:color w:val="000000" w:themeColor="text1"/>
                <w:lang w:val="ka-GE"/>
              </w:rPr>
            </w:pPr>
            <w:r w:rsidRPr="00811215">
              <w:rPr>
                <w:rFonts w:ascii="Sylfaen" w:eastAsia="Calibri" w:hAnsi="Sylfaen" w:cs="Calibri"/>
                <w:color w:val="000000" w:themeColor="text1"/>
                <w:lang w:val="ka-GE"/>
              </w:rPr>
              <w:t>The methodology of evaluation of schools is being developed under the conditions of the authorization process.</w:t>
            </w:r>
          </w:p>
          <w:p w14:paraId="16765F24" w14:textId="77777777" w:rsidR="00811215" w:rsidRPr="00811215" w:rsidRDefault="00811215" w:rsidP="00811215">
            <w:pPr>
              <w:ind w:right="145"/>
              <w:jc w:val="both"/>
              <w:rPr>
                <w:rFonts w:ascii="Sylfaen" w:eastAsia="Calibri" w:hAnsi="Sylfaen" w:cs="Calibri"/>
                <w:color w:val="000000" w:themeColor="text1"/>
                <w:lang w:val="ka-GE"/>
              </w:rPr>
            </w:pPr>
          </w:p>
          <w:p w14:paraId="3A7FB7A2" w14:textId="562CB421" w:rsidR="00916EAA" w:rsidRPr="00693C2B" w:rsidRDefault="00811215" w:rsidP="00811215">
            <w:pPr>
              <w:ind w:right="145"/>
              <w:rPr>
                <w:rFonts w:ascii="Sylfaen" w:eastAsia="Sylfaen" w:hAnsi="Sylfaen" w:cs="Sylfaen"/>
                <w:color w:val="000000" w:themeColor="text1"/>
                <w:lang w:val="ka-GE"/>
              </w:rPr>
            </w:pPr>
            <w:r w:rsidRPr="00811215">
              <w:rPr>
                <w:rFonts w:ascii="Sylfaen" w:eastAsia="Calibri" w:hAnsi="Sylfaen" w:cs="Calibri"/>
                <w:color w:val="000000" w:themeColor="text1"/>
                <w:lang w:val="ka-GE"/>
              </w:rPr>
              <w:t>The capacity of the schools will be analyzed by comparing the data of rural and urban schools.</w:t>
            </w:r>
          </w:p>
        </w:tc>
      </w:tr>
      <w:tr w:rsidR="00916EAA" w:rsidRPr="00693C2B" w14:paraId="301C6B15" w14:textId="77777777" w:rsidTr="00D74B59">
        <w:trPr>
          <w:trHeight w:val="445"/>
        </w:trPr>
        <w:tc>
          <w:tcPr>
            <w:tcW w:w="225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3C89B6B2" w14:textId="1C78FF85" w:rsidR="00916EAA" w:rsidRPr="00E73E2A" w:rsidRDefault="00E73E2A">
            <w:pPr>
              <w:rPr>
                <w:rFonts w:ascii="Sylfaen" w:eastAsia="Sylfaen" w:hAnsi="Sylfaen" w:cs="Sylfaen"/>
                <w:color w:val="000000" w:themeColor="text1"/>
              </w:rPr>
            </w:pPr>
            <w:r>
              <w:rPr>
                <w:rFonts w:ascii="Sylfaen" w:eastAsia="Calibri" w:hAnsi="Sylfaen" w:cs="Calibri"/>
                <w:color w:val="000000" w:themeColor="text1"/>
              </w:rPr>
              <w:t>Indicator readings</w:t>
            </w:r>
          </w:p>
        </w:tc>
        <w:tc>
          <w:tcPr>
            <w:tcW w:w="180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0A32AD0C" w14:textId="77777777" w:rsidR="00916EAA" w:rsidRPr="00693C2B" w:rsidRDefault="00916EAA">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214"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17A51AB3" w14:textId="735D813C" w:rsidR="00916EAA" w:rsidRPr="00E73E2A" w:rsidRDefault="00E73E2A" w:rsidP="00A00033">
            <w:pPr>
              <w:rPr>
                <w:rFonts w:ascii="Sylfaen" w:eastAsia="Sylfaen" w:hAnsi="Sylfaen" w:cs="Sylfaen"/>
                <w:color w:val="000000" w:themeColor="text1"/>
              </w:rPr>
            </w:pPr>
            <w:r>
              <w:rPr>
                <w:rFonts w:ascii="Sylfaen" w:eastAsia="Sylfaen" w:hAnsi="Sylfaen" w:cs="Sylfaen"/>
                <w:color w:val="000000" w:themeColor="text1"/>
              </w:rPr>
              <w:t>Baseline</w:t>
            </w:r>
          </w:p>
        </w:tc>
        <w:tc>
          <w:tcPr>
            <w:tcW w:w="5806" w:type="dxa"/>
            <w:gridSpan w:val="7"/>
            <w:tcBorders>
              <w:top w:val="single" w:sz="4" w:space="0" w:color="000000"/>
              <w:left w:val="single" w:sz="4" w:space="0" w:color="000000"/>
              <w:bottom w:val="single" w:sz="4" w:space="0" w:color="000000"/>
              <w:right w:val="single" w:sz="4" w:space="0" w:color="000000"/>
            </w:tcBorders>
            <w:shd w:val="clear" w:color="auto" w:fill="D9D9D9"/>
          </w:tcPr>
          <w:p w14:paraId="33FDF13C" w14:textId="3F70B62F" w:rsidR="00916EAA" w:rsidRPr="00E73E2A" w:rsidRDefault="00E73E2A" w:rsidP="00A00033">
            <w:pPr>
              <w:rPr>
                <w:rFonts w:ascii="Sylfaen" w:eastAsia="Sylfaen" w:hAnsi="Sylfaen" w:cs="Sylfaen"/>
                <w:color w:val="000000" w:themeColor="text1"/>
              </w:rPr>
            </w:pPr>
            <w:r>
              <w:rPr>
                <w:rFonts w:ascii="Sylfaen" w:eastAsia="Sylfaen" w:hAnsi="Sylfaen" w:cs="Sylfaen"/>
                <w:color w:val="000000" w:themeColor="text1"/>
              </w:rPr>
              <w:t>Target</w:t>
            </w:r>
          </w:p>
        </w:tc>
      </w:tr>
      <w:tr w:rsidR="00916EAA" w:rsidRPr="00693C2B" w14:paraId="7604D972" w14:textId="77777777" w:rsidTr="00D74B59">
        <w:trPr>
          <w:trHeight w:val="440"/>
        </w:trPr>
        <w:tc>
          <w:tcPr>
            <w:tcW w:w="2250" w:type="dxa"/>
            <w:vMerge/>
            <w:tcBorders>
              <w:top w:val="nil"/>
              <w:left w:val="single" w:sz="4" w:space="0" w:color="000000"/>
              <w:bottom w:val="nil"/>
              <w:right w:val="single" w:sz="4" w:space="0" w:color="000000"/>
            </w:tcBorders>
          </w:tcPr>
          <w:p w14:paraId="4D44C7C4" w14:textId="77777777" w:rsidR="00916EAA" w:rsidRPr="00693C2B" w:rsidRDefault="00916EAA">
            <w:pPr>
              <w:rPr>
                <w:rFonts w:ascii="Sylfaen" w:eastAsia="Sylfaen" w:hAnsi="Sylfaen" w:cs="Sylfaen"/>
                <w:color w:val="000000" w:themeColor="text1"/>
                <w:lang w:val="ka-GE"/>
              </w:rPr>
            </w:pPr>
          </w:p>
        </w:tc>
        <w:tc>
          <w:tcPr>
            <w:tcW w:w="1800" w:type="dxa"/>
            <w:vMerge/>
            <w:tcBorders>
              <w:top w:val="nil"/>
              <w:left w:val="single" w:sz="4" w:space="0" w:color="000000"/>
              <w:bottom w:val="single" w:sz="4" w:space="0" w:color="000000"/>
              <w:right w:val="single" w:sz="4" w:space="0" w:color="000000"/>
            </w:tcBorders>
          </w:tcPr>
          <w:p w14:paraId="62B07A73" w14:textId="77777777" w:rsidR="00916EAA" w:rsidRPr="00693C2B" w:rsidRDefault="00916EAA">
            <w:pPr>
              <w:rPr>
                <w:rFonts w:ascii="Sylfaen" w:eastAsia="Sylfaen" w:hAnsi="Sylfaen" w:cs="Sylfaen"/>
                <w:color w:val="000000" w:themeColor="text1"/>
                <w:lang w:val="ka-GE"/>
              </w:rPr>
            </w:pPr>
          </w:p>
        </w:tc>
        <w:tc>
          <w:tcPr>
            <w:tcW w:w="1214" w:type="dxa"/>
            <w:vMerge/>
            <w:tcBorders>
              <w:top w:val="nil"/>
              <w:left w:val="single" w:sz="4" w:space="0" w:color="000000"/>
              <w:bottom w:val="single" w:sz="4" w:space="0" w:color="000000"/>
              <w:right w:val="single" w:sz="4" w:space="0" w:color="000000"/>
            </w:tcBorders>
          </w:tcPr>
          <w:p w14:paraId="27567C39" w14:textId="77777777" w:rsidR="00916EAA" w:rsidRPr="00693C2B" w:rsidRDefault="00916EAA" w:rsidP="00A00033">
            <w:pPr>
              <w:rPr>
                <w:rFonts w:ascii="Sylfaen" w:eastAsia="Sylfaen" w:hAnsi="Sylfaen" w:cs="Sylfaen"/>
                <w:color w:val="000000" w:themeColor="text1"/>
                <w:lang w:val="ka-GE"/>
              </w:rPr>
            </w:pPr>
          </w:p>
        </w:tc>
        <w:tc>
          <w:tcPr>
            <w:tcW w:w="3387" w:type="dxa"/>
            <w:gridSpan w:val="5"/>
            <w:tcBorders>
              <w:top w:val="single" w:sz="4" w:space="0" w:color="000000"/>
              <w:left w:val="single" w:sz="4" w:space="0" w:color="000000"/>
              <w:bottom w:val="single" w:sz="4" w:space="0" w:color="000000"/>
              <w:right w:val="single" w:sz="4" w:space="0" w:color="000000"/>
            </w:tcBorders>
            <w:shd w:val="clear" w:color="auto" w:fill="D9D9D9"/>
          </w:tcPr>
          <w:p w14:paraId="3BE86682" w14:textId="649A1D50" w:rsidR="00916EAA" w:rsidRPr="00E73E2A" w:rsidRDefault="00E73E2A" w:rsidP="00A00033">
            <w:pPr>
              <w:rPr>
                <w:rFonts w:ascii="Sylfaen" w:eastAsia="Sylfaen" w:hAnsi="Sylfaen" w:cs="Sylfaen"/>
                <w:color w:val="000000" w:themeColor="text1"/>
              </w:rPr>
            </w:pPr>
            <w:r>
              <w:rPr>
                <w:rFonts w:ascii="Sylfaen" w:eastAsia="Sylfaen" w:hAnsi="Sylfaen" w:cs="Sylfaen"/>
                <w:color w:val="000000" w:themeColor="text1"/>
              </w:rPr>
              <w:t>Interim</w:t>
            </w:r>
          </w:p>
        </w:tc>
        <w:tc>
          <w:tcPr>
            <w:tcW w:w="2419" w:type="dxa"/>
            <w:gridSpan w:val="2"/>
            <w:tcBorders>
              <w:top w:val="single" w:sz="4" w:space="0" w:color="000000"/>
              <w:left w:val="single" w:sz="4" w:space="0" w:color="000000"/>
              <w:bottom w:val="single" w:sz="4" w:space="0" w:color="000000"/>
              <w:right w:val="single" w:sz="4" w:space="0" w:color="000000"/>
            </w:tcBorders>
            <w:shd w:val="clear" w:color="auto" w:fill="D9D9D9"/>
          </w:tcPr>
          <w:p w14:paraId="5DB14DDC" w14:textId="049F03ED" w:rsidR="00916EAA" w:rsidRPr="00E73E2A" w:rsidRDefault="00E73E2A" w:rsidP="00A00033">
            <w:pPr>
              <w:ind w:right="120"/>
              <w:rPr>
                <w:rFonts w:ascii="Sylfaen" w:eastAsia="Sylfaen" w:hAnsi="Sylfaen" w:cs="Sylfaen"/>
                <w:color w:val="000000" w:themeColor="text1"/>
              </w:rPr>
            </w:pPr>
            <w:r>
              <w:rPr>
                <w:rFonts w:ascii="Sylfaen" w:eastAsia="Sylfaen" w:hAnsi="Sylfaen" w:cs="Sylfaen"/>
                <w:color w:val="000000" w:themeColor="text1"/>
              </w:rPr>
              <w:t>Final</w:t>
            </w:r>
          </w:p>
        </w:tc>
      </w:tr>
      <w:tr w:rsidR="00916EAA" w:rsidRPr="00693C2B" w14:paraId="1B7D124D" w14:textId="77777777" w:rsidTr="00D74B59">
        <w:trPr>
          <w:trHeight w:val="604"/>
        </w:trPr>
        <w:tc>
          <w:tcPr>
            <w:tcW w:w="2250" w:type="dxa"/>
            <w:vMerge/>
            <w:tcBorders>
              <w:top w:val="nil"/>
              <w:left w:val="single" w:sz="4" w:space="0" w:color="000000"/>
              <w:bottom w:val="nil"/>
              <w:right w:val="single" w:sz="4" w:space="0" w:color="000000"/>
            </w:tcBorders>
          </w:tcPr>
          <w:p w14:paraId="3316D32A" w14:textId="77777777" w:rsidR="00916EAA" w:rsidRPr="00693C2B" w:rsidRDefault="00916EAA">
            <w:pPr>
              <w:rPr>
                <w:rFonts w:ascii="Sylfaen" w:eastAsia="Sylfaen" w:hAnsi="Sylfaen" w:cs="Sylfaen"/>
                <w:color w:val="000000" w:themeColor="text1"/>
                <w:lang w:val="ka-GE"/>
              </w:rPr>
            </w:pPr>
          </w:p>
        </w:tc>
        <w:tc>
          <w:tcPr>
            <w:tcW w:w="1800" w:type="dxa"/>
            <w:tcBorders>
              <w:top w:val="single" w:sz="4" w:space="0" w:color="000000"/>
              <w:left w:val="single" w:sz="4" w:space="0" w:color="000000"/>
              <w:bottom w:val="single" w:sz="4" w:space="0" w:color="000000"/>
              <w:right w:val="single" w:sz="4" w:space="0" w:color="000000"/>
            </w:tcBorders>
            <w:shd w:val="clear" w:color="auto" w:fill="F2F2F2"/>
          </w:tcPr>
          <w:p w14:paraId="0DAFC9B4" w14:textId="4AC5278C" w:rsidR="00916EAA" w:rsidRPr="00E73E2A" w:rsidRDefault="00E73E2A">
            <w:pPr>
              <w:rPr>
                <w:rFonts w:ascii="Sylfaen" w:eastAsia="Sylfaen" w:hAnsi="Sylfaen" w:cs="Sylfaen"/>
                <w:color w:val="000000" w:themeColor="text1"/>
              </w:rPr>
            </w:pPr>
            <w:r>
              <w:rPr>
                <w:rFonts w:ascii="Sylfaen" w:eastAsia="Sylfaen" w:hAnsi="Sylfaen" w:cs="Sylfaen"/>
                <w:color w:val="000000" w:themeColor="text1"/>
              </w:rPr>
              <w:t>Year</w:t>
            </w:r>
          </w:p>
        </w:tc>
        <w:tc>
          <w:tcPr>
            <w:tcW w:w="1214" w:type="dxa"/>
            <w:tcBorders>
              <w:top w:val="single" w:sz="4" w:space="0" w:color="000000"/>
              <w:left w:val="single" w:sz="4" w:space="0" w:color="000000"/>
              <w:bottom w:val="single" w:sz="4" w:space="0" w:color="000000"/>
              <w:right w:val="single" w:sz="4" w:space="0" w:color="000000"/>
            </w:tcBorders>
            <w:shd w:val="clear" w:color="auto" w:fill="F2F2F2"/>
          </w:tcPr>
          <w:p w14:paraId="2BD9B0E5" w14:textId="77777777" w:rsidR="00916EAA" w:rsidRPr="00693C2B" w:rsidRDefault="00916EAA"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2021</w:t>
            </w:r>
          </w:p>
        </w:tc>
        <w:tc>
          <w:tcPr>
            <w:tcW w:w="3387" w:type="dxa"/>
            <w:gridSpan w:val="5"/>
            <w:tcBorders>
              <w:top w:val="single" w:sz="4" w:space="0" w:color="000000"/>
              <w:left w:val="single" w:sz="4" w:space="0" w:color="000000"/>
              <w:bottom w:val="single" w:sz="4" w:space="0" w:color="000000"/>
              <w:right w:val="single" w:sz="4" w:space="0" w:color="000000"/>
            </w:tcBorders>
            <w:shd w:val="clear" w:color="auto" w:fill="F2F2F2"/>
          </w:tcPr>
          <w:p w14:paraId="59640500" w14:textId="77777777" w:rsidR="00916EAA" w:rsidRPr="00693C2B" w:rsidRDefault="00916EAA"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2025</w:t>
            </w:r>
          </w:p>
        </w:tc>
        <w:tc>
          <w:tcPr>
            <w:tcW w:w="2419" w:type="dxa"/>
            <w:gridSpan w:val="2"/>
            <w:tcBorders>
              <w:top w:val="single" w:sz="4" w:space="0" w:color="000000"/>
              <w:left w:val="single" w:sz="4" w:space="0" w:color="000000"/>
              <w:bottom w:val="single" w:sz="4" w:space="0" w:color="000000"/>
              <w:right w:val="single" w:sz="4" w:space="0" w:color="000000"/>
            </w:tcBorders>
            <w:shd w:val="clear" w:color="auto" w:fill="F2F2F2"/>
          </w:tcPr>
          <w:p w14:paraId="6D20B999" w14:textId="77777777" w:rsidR="00916EAA" w:rsidRPr="00693C2B" w:rsidRDefault="00916EAA"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916EAA" w:rsidRPr="00693C2B" w14:paraId="480C33F7" w14:textId="77777777" w:rsidTr="00811215">
        <w:trPr>
          <w:trHeight w:val="589"/>
        </w:trPr>
        <w:tc>
          <w:tcPr>
            <w:tcW w:w="2250" w:type="dxa"/>
            <w:vMerge/>
            <w:tcBorders>
              <w:top w:val="nil"/>
              <w:left w:val="single" w:sz="4" w:space="0" w:color="000000"/>
              <w:bottom w:val="single" w:sz="4" w:space="0" w:color="000000"/>
              <w:right w:val="single" w:sz="4" w:space="0" w:color="000000"/>
            </w:tcBorders>
          </w:tcPr>
          <w:p w14:paraId="2833E738" w14:textId="77777777" w:rsidR="00916EAA" w:rsidRPr="00693C2B" w:rsidRDefault="00916EAA">
            <w:pPr>
              <w:rPr>
                <w:rFonts w:ascii="Sylfaen" w:eastAsia="Sylfaen" w:hAnsi="Sylfaen" w:cs="Sylfaen"/>
                <w:color w:val="000000" w:themeColor="text1"/>
                <w:lang w:val="ka-GE"/>
              </w:rPr>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A3A219D" w14:textId="1C5CE9E5" w:rsidR="00916EAA" w:rsidRPr="00E73E2A" w:rsidRDefault="00E73E2A">
            <w:pPr>
              <w:ind w:right="46"/>
              <w:rPr>
                <w:rFonts w:ascii="Sylfaen" w:eastAsia="Sylfaen" w:hAnsi="Sylfaen" w:cs="Sylfaen"/>
                <w:color w:val="000000" w:themeColor="text1"/>
              </w:rPr>
            </w:pPr>
            <w:r>
              <w:rPr>
                <w:rFonts w:ascii="Sylfaen" w:eastAsia="Sylfaen" w:hAnsi="Sylfaen" w:cs="Sylfaen"/>
                <w:color w:val="000000" w:themeColor="text1"/>
              </w:rPr>
              <w:t>Indicator</w:t>
            </w:r>
          </w:p>
        </w:tc>
        <w:tc>
          <w:tcPr>
            <w:tcW w:w="121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3286ECF" w14:textId="715FB0EA" w:rsidR="00916EAA" w:rsidRPr="00693C2B" w:rsidRDefault="00DF2A7A" w:rsidP="00A00033">
            <w:pPr>
              <w:ind w:right="81"/>
              <w:rPr>
                <w:rFonts w:ascii="Sylfaen" w:eastAsia="Sylfaen" w:hAnsi="Sylfaen" w:cs="Sylfaen"/>
                <w:color w:val="000000" w:themeColor="text1"/>
                <w:lang w:val="ka-GE"/>
              </w:rPr>
            </w:pPr>
            <w:r w:rsidRPr="00693C2B">
              <w:rPr>
                <w:rFonts w:ascii="Sylfaen" w:eastAsia="Sylfaen" w:hAnsi="Sylfaen" w:cs="Sylfaen"/>
                <w:color w:val="000000" w:themeColor="text1"/>
                <w:lang w:val="ka-GE"/>
              </w:rPr>
              <w:t>N/A</w:t>
            </w:r>
          </w:p>
        </w:tc>
        <w:tc>
          <w:tcPr>
            <w:tcW w:w="3387"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Pr>
          <w:p w14:paraId="512FCED2" w14:textId="77777777" w:rsidR="00916EAA" w:rsidRPr="00693C2B" w:rsidRDefault="00916EAA" w:rsidP="00A00033">
            <w:pPr>
              <w:rPr>
                <w:rFonts w:ascii="Sylfaen" w:eastAsia="Calibri" w:hAnsi="Sylfaen" w:cs="Calibri"/>
                <w:color w:val="000000" w:themeColor="text1"/>
                <w:lang w:val="ka-GE"/>
              </w:rPr>
            </w:pPr>
            <w:r w:rsidRPr="00693C2B">
              <w:rPr>
                <w:rFonts w:ascii="Sylfaen" w:eastAsia="Calibri" w:hAnsi="Sylfaen" w:cs="Calibri"/>
                <w:color w:val="000000" w:themeColor="text1"/>
                <w:lang w:val="ka-GE"/>
              </w:rPr>
              <w:t>(a) &gt;80 % (b) &gt;60 %</w:t>
            </w:r>
          </w:p>
          <w:p w14:paraId="321E1D0A" w14:textId="77777777" w:rsidR="00916EAA" w:rsidRPr="00693C2B" w:rsidRDefault="00916EAA" w:rsidP="00A00033">
            <w:pPr>
              <w:rPr>
                <w:rFonts w:ascii="Sylfaen" w:eastAsia="Sylfaen" w:hAnsi="Sylfaen" w:cs="Sylfaen"/>
                <w:color w:val="000000" w:themeColor="text1"/>
                <w:lang w:val="ka-GE"/>
              </w:rPr>
            </w:pPr>
          </w:p>
        </w:tc>
        <w:tc>
          <w:tcPr>
            <w:tcW w:w="241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84CDECD" w14:textId="77777777" w:rsidR="00916EAA" w:rsidRPr="00693C2B" w:rsidRDefault="00916EAA"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 xml:space="preserve">(a) &gt;95 % (b) &gt;90 %   </w:t>
            </w:r>
          </w:p>
        </w:tc>
      </w:tr>
      <w:tr w:rsidR="00916EAA" w:rsidRPr="00693C2B" w14:paraId="350EA967" w14:textId="77777777" w:rsidTr="00DF2A7A">
        <w:trPr>
          <w:trHeight w:val="539"/>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17326E3D" w14:textId="54E76C23" w:rsidR="00916EAA" w:rsidRPr="00E73E2A" w:rsidRDefault="00E73E2A">
            <w:pPr>
              <w:rPr>
                <w:rFonts w:ascii="Sylfaen" w:eastAsia="Sylfaen" w:hAnsi="Sylfaen" w:cs="Sylfaen"/>
                <w:color w:val="000000" w:themeColor="text1"/>
              </w:rPr>
            </w:pPr>
            <w:r>
              <w:rPr>
                <w:rFonts w:ascii="Sylfaen" w:eastAsia="Sylfaen" w:hAnsi="Sylfaen" w:cs="Sylfaen"/>
                <w:color w:val="000000" w:themeColor="text1"/>
              </w:rPr>
              <w:t>Indicator</w:t>
            </w:r>
          </w:p>
        </w:tc>
        <w:tc>
          <w:tcPr>
            <w:tcW w:w="8820" w:type="dxa"/>
            <w:gridSpan w:val="9"/>
            <w:tcBorders>
              <w:top w:val="single" w:sz="4" w:space="0" w:color="000000"/>
              <w:left w:val="single" w:sz="4" w:space="0" w:color="000000"/>
              <w:bottom w:val="single" w:sz="4" w:space="0" w:color="000000"/>
              <w:right w:val="single" w:sz="4" w:space="0" w:color="000000"/>
            </w:tcBorders>
          </w:tcPr>
          <w:p w14:paraId="04BBD608" w14:textId="0291609F" w:rsidR="00916EAA" w:rsidRPr="00693C2B" w:rsidRDefault="00724FC8">
            <w:pPr>
              <w:spacing w:after="4"/>
              <w:rPr>
                <w:rFonts w:ascii="Sylfaen" w:eastAsia="Sylfaen" w:hAnsi="Sylfaen" w:cs="Sylfaen"/>
                <w:b/>
                <w:color w:val="000000" w:themeColor="text1"/>
                <w:lang w:val="ka-GE"/>
              </w:rPr>
            </w:pPr>
            <w:r w:rsidRPr="00724FC8">
              <w:rPr>
                <w:rFonts w:ascii="Sylfaen" w:eastAsia="Sylfaen" w:hAnsi="Sylfaen" w:cs="Sylfaen"/>
                <w:b/>
                <w:color w:val="000000" w:themeColor="text1"/>
                <w:lang w:val="ka-GE"/>
              </w:rPr>
              <w:t>The share of authorized schools meeting infrastructure standards</w:t>
            </w:r>
          </w:p>
        </w:tc>
      </w:tr>
      <w:tr w:rsidR="00916EAA" w:rsidRPr="00693C2B" w14:paraId="4C019E76" w14:textId="77777777" w:rsidTr="00DF2A7A">
        <w:trPr>
          <w:trHeight w:val="505"/>
        </w:trPr>
        <w:tc>
          <w:tcPr>
            <w:tcW w:w="225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393BAE7F" w14:textId="5603AE01" w:rsidR="00916EAA" w:rsidRPr="00E73E2A" w:rsidRDefault="00E73E2A">
            <w:pPr>
              <w:rPr>
                <w:rFonts w:ascii="Sylfaen" w:eastAsia="Sylfaen" w:hAnsi="Sylfaen" w:cs="Sylfaen"/>
                <w:color w:val="000000" w:themeColor="text1"/>
              </w:rPr>
            </w:pPr>
            <w:r>
              <w:rPr>
                <w:rFonts w:ascii="Sylfaen" w:eastAsia="Calibri" w:hAnsi="Sylfaen" w:cs="Calibri"/>
                <w:color w:val="000000" w:themeColor="text1"/>
              </w:rPr>
              <w:t>Type of indicator</w:t>
            </w:r>
          </w:p>
        </w:tc>
        <w:tc>
          <w:tcPr>
            <w:tcW w:w="3756" w:type="dxa"/>
            <w:gridSpan w:val="4"/>
            <w:tcBorders>
              <w:top w:val="single" w:sz="4" w:space="0" w:color="000000"/>
              <w:left w:val="single" w:sz="4" w:space="0" w:color="000000"/>
              <w:bottom w:val="single" w:sz="4" w:space="0" w:color="000000"/>
              <w:right w:val="single" w:sz="4" w:space="0" w:color="000000"/>
            </w:tcBorders>
          </w:tcPr>
          <w:p w14:paraId="41A1FF1A" w14:textId="5A0D1A43" w:rsidR="00916EAA" w:rsidRPr="00E73E2A" w:rsidRDefault="00E73E2A">
            <w:pPr>
              <w:rPr>
                <w:rFonts w:ascii="Sylfaen" w:eastAsia="Sylfaen" w:hAnsi="Sylfaen" w:cs="Sylfaen"/>
                <w:color w:val="000000" w:themeColor="text1"/>
              </w:rPr>
            </w:pPr>
            <w:r>
              <w:rPr>
                <w:rFonts w:ascii="Sylfaen" w:eastAsia="Sylfaen" w:hAnsi="Sylfaen" w:cs="Sylfaen"/>
                <w:color w:val="000000" w:themeColor="text1"/>
              </w:rPr>
              <w:t>Impact</w:t>
            </w:r>
          </w:p>
        </w:tc>
        <w:tc>
          <w:tcPr>
            <w:tcW w:w="5064" w:type="dxa"/>
            <w:gridSpan w:val="5"/>
            <w:tcBorders>
              <w:top w:val="single" w:sz="4" w:space="0" w:color="000000"/>
              <w:left w:val="single" w:sz="4" w:space="0" w:color="000000"/>
              <w:bottom w:val="single" w:sz="4" w:space="0" w:color="000000"/>
              <w:right w:val="single" w:sz="4" w:space="0" w:color="000000"/>
            </w:tcBorders>
          </w:tcPr>
          <w:p w14:paraId="7EC44E6D" w14:textId="3B595BA6" w:rsidR="00916EAA" w:rsidRPr="00E73E2A" w:rsidRDefault="00E73E2A">
            <w:pPr>
              <w:rPr>
                <w:rFonts w:ascii="Sylfaen" w:eastAsia="Sylfaen" w:hAnsi="Sylfaen" w:cs="Sylfaen"/>
                <w:color w:val="000000" w:themeColor="text1"/>
              </w:rPr>
            </w:pPr>
            <w:r>
              <w:rPr>
                <w:rFonts w:ascii="Sylfaen" w:eastAsia="Sylfaen" w:hAnsi="Sylfaen" w:cs="Sylfaen"/>
                <w:color w:val="000000" w:themeColor="text1"/>
              </w:rPr>
              <w:t>Outcome</w:t>
            </w:r>
          </w:p>
        </w:tc>
      </w:tr>
      <w:tr w:rsidR="00916EAA" w:rsidRPr="00693C2B" w14:paraId="59679C95" w14:textId="77777777" w:rsidTr="00DF2A7A">
        <w:trPr>
          <w:trHeight w:val="250"/>
        </w:trPr>
        <w:tc>
          <w:tcPr>
            <w:tcW w:w="2250" w:type="dxa"/>
            <w:vMerge/>
            <w:tcBorders>
              <w:top w:val="nil"/>
              <w:left w:val="single" w:sz="4" w:space="0" w:color="000000"/>
              <w:bottom w:val="single" w:sz="4" w:space="0" w:color="000000"/>
              <w:right w:val="single" w:sz="4" w:space="0" w:color="000000"/>
            </w:tcBorders>
          </w:tcPr>
          <w:p w14:paraId="7529003D" w14:textId="77777777" w:rsidR="00916EAA" w:rsidRPr="00693C2B" w:rsidRDefault="00916EAA">
            <w:pPr>
              <w:rPr>
                <w:rFonts w:ascii="Sylfaen" w:eastAsia="Sylfaen" w:hAnsi="Sylfaen" w:cs="Sylfaen"/>
                <w:color w:val="000000" w:themeColor="text1"/>
                <w:lang w:val="ka-GE"/>
              </w:rPr>
            </w:pPr>
          </w:p>
        </w:tc>
        <w:tc>
          <w:tcPr>
            <w:tcW w:w="3756" w:type="dxa"/>
            <w:gridSpan w:val="4"/>
            <w:tcBorders>
              <w:top w:val="single" w:sz="4" w:space="0" w:color="000000"/>
              <w:left w:val="single" w:sz="4" w:space="0" w:color="000000"/>
              <w:bottom w:val="single" w:sz="4" w:space="0" w:color="000000"/>
              <w:right w:val="single" w:sz="4" w:space="0" w:color="000000"/>
            </w:tcBorders>
          </w:tcPr>
          <w:p w14:paraId="40FB092A" w14:textId="77777777" w:rsidR="00916EAA" w:rsidRPr="00693C2B" w:rsidRDefault="00916EA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X</w:t>
            </w:r>
          </w:p>
        </w:tc>
        <w:tc>
          <w:tcPr>
            <w:tcW w:w="5064" w:type="dxa"/>
            <w:gridSpan w:val="5"/>
            <w:tcBorders>
              <w:top w:val="single" w:sz="4" w:space="0" w:color="000000"/>
              <w:left w:val="single" w:sz="4" w:space="0" w:color="000000"/>
              <w:bottom w:val="single" w:sz="4" w:space="0" w:color="000000"/>
              <w:right w:val="single" w:sz="4" w:space="0" w:color="000000"/>
            </w:tcBorders>
          </w:tcPr>
          <w:p w14:paraId="799B6466" w14:textId="77777777" w:rsidR="00916EAA" w:rsidRPr="00693C2B" w:rsidRDefault="00916EAA">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r>
      <w:tr w:rsidR="00916EAA" w:rsidRPr="00693C2B" w14:paraId="12680D69" w14:textId="77777777" w:rsidTr="00DF2A7A">
        <w:trPr>
          <w:trHeight w:val="1065"/>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4512C66B" w14:textId="07E2A04E" w:rsidR="00916EAA" w:rsidRPr="00693C2B" w:rsidRDefault="00E73E2A">
            <w:pPr>
              <w:rPr>
                <w:rFonts w:ascii="Sylfaen" w:eastAsia="Sylfaen" w:hAnsi="Sylfaen" w:cs="Sylfaen"/>
                <w:color w:val="000000" w:themeColor="text1"/>
                <w:lang w:val="ka-GE"/>
              </w:rPr>
            </w:pPr>
            <w:r>
              <w:rPr>
                <w:rFonts w:ascii="Sylfaen" w:eastAsia="Sylfaen" w:hAnsi="Sylfaen" w:cs="Sylfaen"/>
                <w:color w:val="000000" w:themeColor="text1"/>
              </w:rPr>
              <w:t>Indicator linkages with the strategic goal / objective</w:t>
            </w:r>
          </w:p>
        </w:tc>
        <w:tc>
          <w:tcPr>
            <w:tcW w:w="8820" w:type="dxa"/>
            <w:gridSpan w:val="9"/>
            <w:tcBorders>
              <w:top w:val="single" w:sz="4" w:space="0" w:color="000000"/>
              <w:left w:val="single" w:sz="4" w:space="0" w:color="000000"/>
              <w:bottom w:val="single" w:sz="4" w:space="0" w:color="000000"/>
              <w:right w:val="single" w:sz="4" w:space="0" w:color="000000"/>
            </w:tcBorders>
          </w:tcPr>
          <w:p w14:paraId="7C52DFFE" w14:textId="2B44E52F" w:rsidR="00916EAA" w:rsidRPr="00693C2B" w:rsidRDefault="00724FC8">
            <w:pPr>
              <w:spacing w:after="4"/>
              <w:rPr>
                <w:rFonts w:ascii="Sylfaen" w:eastAsia="Sylfaen" w:hAnsi="Sylfaen" w:cs="Sylfaen"/>
                <w:color w:val="000000" w:themeColor="text1"/>
                <w:lang w:val="ka-GE"/>
              </w:rPr>
            </w:pPr>
            <w:r>
              <w:rPr>
                <w:rFonts w:ascii="Sylfaen" w:eastAsia="Sylfaen" w:hAnsi="Sylfaen" w:cs="Sylfaen"/>
                <w:color w:val="000000" w:themeColor="text1"/>
              </w:rPr>
              <w:t>Goal</w:t>
            </w:r>
            <w:r w:rsidR="00916EAA" w:rsidRPr="00693C2B">
              <w:rPr>
                <w:rFonts w:ascii="Sylfaen" w:eastAsia="Sylfaen" w:hAnsi="Sylfaen" w:cs="Sylfaen"/>
                <w:color w:val="000000" w:themeColor="text1"/>
                <w:lang w:val="ka-GE"/>
              </w:rPr>
              <w:t xml:space="preserve"> 3.2 </w:t>
            </w:r>
            <w:r w:rsidRPr="00724FC8">
              <w:rPr>
                <w:rFonts w:ascii="Sylfaen" w:eastAsia="Sylfaen" w:hAnsi="Sylfaen" w:cs="Sylfaen"/>
                <w:color w:val="000000" w:themeColor="text1"/>
                <w:lang w:val="ka-GE"/>
              </w:rPr>
              <w:t>Improving the effectiveness and sustainability of the management of the general educational institution</w:t>
            </w:r>
          </w:p>
        </w:tc>
      </w:tr>
      <w:tr w:rsidR="00916EAA" w:rsidRPr="00693C2B" w14:paraId="1116C6D2" w14:textId="77777777" w:rsidTr="00DF2A7A">
        <w:trPr>
          <w:trHeight w:val="801"/>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25B12843" w14:textId="1684CE28" w:rsidR="00916EAA" w:rsidRPr="00E73E2A" w:rsidRDefault="00E73E2A" w:rsidP="00A00033">
            <w:pPr>
              <w:rPr>
                <w:rFonts w:ascii="Sylfaen" w:eastAsia="Sylfaen" w:hAnsi="Sylfaen" w:cs="Sylfaen"/>
                <w:color w:val="000000" w:themeColor="text1"/>
              </w:rPr>
            </w:pPr>
            <w:r>
              <w:rPr>
                <w:rFonts w:ascii="Sylfaen" w:eastAsia="Calibri" w:hAnsi="Sylfaen" w:cs="Calibri"/>
                <w:color w:val="000000" w:themeColor="text1"/>
              </w:rPr>
              <w:t>Description of indicator</w:t>
            </w:r>
          </w:p>
        </w:tc>
        <w:tc>
          <w:tcPr>
            <w:tcW w:w="8820" w:type="dxa"/>
            <w:gridSpan w:val="9"/>
            <w:tcBorders>
              <w:top w:val="single" w:sz="4" w:space="0" w:color="000000"/>
              <w:left w:val="single" w:sz="4" w:space="0" w:color="000000"/>
              <w:bottom w:val="single" w:sz="4" w:space="0" w:color="000000"/>
              <w:right w:val="single" w:sz="4" w:space="0" w:color="000000"/>
            </w:tcBorders>
          </w:tcPr>
          <w:p w14:paraId="18626058" w14:textId="5D1EBC6B" w:rsidR="00916EAA" w:rsidRPr="00693C2B" w:rsidRDefault="00724FC8" w:rsidP="00A00033">
            <w:pPr>
              <w:ind w:right="368"/>
              <w:rPr>
                <w:rFonts w:ascii="Sylfaen" w:eastAsia="Sylfaen" w:hAnsi="Sylfaen" w:cs="Sylfaen"/>
                <w:color w:val="000000" w:themeColor="text1"/>
                <w:lang w:val="ka-GE"/>
              </w:rPr>
            </w:pPr>
            <w:r w:rsidRPr="00724FC8">
              <w:rPr>
                <w:rFonts w:ascii="Sylfaen" w:eastAsia="Sylfaen" w:hAnsi="Sylfaen" w:cs="Sylfaen"/>
                <w:color w:val="000000" w:themeColor="text1"/>
                <w:lang w:val="ka-GE"/>
              </w:rPr>
              <w:t>The indicator measures the compliance of the schools' infrastructure with the authorization standards.</w:t>
            </w:r>
          </w:p>
        </w:tc>
      </w:tr>
      <w:tr w:rsidR="00916EAA" w:rsidRPr="00693C2B" w14:paraId="77B035F3" w14:textId="77777777" w:rsidTr="00DF2A7A">
        <w:trPr>
          <w:trHeight w:val="685"/>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31D61844" w14:textId="41F4AD1B" w:rsidR="00916EAA" w:rsidRPr="00E73E2A" w:rsidRDefault="00E73E2A">
            <w:pPr>
              <w:ind w:right="41"/>
              <w:rPr>
                <w:rFonts w:ascii="Sylfaen" w:eastAsia="Sylfaen" w:hAnsi="Sylfaen" w:cs="Sylfaen"/>
                <w:color w:val="000000" w:themeColor="text1"/>
              </w:rPr>
            </w:pPr>
            <w:r>
              <w:rPr>
                <w:rFonts w:ascii="Sylfaen" w:eastAsia="Sylfaen" w:hAnsi="Sylfaen" w:cs="Sylfaen"/>
                <w:color w:val="000000" w:themeColor="text1"/>
              </w:rPr>
              <w:t>Source of verification</w:t>
            </w:r>
          </w:p>
        </w:tc>
        <w:tc>
          <w:tcPr>
            <w:tcW w:w="8820" w:type="dxa"/>
            <w:gridSpan w:val="9"/>
            <w:tcBorders>
              <w:top w:val="single" w:sz="4" w:space="0" w:color="000000"/>
              <w:left w:val="single" w:sz="4" w:space="0" w:color="000000"/>
              <w:bottom w:val="single" w:sz="4" w:space="0" w:color="000000"/>
              <w:right w:val="single" w:sz="4" w:space="0" w:color="000000"/>
            </w:tcBorders>
          </w:tcPr>
          <w:p w14:paraId="7D6DC875" w14:textId="5684BDC7" w:rsidR="00916EAA" w:rsidRPr="00724FC8" w:rsidRDefault="00724FC8">
            <w:pPr>
              <w:rPr>
                <w:rFonts w:ascii="Sylfaen" w:eastAsia="Sylfaen" w:hAnsi="Sylfaen" w:cs="Sylfaen"/>
                <w:color w:val="000000" w:themeColor="text1"/>
              </w:rPr>
            </w:pPr>
            <w:r>
              <w:rPr>
                <w:rFonts w:ascii="Sylfaen" w:eastAsia="Sylfaen" w:hAnsi="Sylfaen" w:cs="Sylfaen"/>
                <w:color w:val="000000" w:themeColor="text1"/>
              </w:rPr>
              <w:t>Date of the National Center for Education Quality Enhancement</w:t>
            </w:r>
          </w:p>
        </w:tc>
      </w:tr>
      <w:tr w:rsidR="00916EAA" w:rsidRPr="00693C2B" w14:paraId="4901CF17" w14:textId="77777777" w:rsidTr="00DF2A7A">
        <w:trPr>
          <w:trHeight w:val="1115"/>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3E129873" w14:textId="5A3AACBE" w:rsidR="00916EAA" w:rsidRPr="00E73E2A" w:rsidRDefault="00E73E2A">
            <w:pPr>
              <w:rPr>
                <w:rFonts w:ascii="Sylfaen" w:eastAsia="Sylfaen" w:hAnsi="Sylfaen" w:cs="Sylfaen"/>
                <w:color w:val="000000" w:themeColor="text1"/>
              </w:rPr>
            </w:pPr>
            <w:r>
              <w:rPr>
                <w:rFonts w:ascii="Sylfaen" w:eastAsia="Sylfaen" w:hAnsi="Sylfaen" w:cs="Sylfaen"/>
                <w:color w:val="000000" w:themeColor="text1"/>
              </w:rPr>
              <w:t>Organization responsible for data collection</w:t>
            </w:r>
          </w:p>
        </w:tc>
        <w:tc>
          <w:tcPr>
            <w:tcW w:w="8820" w:type="dxa"/>
            <w:gridSpan w:val="9"/>
            <w:tcBorders>
              <w:top w:val="single" w:sz="4" w:space="0" w:color="000000"/>
              <w:left w:val="single" w:sz="4" w:space="0" w:color="000000"/>
              <w:bottom w:val="single" w:sz="4" w:space="0" w:color="000000"/>
              <w:right w:val="single" w:sz="4" w:space="0" w:color="000000"/>
            </w:tcBorders>
          </w:tcPr>
          <w:p w14:paraId="2C2104ED" w14:textId="77777777" w:rsidR="00724FC8" w:rsidRDefault="00724FC8" w:rsidP="004A787B">
            <w:pPr>
              <w:rPr>
                <w:rFonts w:ascii="Sylfaen" w:eastAsia="Sylfaen" w:hAnsi="Sylfaen" w:cs="Sylfaen"/>
                <w:color w:val="000000" w:themeColor="text1"/>
                <w:lang w:val="ka-GE"/>
              </w:rPr>
            </w:pPr>
            <w:r>
              <w:rPr>
                <w:rFonts w:ascii="Sylfaen" w:eastAsia="Sylfaen" w:hAnsi="Sylfaen" w:cs="Sylfaen"/>
                <w:color w:val="000000" w:themeColor="text1"/>
              </w:rPr>
              <w:t>National Center for Education Quality Enhancement</w:t>
            </w:r>
            <w:r w:rsidRPr="00693C2B">
              <w:rPr>
                <w:rFonts w:ascii="Sylfaen" w:eastAsia="Sylfaen" w:hAnsi="Sylfaen" w:cs="Sylfaen"/>
                <w:color w:val="000000" w:themeColor="text1"/>
                <w:lang w:val="ka-GE"/>
              </w:rPr>
              <w:t xml:space="preserve"> </w:t>
            </w:r>
          </w:p>
          <w:p w14:paraId="6A6F4047" w14:textId="063D1226" w:rsidR="00916EAA" w:rsidRPr="00693C2B" w:rsidRDefault="00724FC8" w:rsidP="004A787B">
            <w:pPr>
              <w:rPr>
                <w:rFonts w:ascii="Sylfaen" w:eastAsia="Sylfaen" w:hAnsi="Sylfaen" w:cs="Sylfaen"/>
                <w:color w:val="000000" w:themeColor="text1"/>
                <w:lang w:val="ka-GE"/>
              </w:rPr>
            </w:pPr>
            <w:r>
              <w:rPr>
                <w:rFonts w:ascii="Sylfaen" w:eastAsia="Sylfaen" w:hAnsi="Sylfaen" w:cs="Sylfaen"/>
                <w:color w:val="000000" w:themeColor="text1"/>
              </w:rPr>
              <w:t>Ministry of Education and Science</w:t>
            </w:r>
          </w:p>
        </w:tc>
      </w:tr>
      <w:tr w:rsidR="00916EAA" w:rsidRPr="00693C2B" w14:paraId="04577F03" w14:textId="77777777" w:rsidTr="00DF2A7A">
        <w:trPr>
          <w:trHeight w:val="800"/>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65728363" w14:textId="57A588E3" w:rsidR="00916EAA" w:rsidRPr="00E73E2A" w:rsidRDefault="00E73E2A">
            <w:pPr>
              <w:ind w:right="318"/>
              <w:rPr>
                <w:rFonts w:ascii="Sylfaen" w:eastAsia="Sylfaen" w:hAnsi="Sylfaen" w:cs="Sylfaen"/>
                <w:color w:val="000000" w:themeColor="text1"/>
              </w:rPr>
            </w:pPr>
            <w:r>
              <w:rPr>
                <w:rFonts w:ascii="Sylfaen" w:eastAsia="Sylfaen" w:hAnsi="Sylfaen" w:cs="Sylfaen"/>
                <w:color w:val="000000" w:themeColor="text1"/>
              </w:rPr>
              <w:t>Frequency of data collection</w:t>
            </w:r>
          </w:p>
        </w:tc>
        <w:tc>
          <w:tcPr>
            <w:tcW w:w="8820" w:type="dxa"/>
            <w:gridSpan w:val="9"/>
            <w:tcBorders>
              <w:top w:val="single" w:sz="4" w:space="0" w:color="000000"/>
              <w:left w:val="single" w:sz="4" w:space="0" w:color="000000"/>
              <w:bottom w:val="single" w:sz="4" w:space="0" w:color="000000"/>
              <w:right w:val="single" w:sz="4" w:space="0" w:color="000000"/>
            </w:tcBorders>
          </w:tcPr>
          <w:p w14:paraId="75276B97" w14:textId="682BAEA5" w:rsidR="00916EAA" w:rsidRPr="00693C2B" w:rsidRDefault="00724FC8">
            <w:pPr>
              <w:rPr>
                <w:rFonts w:ascii="Sylfaen" w:eastAsia="Sylfaen" w:hAnsi="Sylfaen" w:cs="Sylfaen"/>
                <w:color w:val="000000" w:themeColor="text1"/>
                <w:lang w:val="ka-GE"/>
              </w:rPr>
            </w:pPr>
            <w:r w:rsidRPr="00724FC8">
              <w:rPr>
                <w:rFonts w:ascii="Sylfaen" w:eastAsia="Sylfaen" w:hAnsi="Sylfaen" w:cs="Sylfaen"/>
                <w:color w:val="000000" w:themeColor="text1"/>
                <w:lang w:val="ka-GE"/>
              </w:rPr>
              <w:t>The frequency of data collection depends on the methodology currently under development.</w:t>
            </w:r>
          </w:p>
        </w:tc>
      </w:tr>
      <w:tr w:rsidR="00916EAA" w:rsidRPr="00693C2B" w14:paraId="045E7ABE" w14:textId="77777777" w:rsidTr="007C6048">
        <w:trPr>
          <w:trHeight w:val="1120"/>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0EA3B593" w14:textId="5AEA3E43" w:rsidR="00916EAA" w:rsidRPr="00E73E2A" w:rsidRDefault="00E73E2A" w:rsidP="007C6048">
            <w:pPr>
              <w:rPr>
                <w:rFonts w:ascii="Sylfaen" w:eastAsia="Sylfaen" w:hAnsi="Sylfaen" w:cs="Sylfaen"/>
                <w:color w:val="000000" w:themeColor="text1"/>
              </w:rPr>
            </w:pPr>
            <w:r>
              <w:rPr>
                <w:rFonts w:ascii="Sylfaen" w:eastAsia="Calibri" w:hAnsi="Sylfaen" w:cs="Calibri"/>
                <w:color w:val="000000" w:themeColor="text1"/>
              </w:rPr>
              <w:t>Methodology</w:t>
            </w:r>
          </w:p>
        </w:tc>
        <w:tc>
          <w:tcPr>
            <w:tcW w:w="8820" w:type="dxa"/>
            <w:gridSpan w:val="9"/>
            <w:tcBorders>
              <w:top w:val="single" w:sz="4" w:space="0" w:color="000000"/>
              <w:left w:val="single" w:sz="4" w:space="0" w:color="000000"/>
              <w:bottom w:val="single" w:sz="4" w:space="0" w:color="000000"/>
              <w:right w:val="single" w:sz="4" w:space="0" w:color="000000"/>
            </w:tcBorders>
          </w:tcPr>
          <w:p w14:paraId="301FD363" w14:textId="77777777" w:rsidR="00724FC8" w:rsidRPr="00724FC8" w:rsidRDefault="00724FC8" w:rsidP="00724FC8">
            <w:pPr>
              <w:ind w:right="145"/>
              <w:rPr>
                <w:rFonts w:ascii="Sylfaen" w:eastAsia="Calibri" w:hAnsi="Sylfaen" w:cs="Calibri"/>
                <w:color w:val="000000" w:themeColor="text1"/>
                <w:lang w:val="ka-GE"/>
              </w:rPr>
            </w:pPr>
            <w:r w:rsidRPr="00724FC8">
              <w:rPr>
                <w:rFonts w:ascii="Sylfaen" w:eastAsia="Calibri" w:hAnsi="Sylfaen" w:cs="Calibri"/>
                <w:color w:val="000000" w:themeColor="text1"/>
                <w:lang w:val="ka-GE"/>
              </w:rPr>
              <w:t>The infrastructure assessment methodology is being developed under the conditions of the authorization.</w:t>
            </w:r>
          </w:p>
          <w:p w14:paraId="39797A88" w14:textId="4FFD4844" w:rsidR="00916EAA" w:rsidRPr="00693C2B" w:rsidRDefault="00724FC8" w:rsidP="00724FC8">
            <w:pPr>
              <w:ind w:right="145"/>
              <w:rPr>
                <w:rFonts w:ascii="Sylfaen" w:eastAsia="Sylfaen" w:hAnsi="Sylfaen" w:cs="Sylfaen"/>
                <w:color w:val="000000" w:themeColor="text1"/>
                <w:lang w:val="ka-GE"/>
              </w:rPr>
            </w:pPr>
            <w:r w:rsidRPr="00724FC8">
              <w:rPr>
                <w:rFonts w:ascii="Sylfaen" w:eastAsia="Calibri" w:hAnsi="Sylfaen" w:cs="Calibri"/>
                <w:color w:val="000000" w:themeColor="text1"/>
                <w:lang w:val="ka-GE"/>
              </w:rPr>
              <w:t>The ratio of schools with satisfactory infrastructure to the total number of schools will calculate the share of schools.</w:t>
            </w:r>
          </w:p>
        </w:tc>
      </w:tr>
      <w:tr w:rsidR="00916EAA" w:rsidRPr="00693C2B" w14:paraId="3F963ECB" w14:textId="77777777" w:rsidTr="00D74B59">
        <w:trPr>
          <w:trHeight w:val="445"/>
        </w:trPr>
        <w:tc>
          <w:tcPr>
            <w:tcW w:w="225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068A2BFE" w14:textId="1457A4D8" w:rsidR="00916EAA" w:rsidRPr="00E73E2A" w:rsidRDefault="00E73E2A">
            <w:pPr>
              <w:rPr>
                <w:rFonts w:ascii="Sylfaen" w:eastAsia="Sylfaen" w:hAnsi="Sylfaen" w:cs="Sylfaen"/>
                <w:color w:val="000000" w:themeColor="text1"/>
              </w:rPr>
            </w:pPr>
            <w:r>
              <w:rPr>
                <w:rFonts w:ascii="Sylfaen" w:eastAsia="Calibri" w:hAnsi="Sylfaen" w:cs="Calibri"/>
                <w:color w:val="000000" w:themeColor="text1"/>
              </w:rPr>
              <w:t>Indicator readings</w:t>
            </w:r>
          </w:p>
        </w:tc>
        <w:tc>
          <w:tcPr>
            <w:tcW w:w="180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7DC66E6F" w14:textId="77777777" w:rsidR="00916EAA" w:rsidRPr="00693C2B" w:rsidRDefault="00916EAA">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214"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2DA85CB8" w14:textId="76384A9D" w:rsidR="00916EAA" w:rsidRPr="00E73E2A" w:rsidRDefault="00E73E2A" w:rsidP="00A00033">
            <w:pPr>
              <w:rPr>
                <w:rFonts w:ascii="Sylfaen" w:eastAsia="Sylfaen" w:hAnsi="Sylfaen" w:cs="Sylfaen"/>
                <w:color w:val="000000" w:themeColor="text1"/>
              </w:rPr>
            </w:pPr>
            <w:r>
              <w:rPr>
                <w:rFonts w:ascii="Sylfaen" w:eastAsia="Sylfaen" w:hAnsi="Sylfaen" w:cs="Sylfaen"/>
                <w:color w:val="000000" w:themeColor="text1"/>
              </w:rPr>
              <w:t>Baseline</w:t>
            </w:r>
          </w:p>
        </w:tc>
        <w:tc>
          <w:tcPr>
            <w:tcW w:w="5806" w:type="dxa"/>
            <w:gridSpan w:val="7"/>
            <w:tcBorders>
              <w:top w:val="single" w:sz="4" w:space="0" w:color="000000"/>
              <w:left w:val="single" w:sz="4" w:space="0" w:color="000000"/>
              <w:bottom w:val="single" w:sz="4" w:space="0" w:color="000000"/>
              <w:right w:val="single" w:sz="4" w:space="0" w:color="000000"/>
            </w:tcBorders>
            <w:shd w:val="clear" w:color="auto" w:fill="D9D9D9"/>
          </w:tcPr>
          <w:p w14:paraId="2EF9C8B9" w14:textId="171B590A" w:rsidR="00916EAA" w:rsidRPr="00E73E2A" w:rsidRDefault="00E73E2A" w:rsidP="00A00033">
            <w:pPr>
              <w:rPr>
                <w:rFonts w:ascii="Sylfaen" w:eastAsia="Sylfaen" w:hAnsi="Sylfaen" w:cs="Sylfaen"/>
                <w:color w:val="000000" w:themeColor="text1"/>
              </w:rPr>
            </w:pPr>
            <w:r>
              <w:rPr>
                <w:rFonts w:ascii="Sylfaen" w:eastAsia="Sylfaen" w:hAnsi="Sylfaen" w:cs="Sylfaen"/>
                <w:color w:val="000000" w:themeColor="text1"/>
              </w:rPr>
              <w:t>Target</w:t>
            </w:r>
          </w:p>
        </w:tc>
      </w:tr>
      <w:tr w:rsidR="00916EAA" w:rsidRPr="00693C2B" w14:paraId="6EE9B004" w14:textId="77777777" w:rsidTr="00D74B59">
        <w:trPr>
          <w:trHeight w:val="440"/>
        </w:trPr>
        <w:tc>
          <w:tcPr>
            <w:tcW w:w="2250" w:type="dxa"/>
            <w:vMerge/>
            <w:tcBorders>
              <w:top w:val="nil"/>
              <w:left w:val="single" w:sz="4" w:space="0" w:color="000000"/>
              <w:bottom w:val="nil"/>
              <w:right w:val="single" w:sz="4" w:space="0" w:color="000000"/>
            </w:tcBorders>
          </w:tcPr>
          <w:p w14:paraId="01F3C692" w14:textId="77777777" w:rsidR="00916EAA" w:rsidRPr="00693C2B" w:rsidRDefault="00916EAA">
            <w:pPr>
              <w:rPr>
                <w:rFonts w:ascii="Sylfaen" w:eastAsia="Sylfaen" w:hAnsi="Sylfaen" w:cs="Sylfaen"/>
                <w:color w:val="000000" w:themeColor="text1"/>
                <w:lang w:val="ka-GE"/>
              </w:rPr>
            </w:pPr>
          </w:p>
        </w:tc>
        <w:tc>
          <w:tcPr>
            <w:tcW w:w="1800" w:type="dxa"/>
            <w:vMerge/>
            <w:tcBorders>
              <w:top w:val="nil"/>
              <w:left w:val="single" w:sz="4" w:space="0" w:color="000000"/>
              <w:bottom w:val="single" w:sz="4" w:space="0" w:color="000000"/>
              <w:right w:val="single" w:sz="4" w:space="0" w:color="000000"/>
            </w:tcBorders>
          </w:tcPr>
          <w:p w14:paraId="001573D5" w14:textId="77777777" w:rsidR="00916EAA" w:rsidRPr="00693C2B" w:rsidRDefault="00916EAA">
            <w:pPr>
              <w:rPr>
                <w:rFonts w:ascii="Sylfaen" w:eastAsia="Sylfaen" w:hAnsi="Sylfaen" w:cs="Sylfaen"/>
                <w:color w:val="000000" w:themeColor="text1"/>
                <w:lang w:val="ka-GE"/>
              </w:rPr>
            </w:pPr>
          </w:p>
        </w:tc>
        <w:tc>
          <w:tcPr>
            <w:tcW w:w="1214" w:type="dxa"/>
            <w:vMerge/>
            <w:tcBorders>
              <w:top w:val="nil"/>
              <w:left w:val="single" w:sz="4" w:space="0" w:color="000000"/>
              <w:bottom w:val="single" w:sz="4" w:space="0" w:color="000000"/>
              <w:right w:val="single" w:sz="4" w:space="0" w:color="000000"/>
            </w:tcBorders>
          </w:tcPr>
          <w:p w14:paraId="52096CF9" w14:textId="77777777" w:rsidR="00916EAA" w:rsidRPr="00693C2B" w:rsidRDefault="00916EAA" w:rsidP="00A00033">
            <w:pPr>
              <w:rPr>
                <w:rFonts w:ascii="Sylfaen" w:eastAsia="Sylfaen" w:hAnsi="Sylfaen" w:cs="Sylfaen"/>
                <w:color w:val="000000" w:themeColor="text1"/>
                <w:lang w:val="ka-GE"/>
              </w:rPr>
            </w:pPr>
          </w:p>
        </w:tc>
        <w:tc>
          <w:tcPr>
            <w:tcW w:w="3387" w:type="dxa"/>
            <w:gridSpan w:val="5"/>
            <w:tcBorders>
              <w:top w:val="single" w:sz="4" w:space="0" w:color="000000"/>
              <w:left w:val="single" w:sz="4" w:space="0" w:color="000000"/>
              <w:bottom w:val="single" w:sz="4" w:space="0" w:color="000000"/>
              <w:right w:val="single" w:sz="4" w:space="0" w:color="000000"/>
            </w:tcBorders>
            <w:shd w:val="clear" w:color="auto" w:fill="D9D9D9"/>
          </w:tcPr>
          <w:p w14:paraId="4EA67EF1" w14:textId="1A3A8041" w:rsidR="00916EAA" w:rsidRPr="00E73E2A" w:rsidRDefault="00E73E2A" w:rsidP="00A00033">
            <w:pPr>
              <w:rPr>
                <w:rFonts w:ascii="Sylfaen" w:eastAsia="Sylfaen" w:hAnsi="Sylfaen" w:cs="Sylfaen"/>
                <w:color w:val="000000" w:themeColor="text1"/>
              </w:rPr>
            </w:pPr>
            <w:r>
              <w:rPr>
                <w:rFonts w:ascii="Sylfaen" w:eastAsia="Sylfaen" w:hAnsi="Sylfaen" w:cs="Sylfaen"/>
                <w:color w:val="000000" w:themeColor="text1"/>
              </w:rPr>
              <w:t>Interim</w:t>
            </w:r>
          </w:p>
        </w:tc>
        <w:tc>
          <w:tcPr>
            <w:tcW w:w="2419" w:type="dxa"/>
            <w:gridSpan w:val="2"/>
            <w:tcBorders>
              <w:top w:val="single" w:sz="4" w:space="0" w:color="000000"/>
              <w:left w:val="single" w:sz="4" w:space="0" w:color="000000"/>
              <w:bottom w:val="single" w:sz="4" w:space="0" w:color="000000"/>
              <w:right w:val="single" w:sz="4" w:space="0" w:color="000000"/>
            </w:tcBorders>
            <w:shd w:val="clear" w:color="auto" w:fill="D9D9D9"/>
          </w:tcPr>
          <w:p w14:paraId="6460C16F" w14:textId="6C91BFD8" w:rsidR="00916EAA" w:rsidRPr="00E73E2A" w:rsidRDefault="00E73E2A" w:rsidP="00A00033">
            <w:pPr>
              <w:ind w:right="120"/>
              <w:rPr>
                <w:rFonts w:ascii="Sylfaen" w:eastAsia="Sylfaen" w:hAnsi="Sylfaen" w:cs="Sylfaen"/>
                <w:color w:val="000000" w:themeColor="text1"/>
              </w:rPr>
            </w:pPr>
            <w:r>
              <w:rPr>
                <w:rFonts w:ascii="Sylfaen" w:eastAsia="Sylfaen" w:hAnsi="Sylfaen" w:cs="Sylfaen"/>
                <w:color w:val="000000" w:themeColor="text1"/>
              </w:rPr>
              <w:t>Final</w:t>
            </w:r>
          </w:p>
        </w:tc>
      </w:tr>
      <w:tr w:rsidR="00916EAA" w:rsidRPr="00693C2B" w14:paraId="0240E3D4" w14:textId="77777777" w:rsidTr="00D74B59">
        <w:trPr>
          <w:trHeight w:val="604"/>
        </w:trPr>
        <w:tc>
          <w:tcPr>
            <w:tcW w:w="2250" w:type="dxa"/>
            <w:vMerge/>
            <w:tcBorders>
              <w:top w:val="nil"/>
              <w:left w:val="single" w:sz="4" w:space="0" w:color="000000"/>
              <w:bottom w:val="nil"/>
              <w:right w:val="single" w:sz="4" w:space="0" w:color="000000"/>
            </w:tcBorders>
          </w:tcPr>
          <w:p w14:paraId="16126A7D" w14:textId="77777777" w:rsidR="00916EAA" w:rsidRPr="00693C2B" w:rsidRDefault="00916EAA">
            <w:pPr>
              <w:rPr>
                <w:rFonts w:ascii="Sylfaen" w:eastAsia="Sylfaen" w:hAnsi="Sylfaen" w:cs="Sylfaen"/>
                <w:color w:val="000000" w:themeColor="text1"/>
                <w:lang w:val="ka-GE"/>
              </w:rPr>
            </w:pPr>
          </w:p>
        </w:tc>
        <w:tc>
          <w:tcPr>
            <w:tcW w:w="1800" w:type="dxa"/>
            <w:tcBorders>
              <w:top w:val="single" w:sz="4" w:space="0" w:color="000000"/>
              <w:left w:val="single" w:sz="4" w:space="0" w:color="000000"/>
              <w:bottom w:val="single" w:sz="4" w:space="0" w:color="000000"/>
              <w:right w:val="single" w:sz="4" w:space="0" w:color="000000"/>
            </w:tcBorders>
            <w:shd w:val="clear" w:color="auto" w:fill="F2F2F2"/>
          </w:tcPr>
          <w:p w14:paraId="5B8BF994" w14:textId="220EFC0C" w:rsidR="00916EAA" w:rsidRPr="00E73E2A" w:rsidRDefault="00E73E2A">
            <w:pPr>
              <w:rPr>
                <w:rFonts w:ascii="Sylfaen" w:eastAsia="Sylfaen" w:hAnsi="Sylfaen" w:cs="Sylfaen"/>
                <w:color w:val="000000" w:themeColor="text1"/>
              </w:rPr>
            </w:pPr>
            <w:r>
              <w:rPr>
                <w:rFonts w:ascii="Sylfaen" w:eastAsia="Sylfaen" w:hAnsi="Sylfaen" w:cs="Sylfaen"/>
                <w:color w:val="000000" w:themeColor="text1"/>
              </w:rPr>
              <w:t>Year</w:t>
            </w:r>
          </w:p>
        </w:tc>
        <w:tc>
          <w:tcPr>
            <w:tcW w:w="1214" w:type="dxa"/>
            <w:tcBorders>
              <w:top w:val="single" w:sz="4" w:space="0" w:color="000000"/>
              <w:left w:val="single" w:sz="4" w:space="0" w:color="000000"/>
              <w:bottom w:val="single" w:sz="4" w:space="0" w:color="000000"/>
              <w:right w:val="single" w:sz="4" w:space="0" w:color="000000"/>
            </w:tcBorders>
            <w:shd w:val="clear" w:color="auto" w:fill="F2F2F2"/>
          </w:tcPr>
          <w:p w14:paraId="23F27723" w14:textId="77777777" w:rsidR="00916EAA" w:rsidRPr="00693C2B" w:rsidRDefault="00916EAA"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2021</w:t>
            </w:r>
          </w:p>
        </w:tc>
        <w:tc>
          <w:tcPr>
            <w:tcW w:w="3387" w:type="dxa"/>
            <w:gridSpan w:val="5"/>
            <w:tcBorders>
              <w:top w:val="single" w:sz="4" w:space="0" w:color="000000"/>
              <w:left w:val="single" w:sz="4" w:space="0" w:color="000000"/>
              <w:bottom w:val="single" w:sz="4" w:space="0" w:color="000000"/>
              <w:right w:val="single" w:sz="4" w:space="0" w:color="000000"/>
            </w:tcBorders>
            <w:shd w:val="clear" w:color="auto" w:fill="F2F2F2"/>
          </w:tcPr>
          <w:p w14:paraId="27D1416C" w14:textId="77777777" w:rsidR="00916EAA" w:rsidRPr="00693C2B" w:rsidRDefault="00916EAA"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2025</w:t>
            </w:r>
          </w:p>
        </w:tc>
        <w:tc>
          <w:tcPr>
            <w:tcW w:w="2419" w:type="dxa"/>
            <w:gridSpan w:val="2"/>
            <w:tcBorders>
              <w:top w:val="single" w:sz="4" w:space="0" w:color="000000"/>
              <w:left w:val="single" w:sz="4" w:space="0" w:color="000000"/>
              <w:bottom w:val="single" w:sz="4" w:space="0" w:color="000000"/>
              <w:right w:val="single" w:sz="4" w:space="0" w:color="000000"/>
            </w:tcBorders>
            <w:shd w:val="clear" w:color="auto" w:fill="F2F2F2"/>
          </w:tcPr>
          <w:p w14:paraId="21C79F8F" w14:textId="77777777" w:rsidR="00916EAA" w:rsidRPr="00693C2B" w:rsidRDefault="00916EAA"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916EAA" w:rsidRPr="00693C2B" w14:paraId="55A56C3E" w14:textId="77777777" w:rsidTr="00D74B59">
        <w:trPr>
          <w:trHeight w:val="562"/>
        </w:trPr>
        <w:tc>
          <w:tcPr>
            <w:tcW w:w="2250" w:type="dxa"/>
            <w:vMerge/>
            <w:tcBorders>
              <w:top w:val="nil"/>
              <w:left w:val="single" w:sz="4" w:space="0" w:color="000000"/>
              <w:bottom w:val="single" w:sz="4" w:space="0" w:color="000000"/>
              <w:right w:val="single" w:sz="4" w:space="0" w:color="000000"/>
            </w:tcBorders>
          </w:tcPr>
          <w:p w14:paraId="0E70FC4F" w14:textId="77777777" w:rsidR="00916EAA" w:rsidRPr="00693C2B" w:rsidRDefault="00916EAA">
            <w:pPr>
              <w:rPr>
                <w:rFonts w:ascii="Sylfaen" w:eastAsia="Sylfaen" w:hAnsi="Sylfaen" w:cs="Sylfaen"/>
                <w:color w:val="000000" w:themeColor="text1"/>
                <w:lang w:val="ka-GE"/>
              </w:rPr>
            </w:pPr>
          </w:p>
        </w:tc>
        <w:tc>
          <w:tcPr>
            <w:tcW w:w="1800" w:type="dxa"/>
            <w:tcBorders>
              <w:top w:val="single" w:sz="4" w:space="0" w:color="000000"/>
              <w:left w:val="single" w:sz="4" w:space="0" w:color="000000"/>
              <w:bottom w:val="single" w:sz="4" w:space="0" w:color="000000"/>
              <w:right w:val="single" w:sz="4" w:space="0" w:color="000000"/>
            </w:tcBorders>
          </w:tcPr>
          <w:p w14:paraId="1F8C1056" w14:textId="5CC8E368" w:rsidR="00916EAA" w:rsidRPr="00E73E2A" w:rsidRDefault="00E73E2A">
            <w:pPr>
              <w:ind w:right="46"/>
              <w:rPr>
                <w:rFonts w:ascii="Sylfaen" w:eastAsia="Sylfaen" w:hAnsi="Sylfaen" w:cs="Sylfaen"/>
                <w:color w:val="000000" w:themeColor="text1"/>
              </w:rPr>
            </w:pPr>
            <w:r>
              <w:rPr>
                <w:rFonts w:ascii="Sylfaen" w:eastAsia="Sylfaen" w:hAnsi="Sylfaen" w:cs="Sylfaen"/>
                <w:color w:val="000000" w:themeColor="text1"/>
              </w:rPr>
              <w:t>Indicator</w:t>
            </w:r>
          </w:p>
        </w:tc>
        <w:tc>
          <w:tcPr>
            <w:tcW w:w="1214" w:type="dxa"/>
            <w:tcBorders>
              <w:top w:val="single" w:sz="4" w:space="0" w:color="000000"/>
              <w:left w:val="single" w:sz="4" w:space="0" w:color="000000"/>
              <w:bottom w:val="single" w:sz="4" w:space="0" w:color="000000"/>
              <w:right w:val="single" w:sz="4" w:space="0" w:color="000000"/>
            </w:tcBorders>
          </w:tcPr>
          <w:p w14:paraId="5B5B6F1C" w14:textId="5CFB0DB3" w:rsidR="00916EAA" w:rsidRPr="00693C2B" w:rsidRDefault="000B6175" w:rsidP="00A00033">
            <w:pPr>
              <w:ind w:right="81"/>
              <w:rPr>
                <w:rFonts w:ascii="Sylfaen" w:eastAsia="Sylfaen" w:hAnsi="Sylfaen" w:cs="Sylfaen"/>
                <w:color w:val="000000" w:themeColor="text1"/>
                <w:lang w:val="ka-GE"/>
              </w:rPr>
            </w:pPr>
            <w:r w:rsidRPr="00693C2B">
              <w:rPr>
                <w:rFonts w:ascii="Sylfaen" w:eastAsia="Sylfaen" w:hAnsi="Sylfaen" w:cs="Sylfaen"/>
                <w:color w:val="000000" w:themeColor="text1"/>
                <w:lang w:val="ka-GE"/>
              </w:rPr>
              <w:t>N/A</w:t>
            </w:r>
          </w:p>
        </w:tc>
        <w:tc>
          <w:tcPr>
            <w:tcW w:w="3387" w:type="dxa"/>
            <w:gridSpan w:val="5"/>
            <w:tcBorders>
              <w:top w:val="single" w:sz="4" w:space="0" w:color="000000"/>
              <w:left w:val="single" w:sz="4" w:space="0" w:color="000000"/>
              <w:bottom w:val="single" w:sz="4" w:space="0" w:color="000000"/>
              <w:right w:val="single" w:sz="4" w:space="0" w:color="000000"/>
            </w:tcBorders>
          </w:tcPr>
          <w:p w14:paraId="5DC26408" w14:textId="77777777" w:rsidR="00916EAA" w:rsidRPr="00693C2B" w:rsidRDefault="00916EAA" w:rsidP="00A00033">
            <w:pPr>
              <w:rPr>
                <w:rFonts w:ascii="Sylfaen" w:eastAsia="Calibri" w:hAnsi="Sylfaen" w:cs="Calibri"/>
                <w:color w:val="000000" w:themeColor="text1"/>
                <w:lang w:val="ka-GE"/>
              </w:rPr>
            </w:pPr>
            <w:r w:rsidRPr="00693C2B">
              <w:rPr>
                <w:rFonts w:ascii="Sylfaen" w:eastAsia="Calibri" w:hAnsi="Sylfaen" w:cs="Calibri"/>
                <w:color w:val="000000" w:themeColor="text1"/>
                <w:lang w:val="ka-GE"/>
              </w:rPr>
              <w:t>&gt; 70 %</w:t>
            </w:r>
          </w:p>
          <w:p w14:paraId="05845F1A" w14:textId="77777777" w:rsidR="00916EAA" w:rsidRPr="00693C2B" w:rsidRDefault="00916EAA" w:rsidP="00A00033">
            <w:pPr>
              <w:rPr>
                <w:rFonts w:ascii="Sylfaen" w:eastAsia="Sylfaen" w:hAnsi="Sylfaen" w:cs="Sylfaen"/>
                <w:color w:val="000000" w:themeColor="text1"/>
                <w:lang w:val="ka-GE"/>
              </w:rPr>
            </w:pPr>
          </w:p>
        </w:tc>
        <w:tc>
          <w:tcPr>
            <w:tcW w:w="2419" w:type="dxa"/>
            <w:gridSpan w:val="2"/>
            <w:tcBorders>
              <w:top w:val="single" w:sz="4" w:space="0" w:color="000000"/>
              <w:left w:val="single" w:sz="4" w:space="0" w:color="000000"/>
              <w:bottom w:val="single" w:sz="4" w:space="0" w:color="000000"/>
              <w:right w:val="single" w:sz="4" w:space="0" w:color="000000"/>
            </w:tcBorders>
          </w:tcPr>
          <w:p w14:paraId="424113E7" w14:textId="77777777" w:rsidR="00916EAA" w:rsidRPr="00693C2B" w:rsidRDefault="00916EAA"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&gt; 95%</w:t>
            </w:r>
          </w:p>
        </w:tc>
      </w:tr>
      <w:tr w:rsidR="00916EAA" w:rsidRPr="00693C2B" w14:paraId="37FE09E3" w14:textId="77777777" w:rsidTr="00DF2A7A">
        <w:trPr>
          <w:trHeight w:val="539"/>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463672DF" w14:textId="03354FCB" w:rsidR="00916EAA" w:rsidRPr="00E73E2A" w:rsidRDefault="00E73E2A">
            <w:pPr>
              <w:rPr>
                <w:rFonts w:ascii="Sylfaen" w:eastAsia="Sylfaen" w:hAnsi="Sylfaen" w:cs="Sylfaen"/>
                <w:color w:val="000000" w:themeColor="text1"/>
              </w:rPr>
            </w:pPr>
            <w:r>
              <w:rPr>
                <w:rFonts w:ascii="Sylfaen" w:eastAsia="Sylfaen" w:hAnsi="Sylfaen" w:cs="Sylfaen"/>
                <w:color w:val="000000" w:themeColor="text1"/>
              </w:rPr>
              <w:t>Indicator</w:t>
            </w:r>
          </w:p>
        </w:tc>
        <w:tc>
          <w:tcPr>
            <w:tcW w:w="8820" w:type="dxa"/>
            <w:gridSpan w:val="9"/>
            <w:tcBorders>
              <w:top w:val="single" w:sz="4" w:space="0" w:color="000000"/>
              <w:left w:val="single" w:sz="4" w:space="0" w:color="000000"/>
              <w:bottom w:val="single" w:sz="4" w:space="0" w:color="000000"/>
              <w:right w:val="single" w:sz="4" w:space="0" w:color="000000"/>
            </w:tcBorders>
          </w:tcPr>
          <w:p w14:paraId="31E1A184" w14:textId="62482732" w:rsidR="00916EAA" w:rsidRPr="00693C2B" w:rsidRDefault="00477F02">
            <w:pPr>
              <w:spacing w:after="4"/>
              <w:rPr>
                <w:rFonts w:ascii="Sylfaen" w:eastAsia="Sylfaen" w:hAnsi="Sylfaen" w:cs="Sylfaen"/>
                <w:b/>
                <w:color w:val="000000" w:themeColor="text1"/>
                <w:lang w:val="ka-GE"/>
              </w:rPr>
            </w:pPr>
            <w:r w:rsidRPr="00477F02">
              <w:rPr>
                <w:rFonts w:ascii="Sylfaen" w:eastAsia="Sylfaen" w:hAnsi="Sylfaen" w:cs="Sylfaen"/>
                <w:b/>
                <w:color w:val="000000" w:themeColor="text1"/>
                <w:lang w:val="ka-GE"/>
              </w:rPr>
              <w:t>The share of general education institutions with a proper system of monitoring and evaluation in the total number</w:t>
            </w:r>
          </w:p>
        </w:tc>
      </w:tr>
      <w:tr w:rsidR="00916EAA" w:rsidRPr="00693C2B" w14:paraId="63C2A00A" w14:textId="77777777" w:rsidTr="00DF2A7A">
        <w:trPr>
          <w:trHeight w:val="505"/>
        </w:trPr>
        <w:tc>
          <w:tcPr>
            <w:tcW w:w="225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2ACE31C4" w14:textId="5CB90086" w:rsidR="00916EAA" w:rsidRPr="00E73E2A" w:rsidRDefault="00E73E2A">
            <w:pPr>
              <w:rPr>
                <w:rFonts w:ascii="Sylfaen" w:eastAsia="Sylfaen" w:hAnsi="Sylfaen" w:cs="Sylfaen"/>
                <w:color w:val="000000" w:themeColor="text1"/>
              </w:rPr>
            </w:pPr>
            <w:r>
              <w:rPr>
                <w:rFonts w:ascii="Sylfaen" w:eastAsia="Calibri" w:hAnsi="Sylfaen" w:cs="Calibri"/>
                <w:color w:val="000000" w:themeColor="text1"/>
              </w:rPr>
              <w:t>Type of indicator</w:t>
            </w:r>
          </w:p>
        </w:tc>
        <w:tc>
          <w:tcPr>
            <w:tcW w:w="3756" w:type="dxa"/>
            <w:gridSpan w:val="4"/>
            <w:tcBorders>
              <w:top w:val="single" w:sz="4" w:space="0" w:color="000000"/>
              <w:left w:val="single" w:sz="4" w:space="0" w:color="000000"/>
              <w:bottom w:val="single" w:sz="4" w:space="0" w:color="000000"/>
              <w:right w:val="single" w:sz="4" w:space="0" w:color="000000"/>
            </w:tcBorders>
          </w:tcPr>
          <w:p w14:paraId="435804FE" w14:textId="4690C297" w:rsidR="00916EAA" w:rsidRPr="00E73E2A" w:rsidRDefault="00E73E2A">
            <w:pPr>
              <w:rPr>
                <w:rFonts w:ascii="Sylfaen" w:eastAsia="Sylfaen" w:hAnsi="Sylfaen" w:cs="Sylfaen"/>
                <w:color w:val="000000" w:themeColor="text1"/>
              </w:rPr>
            </w:pPr>
            <w:r>
              <w:rPr>
                <w:rFonts w:ascii="Sylfaen" w:eastAsia="Sylfaen" w:hAnsi="Sylfaen" w:cs="Sylfaen"/>
                <w:color w:val="000000" w:themeColor="text1"/>
              </w:rPr>
              <w:t>Impact</w:t>
            </w:r>
          </w:p>
        </w:tc>
        <w:tc>
          <w:tcPr>
            <w:tcW w:w="5064" w:type="dxa"/>
            <w:gridSpan w:val="5"/>
            <w:tcBorders>
              <w:top w:val="single" w:sz="4" w:space="0" w:color="000000"/>
              <w:left w:val="single" w:sz="4" w:space="0" w:color="000000"/>
              <w:bottom w:val="single" w:sz="4" w:space="0" w:color="000000"/>
              <w:right w:val="single" w:sz="4" w:space="0" w:color="000000"/>
            </w:tcBorders>
          </w:tcPr>
          <w:p w14:paraId="22C4677B" w14:textId="6EA41A4F" w:rsidR="00916EAA" w:rsidRPr="00E73E2A" w:rsidRDefault="00E73E2A">
            <w:pPr>
              <w:rPr>
                <w:rFonts w:ascii="Sylfaen" w:eastAsia="Sylfaen" w:hAnsi="Sylfaen" w:cs="Sylfaen"/>
                <w:color w:val="000000" w:themeColor="text1"/>
              </w:rPr>
            </w:pPr>
            <w:r>
              <w:rPr>
                <w:rFonts w:ascii="Sylfaen" w:eastAsia="Sylfaen" w:hAnsi="Sylfaen" w:cs="Sylfaen"/>
                <w:color w:val="000000" w:themeColor="text1"/>
              </w:rPr>
              <w:t>Outcome</w:t>
            </w:r>
          </w:p>
        </w:tc>
      </w:tr>
      <w:tr w:rsidR="00916EAA" w:rsidRPr="00693C2B" w14:paraId="70E90D28" w14:textId="77777777" w:rsidTr="00DF2A7A">
        <w:trPr>
          <w:trHeight w:val="250"/>
        </w:trPr>
        <w:tc>
          <w:tcPr>
            <w:tcW w:w="2250" w:type="dxa"/>
            <w:vMerge/>
            <w:tcBorders>
              <w:top w:val="nil"/>
              <w:left w:val="single" w:sz="4" w:space="0" w:color="000000"/>
              <w:bottom w:val="single" w:sz="4" w:space="0" w:color="000000"/>
              <w:right w:val="single" w:sz="4" w:space="0" w:color="000000"/>
            </w:tcBorders>
          </w:tcPr>
          <w:p w14:paraId="3C828EFA" w14:textId="77777777" w:rsidR="00916EAA" w:rsidRPr="00693C2B" w:rsidRDefault="00916EAA">
            <w:pPr>
              <w:rPr>
                <w:rFonts w:ascii="Sylfaen" w:eastAsia="Sylfaen" w:hAnsi="Sylfaen" w:cs="Sylfaen"/>
                <w:color w:val="000000" w:themeColor="text1"/>
                <w:lang w:val="ka-GE"/>
              </w:rPr>
            </w:pPr>
          </w:p>
        </w:tc>
        <w:tc>
          <w:tcPr>
            <w:tcW w:w="3756" w:type="dxa"/>
            <w:gridSpan w:val="4"/>
            <w:tcBorders>
              <w:top w:val="single" w:sz="4" w:space="0" w:color="000000"/>
              <w:left w:val="single" w:sz="4" w:space="0" w:color="000000"/>
              <w:bottom w:val="single" w:sz="4" w:space="0" w:color="000000"/>
              <w:right w:val="single" w:sz="4" w:space="0" w:color="000000"/>
            </w:tcBorders>
          </w:tcPr>
          <w:p w14:paraId="77B3E382" w14:textId="77777777" w:rsidR="00916EAA" w:rsidRPr="00693C2B" w:rsidRDefault="00916EAA">
            <w:pPr>
              <w:rPr>
                <w:rFonts w:ascii="Sylfaen" w:eastAsia="Sylfaen" w:hAnsi="Sylfaen" w:cs="Sylfaen"/>
                <w:color w:val="000000" w:themeColor="text1"/>
                <w:lang w:val="ka-GE"/>
              </w:rPr>
            </w:pPr>
          </w:p>
        </w:tc>
        <w:tc>
          <w:tcPr>
            <w:tcW w:w="5064" w:type="dxa"/>
            <w:gridSpan w:val="5"/>
            <w:tcBorders>
              <w:top w:val="single" w:sz="4" w:space="0" w:color="000000"/>
              <w:left w:val="single" w:sz="4" w:space="0" w:color="000000"/>
              <w:bottom w:val="single" w:sz="4" w:space="0" w:color="000000"/>
              <w:right w:val="single" w:sz="4" w:space="0" w:color="000000"/>
            </w:tcBorders>
          </w:tcPr>
          <w:p w14:paraId="4B2BF87F" w14:textId="77777777" w:rsidR="00916EAA" w:rsidRPr="00693C2B" w:rsidRDefault="00916EAA">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X</w:t>
            </w:r>
          </w:p>
        </w:tc>
      </w:tr>
      <w:tr w:rsidR="00916EAA" w:rsidRPr="00693C2B" w14:paraId="34C02C0B" w14:textId="77777777" w:rsidTr="00477F02">
        <w:trPr>
          <w:trHeight w:val="1030"/>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273E4853" w14:textId="0C96B39A" w:rsidR="00916EAA" w:rsidRPr="00693C2B" w:rsidRDefault="00E73E2A">
            <w:pPr>
              <w:rPr>
                <w:rFonts w:ascii="Sylfaen" w:eastAsia="Sylfaen" w:hAnsi="Sylfaen" w:cs="Sylfaen"/>
                <w:color w:val="000000" w:themeColor="text1"/>
                <w:lang w:val="ka-GE"/>
              </w:rPr>
            </w:pPr>
            <w:r>
              <w:rPr>
                <w:rFonts w:ascii="Sylfaen" w:eastAsia="Sylfaen" w:hAnsi="Sylfaen" w:cs="Sylfaen"/>
                <w:color w:val="000000" w:themeColor="text1"/>
              </w:rPr>
              <w:t>Indicator linkages with the strategic goal / objective</w:t>
            </w:r>
          </w:p>
        </w:tc>
        <w:tc>
          <w:tcPr>
            <w:tcW w:w="8820" w:type="dxa"/>
            <w:gridSpan w:val="9"/>
            <w:tcBorders>
              <w:top w:val="single" w:sz="4" w:space="0" w:color="000000"/>
              <w:left w:val="single" w:sz="4" w:space="0" w:color="000000"/>
              <w:bottom w:val="single" w:sz="4" w:space="0" w:color="000000"/>
              <w:right w:val="single" w:sz="4" w:space="0" w:color="000000"/>
            </w:tcBorders>
          </w:tcPr>
          <w:p w14:paraId="1B696123" w14:textId="0E52678B" w:rsidR="00916EAA" w:rsidRPr="00693C2B" w:rsidRDefault="00477F02">
            <w:pPr>
              <w:spacing w:after="4"/>
              <w:rPr>
                <w:rFonts w:ascii="Sylfaen" w:eastAsia="Sylfaen" w:hAnsi="Sylfaen" w:cs="Sylfaen"/>
                <w:color w:val="000000" w:themeColor="text1"/>
                <w:lang w:val="ka-GE"/>
              </w:rPr>
            </w:pPr>
            <w:r>
              <w:rPr>
                <w:rFonts w:ascii="Sylfaen" w:eastAsia="Sylfaen" w:hAnsi="Sylfaen" w:cs="Sylfaen"/>
                <w:color w:val="000000" w:themeColor="text1"/>
              </w:rPr>
              <w:t>Objective</w:t>
            </w:r>
            <w:r w:rsidR="00916EAA" w:rsidRPr="00693C2B">
              <w:rPr>
                <w:rFonts w:ascii="Sylfaen" w:eastAsia="Sylfaen" w:hAnsi="Sylfaen" w:cs="Sylfaen"/>
                <w:color w:val="000000" w:themeColor="text1"/>
                <w:lang w:val="ka-GE"/>
              </w:rPr>
              <w:t xml:space="preserve"> 3.2.1 </w:t>
            </w:r>
            <w:r w:rsidRPr="00477F02">
              <w:rPr>
                <w:rFonts w:ascii="Sylfaen" w:eastAsia="Sylfaen" w:hAnsi="Sylfaen" w:cs="Sylfaen"/>
                <w:color w:val="000000" w:themeColor="text1"/>
                <w:lang w:val="ka-GE"/>
              </w:rPr>
              <w:t>Development of monitoring and evaluation system for general educational institutions</w:t>
            </w:r>
          </w:p>
        </w:tc>
      </w:tr>
      <w:tr w:rsidR="00916EAA" w:rsidRPr="00693C2B" w14:paraId="04743735" w14:textId="77777777" w:rsidTr="00DF2A7A">
        <w:trPr>
          <w:trHeight w:val="801"/>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369267F1" w14:textId="52DF4A38" w:rsidR="00916EAA" w:rsidRPr="00E73E2A" w:rsidRDefault="00E73E2A" w:rsidP="00A00033">
            <w:pPr>
              <w:rPr>
                <w:rFonts w:ascii="Sylfaen" w:eastAsia="Sylfaen" w:hAnsi="Sylfaen" w:cs="Sylfaen"/>
                <w:color w:val="000000" w:themeColor="text1"/>
              </w:rPr>
            </w:pPr>
            <w:r>
              <w:rPr>
                <w:rFonts w:ascii="Sylfaen" w:eastAsia="Calibri" w:hAnsi="Sylfaen" w:cs="Calibri"/>
                <w:color w:val="000000" w:themeColor="text1"/>
              </w:rPr>
              <w:t>Description of indicator</w:t>
            </w:r>
          </w:p>
        </w:tc>
        <w:tc>
          <w:tcPr>
            <w:tcW w:w="8820" w:type="dxa"/>
            <w:gridSpan w:val="9"/>
            <w:tcBorders>
              <w:top w:val="single" w:sz="4" w:space="0" w:color="000000"/>
              <w:left w:val="single" w:sz="4" w:space="0" w:color="000000"/>
              <w:bottom w:val="single" w:sz="4" w:space="0" w:color="000000"/>
              <w:right w:val="single" w:sz="4" w:space="0" w:color="000000"/>
            </w:tcBorders>
          </w:tcPr>
          <w:p w14:paraId="29AA470B" w14:textId="10CCECB9" w:rsidR="00916EAA" w:rsidRPr="00693C2B" w:rsidRDefault="00477F02" w:rsidP="00A00033">
            <w:pPr>
              <w:ind w:right="368"/>
              <w:rPr>
                <w:rFonts w:ascii="Sylfaen" w:eastAsia="Sylfaen" w:hAnsi="Sylfaen" w:cs="Sylfaen"/>
                <w:color w:val="000000" w:themeColor="text1"/>
                <w:lang w:val="ka-GE"/>
              </w:rPr>
            </w:pPr>
            <w:r w:rsidRPr="00477F02">
              <w:rPr>
                <w:rFonts w:ascii="Sylfaen" w:eastAsia="Sylfaen" w:hAnsi="Sylfaen" w:cs="Sylfaen"/>
                <w:color w:val="000000" w:themeColor="text1"/>
                <w:lang w:val="ka-GE"/>
              </w:rPr>
              <w:t>Standard composite indicator. The indicator evaluates the performance of the school's internal quality management system.</w:t>
            </w:r>
          </w:p>
        </w:tc>
      </w:tr>
      <w:tr w:rsidR="00916EAA" w:rsidRPr="00693C2B" w14:paraId="1D31CCBB" w14:textId="77777777" w:rsidTr="00DF2A7A">
        <w:trPr>
          <w:trHeight w:val="685"/>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7976A74B" w14:textId="2261CF79" w:rsidR="00916EAA" w:rsidRPr="00E73E2A" w:rsidRDefault="00E73E2A">
            <w:pPr>
              <w:ind w:right="41"/>
              <w:rPr>
                <w:rFonts w:ascii="Sylfaen" w:eastAsia="Sylfaen" w:hAnsi="Sylfaen" w:cs="Sylfaen"/>
                <w:color w:val="000000" w:themeColor="text1"/>
              </w:rPr>
            </w:pPr>
            <w:r>
              <w:rPr>
                <w:rFonts w:ascii="Sylfaen" w:eastAsia="Sylfaen" w:hAnsi="Sylfaen" w:cs="Sylfaen"/>
                <w:color w:val="000000" w:themeColor="text1"/>
              </w:rPr>
              <w:t>Source of verification</w:t>
            </w:r>
          </w:p>
        </w:tc>
        <w:tc>
          <w:tcPr>
            <w:tcW w:w="8820" w:type="dxa"/>
            <w:gridSpan w:val="9"/>
            <w:tcBorders>
              <w:top w:val="single" w:sz="4" w:space="0" w:color="000000"/>
              <w:left w:val="single" w:sz="4" w:space="0" w:color="000000"/>
              <w:bottom w:val="single" w:sz="4" w:space="0" w:color="000000"/>
              <w:right w:val="single" w:sz="4" w:space="0" w:color="000000"/>
            </w:tcBorders>
          </w:tcPr>
          <w:p w14:paraId="57FCED8B" w14:textId="4CDACFC1" w:rsidR="00916EAA" w:rsidRPr="00693C2B" w:rsidRDefault="00477F02">
            <w:pPr>
              <w:rPr>
                <w:rFonts w:ascii="Sylfaen" w:eastAsia="Sylfaen" w:hAnsi="Sylfaen" w:cs="Sylfaen"/>
                <w:color w:val="000000" w:themeColor="text1"/>
                <w:lang w:val="ka-GE"/>
              </w:rPr>
            </w:pPr>
            <w:r>
              <w:rPr>
                <w:rFonts w:ascii="Sylfaen" w:eastAsia="Sylfaen" w:hAnsi="Sylfaen" w:cs="Sylfaen"/>
                <w:color w:val="000000" w:themeColor="text1"/>
              </w:rPr>
              <w:t xml:space="preserve">PISA Georgia report prepared by National Assessment and Examination Center and Organization for Economic Cooperation and Development </w:t>
            </w:r>
            <w:r w:rsidR="007B20BA" w:rsidRPr="00693C2B">
              <w:rPr>
                <w:rFonts w:ascii="Sylfaen" w:eastAsia="Sylfaen" w:hAnsi="Sylfaen" w:cs="Sylfaen"/>
                <w:color w:val="000000" w:themeColor="text1"/>
                <w:lang w:val="ka-GE"/>
              </w:rPr>
              <w:t xml:space="preserve">(OECD) </w:t>
            </w:r>
          </w:p>
        </w:tc>
      </w:tr>
      <w:tr w:rsidR="00916EAA" w:rsidRPr="00693C2B" w14:paraId="0D39DEE2" w14:textId="77777777" w:rsidTr="00DF2A7A">
        <w:trPr>
          <w:trHeight w:val="1115"/>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1A87F69B" w14:textId="153DF927" w:rsidR="00916EAA" w:rsidRPr="00E73E2A" w:rsidRDefault="00E73E2A">
            <w:pPr>
              <w:rPr>
                <w:rFonts w:ascii="Sylfaen" w:eastAsia="Sylfaen" w:hAnsi="Sylfaen" w:cs="Sylfaen"/>
                <w:color w:val="000000" w:themeColor="text1"/>
              </w:rPr>
            </w:pPr>
            <w:r>
              <w:rPr>
                <w:rFonts w:ascii="Sylfaen" w:eastAsia="Sylfaen" w:hAnsi="Sylfaen" w:cs="Sylfaen"/>
                <w:color w:val="000000" w:themeColor="text1"/>
              </w:rPr>
              <w:t>Organization responsible for data collection</w:t>
            </w:r>
          </w:p>
        </w:tc>
        <w:tc>
          <w:tcPr>
            <w:tcW w:w="8820" w:type="dxa"/>
            <w:gridSpan w:val="9"/>
            <w:tcBorders>
              <w:top w:val="single" w:sz="4" w:space="0" w:color="000000"/>
              <w:left w:val="single" w:sz="4" w:space="0" w:color="000000"/>
              <w:bottom w:val="single" w:sz="4" w:space="0" w:color="000000"/>
              <w:right w:val="single" w:sz="4" w:space="0" w:color="000000"/>
            </w:tcBorders>
          </w:tcPr>
          <w:p w14:paraId="27B167E1" w14:textId="77777777" w:rsidR="00477F02" w:rsidRDefault="00477F02" w:rsidP="007B20BA">
            <w:pPr>
              <w:rPr>
                <w:rFonts w:ascii="Sylfaen" w:eastAsia="Sylfaen" w:hAnsi="Sylfaen" w:cs="Sylfaen"/>
                <w:color w:val="000000" w:themeColor="text1"/>
              </w:rPr>
            </w:pPr>
            <w:r>
              <w:rPr>
                <w:rFonts w:ascii="Sylfaen" w:eastAsia="Sylfaen" w:hAnsi="Sylfaen" w:cs="Sylfaen"/>
                <w:color w:val="000000" w:themeColor="text1"/>
              </w:rPr>
              <w:t xml:space="preserve">National Assessment and Examination Center </w:t>
            </w:r>
          </w:p>
          <w:p w14:paraId="56D5AEFE" w14:textId="6AAB53F5" w:rsidR="007B20BA" w:rsidRDefault="00477F02" w:rsidP="007B20BA">
            <w:pPr>
              <w:rPr>
                <w:rFonts w:ascii="Sylfaen" w:eastAsia="Sylfaen" w:hAnsi="Sylfaen" w:cs="Sylfaen"/>
                <w:color w:val="000000" w:themeColor="text1"/>
              </w:rPr>
            </w:pPr>
            <w:r>
              <w:rPr>
                <w:rFonts w:ascii="Sylfaen" w:eastAsia="Sylfaen" w:hAnsi="Sylfaen" w:cs="Sylfaen"/>
                <w:color w:val="000000" w:themeColor="text1"/>
              </w:rPr>
              <w:t>National Center for Education Quality Enhancement</w:t>
            </w:r>
          </w:p>
          <w:p w14:paraId="6D0C5586" w14:textId="0397E5D9" w:rsidR="00916EAA" w:rsidRPr="00693C2B" w:rsidRDefault="00477F02" w:rsidP="007B20BA">
            <w:pPr>
              <w:rPr>
                <w:rFonts w:ascii="Sylfaen" w:eastAsia="Sylfaen" w:hAnsi="Sylfaen" w:cs="Sylfaen"/>
                <w:color w:val="000000" w:themeColor="text1"/>
                <w:lang w:val="ka-GE"/>
              </w:rPr>
            </w:pPr>
            <w:r>
              <w:rPr>
                <w:rFonts w:ascii="Sylfaen" w:eastAsia="Sylfaen" w:hAnsi="Sylfaen" w:cs="Sylfaen"/>
                <w:color w:val="000000" w:themeColor="text1"/>
              </w:rPr>
              <w:t>Ministry of Education and Science</w:t>
            </w:r>
          </w:p>
        </w:tc>
      </w:tr>
      <w:tr w:rsidR="00916EAA" w:rsidRPr="00693C2B" w14:paraId="2D296AC5" w14:textId="77777777" w:rsidTr="00DF2A7A">
        <w:trPr>
          <w:trHeight w:val="800"/>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0028387B" w14:textId="27B3ADE1" w:rsidR="00916EAA" w:rsidRPr="00E73E2A" w:rsidRDefault="00E73E2A">
            <w:pPr>
              <w:ind w:right="318"/>
              <w:rPr>
                <w:rFonts w:ascii="Sylfaen" w:eastAsia="Sylfaen" w:hAnsi="Sylfaen" w:cs="Sylfaen"/>
                <w:color w:val="000000" w:themeColor="text1"/>
              </w:rPr>
            </w:pPr>
            <w:r>
              <w:rPr>
                <w:rFonts w:ascii="Sylfaen" w:eastAsia="Sylfaen" w:hAnsi="Sylfaen" w:cs="Sylfaen"/>
                <w:color w:val="000000" w:themeColor="text1"/>
              </w:rPr>
              <w:t>Frequency of data collection</w:t>
            </w:r>
          </w:p>
        </w:tc>
        <w:tc>
          <w:tcPr>
            <w:tcW w:w="8820" w:type="dxa"/>
            <w:gridSpan w:val="9"/>
            <w:tcBorders>
              <w:top w:val="single" w:sz="4" w:space="0" w:color="000000"/>
              <w:left w:val="single" w:sz="4" w:space="0" w:color="000000"/>
              <w:bottom w:val="single" w:sz="4" w:space="0" w:color="000000"/>
              <w:right w:val="single" w:sz="4" w:space="0" w:color="000000"/>
            </w:tcBorders>
          </w:tcPr>
          <w:p w14:paraId="220B78E3" w14:textId="0852DA2C" w:rsidR="00916EAA" w:rsidRPr="00693C2B" w:rsidRDefault="00477F02">
            <w:pPr>
              <w:rPr>
                <w:rFonts w:ascii="Sylfaen" w:eastAsia="Sylfaen" w:hAnsi="Sylfaen" w:cs="Sylfaen"/>
                <w:color w:val="000000" w:themeColor="text1"/>
                <w:lang w:val="ka-GE"/>
              </w:rPr>
            </w:pPr>
            <w:r w:rsidRPr="00477F02">
              <w:rPr>
                <w:rFonts w:ascii="Sylfaen" w:eastAsia="Sylfaen" w:hAnsi="Sylfaen" w:cs="Sylfaen"/>
                <w:color w:val="000000" w:themeColor="text1"/>
                <w:lang w:val="ka-GE"/>
              </w:rPr>
              <w:t>The frequency of data collection depends on the methodology, which is currently under development.</w:t>
            </w:r>
          </w:p>
        </w:tc>
      </w:tr>
      <w:tr w:rsidR="00916EAA" w:rsidRPr="00693C2B" w14:paraId="15445511" w14:textId="77777777" w:rsidTr="00DF2A7A">
        <w:trPr>
          <w:trHeight w:val="2502"/>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41C10A8C" w14:textId="78BE543E" w:rsidR="00916EAA" w:rsidRPr="00E73E2A" w:rsidRDefault="00E73E2A">
            <w:pPr>
              <w:rPr>
                <w:rFonts w:ascii="Sylfaen" w:eastAsia="Sylfaen" w:hAnsi="Sylfaen" w:cs="Sylfaen"/>
                <w:color w:val="000000" w:themeColor="text1"/>
              </w:rPr>
            </w:pPr>
            <w:r>
              <w:rPr>
                <w:rFonts w:ascii="Sylfaen" w:eastAsia="Calibri" w:hAnsi="Sylfaen" w:cs="Calibri"/>
                <w:color w:val="000000" w:themeColor="text1"/>
              </w:rPr>
              <w:t>Methodology</w:t>
            </w:r>
          </w:p>
        </w:tc>
        <w:tc>
          <w:tcPr>
            <w:tcW w:w="8820" w:type="dxa"/>
            <w:gridSpan w:val="9"/>
            <w:tcBorders>
              <w:top w:val="single" w:sz="4" w:space="0" w:color="000000"/>
              <w:left w:val="single" w:sz="4" w:space="0" w:color="000000"/>
              <w:bottom w:val="single" w:sz="4" w:space="0" w:color="000000"/>
              <w:right w:val="single" w:sz="4" w:space="0" w:color="000000"/>
            </w:tcBorders>
          </w:tcPr>
          <w:p w14:paraId="1131C068" w14:textId="77777777" w:rsidR="00132F50" w:rsidRPr="00132F50" w:rsidRDefault="00132F50" w:rsidP="00132F50">
            <w:pPr>
              <w:ind w:right="145"/>
              <w:jc w:val="both"/>
              <w:rPr>
                <w:rFonts w:ascii="Sylfaen" w:eastAsia="Calibri" w:hAnsi="Sylfaen" w:cs="Calibri"/>
                <w:color w:val="000000" w:themeColor="text1"/>
                <w:lang w:val="ka-GE"/>
              </w:rPr>
            </w:pPr>
            <w:r w:rsidRPr="00132F50">
              <w:rPr>
                <w:rFonts w:ascii="Sylfaen" w:eastAsia="Calibri" w:hAnsi="Sylfaen" w:cs="Calibri"/>
                <w:color w:val="000000" w:themeColor="text1"/>
                <w:lang w:val="ka-GE"/>
              </w:rPr>
              <w:t>The indicator is calculated according to PISA methodology, based on PISA 2018 results (SC037, consisting of 10 items),</w:t>
            </w:r>
          </w:p>
          <w:p w14:paraId="3CAF1612" w14:textId="77777777" w:rsidR="00132F50" w:rsidRPr="00132F50" w:rsidRDefault="00132F50" w:rsidP="00132F50">
            <w:pPr>
              <w:ind w:right="145"/>
              <w:jc w:val="both"/>
              <w:rPr>
                <w:rFonts w:ascii="Sylfaen" w:eastAsia="Calibri" w:hAnsi="Sylfaen" w:cs="Calibri"/>
                <w:color w:val="000000" w:themeColor="text1"/>
                <w:lang w:val="ka-GE"/>
              </w:rPr>
            </w:pPr>
            <w:r w:rsidRPr="00132F50">
              <w:rPr>
                <w:rFonts w:ascii="Sylfaen" w:eastAsia="Calibri" w:hAnsi="Sylfaen" w:cs="Calibri"/>
                <w:color w:val="000000" w:themeColor="text1"/>
                <w:lang w:val="ka-GE"/>
              </w:rPr>
              <w:t>49% of school principals answered positively to at least 1 question</w:t>
            </w:r>
          </w:p>
          <w:p w14:paraId="23EE8489" w14:textId="77777777" w:rsidR="00132F50" w:rsidRPr="00132F50" w:rsidRDefault="00132F50" w:rsidP="00132F50">
            <w:pPr>
              <w:ind w:right="145"/>
              <w:jc w:val="both"/>
              <w:rPr>
                <w:rFonts w:ascii="Sylfaen" w:eastAsia="Calibri" w:hAnsi="Sylfaen" w:cs="Calibri"/>
                <w:color w:val="000000" w:themeColor="text1"/>
                <w:lang w:val="ka-GE"/>
              </w:rPr>
            </w:pPr>
            <w:r w:rsidRPr="00132F50">
              <w:rPr>
                <w:rFonts w:ascii="Sylfaen" w:eastAsia="Calibri" w:hAnsi="Sylfaen" w:cs="Calibri"/>
                <w:color w:val="000000" w:themeColor="text1"/>
                <w:lang w:val="ka-GE"/>
              </w:rPr>
              <w:t>See information details:</w:t>
            </w:r>
          </w:p>
          <w:p w14:paraId="105F4700" w14:textId="77777777" w:rsidR="00132F50" w:rsidRPr="00132F50" w:rsidRDefault="00132F50" w:rsidP="00132F50">
            <w:pPr>
              <w:ind w:right="145"/>
              <w:jc w:val="both"/>
              <w:rPr>
                <w:rFonts w:ascii="Sylfaen" w:eastAsia="Calibri" w:hAnsi="Sylfaen" w:cs="Calibri"/>
                <w:color w:val="000000" w:themeColor="text1"/>
                <w:lang w:val="ka-GE"/>
              </w:rPr>
            </w:pPr>
            <w:r w:rsidRPr="00132F50">
              <w:rPr>
                <w:rFonts w:ascii="Sylfaen" w:eastAsia="Calibri" w:hAnsi="Sylfaen" w:cs="Calibri"/>
                <w:b/>
                <w:bCs/>
                <w:color w:val="000000" w:themeColor="text1"/>
                <w:lang w:val="ka-GE"/>
              </w:rPr>
              <w:t>Assessment and Analytical Framework</w:t>
            </w:r>
            <w:r w:rsidRPr="00132F50">
              <w:rPr>
                <w:rFonts w:ascii="Sylfaen" w:eastAsia="Calibri" w:hAnsi="Sylfaen" w:cs="Calibri"/>
                <w:color w:val="000000" w:themeColor="text1"/>
                <w:lang w:val="ka-GE"/>
              </w:rPr>
              <w:t xml:space="preserve"> https://www.oecd.org/pisa/data/</w:t>
            </w:r>
          </w:p>
          <w:p w14:paraId="32338C90" w14:textId="77777777" w:rsidR="00132F50" w:rsidRPr="00132F50" w:rsidRDefault="00132F50" w:rsidP="00132F50">
            <w:pPr>
              <w:ind w:right="145"/>
              <w:jc w:val="both"/>
              <w:rPr>
                <w:rFonts w:ascii="Sylfaen" w:eastAsia="Calibri" w:hAnsi="Sylfaen" w:cs="Calibri"/>
                <w:color w:val="000000" w:themeColor="text1"/>
                <w:lang w:val="ka-GE"/>
              </w:rPr>
            </w:pPr>
          </w:p>
          <w:p w14:paraId="25BE6C0F" w14:textId="7EA447AD" w:rsidR="00916EAA" w:rsidRPr="00693C2B" w:rsidRDefault="00132F50" w:rsidP="00132F50">
            <w:pPr>
              <w:ind w:right="145"/>
              <w:rPr>
                <w:rFonts w:ascii="Sylfaen" w:eastAsia="Sylfaen" w:hAnsi="Sylfaen" w:cs="Sylfaen"/>
                <w:color w:val="000000" w:themeColor="text1"/>
                <w:lang w:val="ka-GE"/>
              </w:rPr>
            </w:pPr>
            <w:r w:rsidRPr="00132F50">
              <w:rPr>
                <w:rFonts w:ascii="Sylfaen" w:eastAsia="Calibri" w:hAnsi="Sylfaen" w:cs="Calibri"/>
                <w:color w:val="000000" w:themeColor="text1"/>
                <w:lang w:val="ka-GE"/>
              </w:rPr>
              <w:t>The work on the indicator is linked to the authorization process, which covers the methodology for evaluating the effectiveness of the education quality management system in the school and is under development.</w:t>
            </w:r>
          </w:p>
        </w:tc>
      </w:tr>
      <w:tr w:rsidR="00916EAA" w:rsidRPr="00693C2B" w14:paraId="4CD67CFD" w14:textId="77777777" w:rsidTr="00D74B59">
        <w:trPr>
          <w:trHeight w:val="445"/>
        </w:trPr>
        <w:tc>
          <w:tcPr>
            <w:tcW w:w="225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25D1EFC0" w14:textId="2EF92DA5" w:rsidR="00916EAA" w:rsidRPr="00E73E2A" w:rsidRDefault="00E73E2A">
            <w:pPr>
              <w:rPr>
                <w:rFonts w:ascii="Sylfaen" w:eastAsia="Sylfaen" w:hAnsi="Sylfaen" w:cs="Sylfaen"/>
                <w:color w:val="000000" w:themeColor="text1"/>
              </w:rPr>
            </w:pPr>
            <w:r>
              <w:rPr>
                <w:rFonts w:ascii="Sylfaen" w:eastAsia="Calibri" w:hAnsi="Sylfaen" w:cs="Calibri"/>
                <w:color w:val="000000" w:themeColor="text1"/>
              </w:rPr>
              <w:t>Indicator readings</w:t>
            </w:r>
          </w:p>
        </w:tc>
        <w:tc>
          <w:tcPr>
            <w:tcW w:w="180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01E74D94" w14:textId="77777777" w:rsidR="00916EAA" w:rsidRPr="00693C2B" w:rsidRDefault="00916EAA">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735"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tcPr>
          <w:p w14:paraId="59EFAA72" w14:textId="14FEE1F6" w:rsidR="00916EAA" w:rsidRPr="00E73E2A" w:rsidRDefault="00E73E2A" w:rsidP="00A00033">
            <w:pPr>
              <w:rPr>
                <w:rFonts w:ascii="Sylfaen" w:eastAsia="Sylfaen" w:hAnsi="Sylfaen" w:cs="Sylfaen"/>
                <w:color w:val="000000" w:themeColor="text1"/>
              </w:rPr>
            </w:pPr>
            <w:r>
              <w:rPr>
                <w:rFonts w:ascii="Sylfaen" w:eastAsia="Sylfaen" w:hAnsi="Sylfaen" w:cs="Sylfaen"/>
                <w:color w:val="000000" w:themeColor="text1"/>
              </w:rPr>
              <w:t>Baseline</w:t>
            </w:r>
          </w:p>
        </w:tc>
        <w:tc>
          <w:tcPr>
            <w:tcW w:w="5285" w:type="dxa"/>
            <w:gridSpan w:val="6"/>
            <w:tcBorders>
              <w:top w:val="single" w:sz="4" w:space="0" w:color="000000"/>
              <w:left w:val="single" w:sz="4" w:space="0" w:color="000000"/>
              <w:bottom w:val="single" w:sz="4" w:space="0" w:color="000000"/>
              <w:right w:val="single" w:sz="4" w:space="0" w:color="000000"/>
            </w:tcBorders>
            <w:shd w:val="clear" w:color="auto" w:fill="D9D9D9"/>
          </w:tcPr>
          <w:p w14:paraId="5A6AC362" w14:textId="1B259086" w:rsidR="00916EAA" w:rsidRPr="00E73E2A" w:rsidRDefault="00E73E2A" w:rsidP="00A00033">
            <w:pPr>
              <w:rPr>
                <w:rFonts w:ascii="Sylfaen" w:eastAsia="Sylfaen" w:hAnsi="Sylfaen" w:cs="Sylfaen"/>
                <w:color w:val="000000" w:themeColor="text1"/>
              </w:rPr>
            </w:pPr>
            <w:r>
              <w:rPr>
                <w:rFonts w:ascii="Sylfaen" w:eastAsia="Sylfaen" w:hAnsi="Sylfaen" w:cs="Sylfaen"/>
                <w:color w:val="000000" w:themeColor="text1"/>
              </w:rPr>
              <w:t>Target</w:t>
            </w:r>
          </w:p>
        </w:tc>
      </w:tr>
      <w:tr w:rsidR="00916EAA" w:rsidRPr="00693C2B" w14:paraId="2FB53E21" w14:textId="77777777" w:rsidTr="00D74B59">
        <w:trPr>
          <w:trHeight w:val="440"/>
        </w:trPr>
        <w:tc>
          <w:tcPr>
            <w:tcW w:w="2250" w:type="dxa"/>
            <w:vMerge/>
            <w:tcBorders>
              <w:top w:val="nil"/>
              <w:left w:val="single" w:sz="4" w:space="0" w:color="000000"/>
              <w:bottom w:val="nil"/>
              <w:right w:val="single" w:sz="4" w:space="0" w:color="000000"/>
            </w:tcBorders>
          </w:tcPr>
          <w:p w14:paraId="5B85CF73" w14:textId="77777777" w:rsidR="00916EAA" w:rsidRPr="00693C2B" w:rsidRDefault="00916EAA">
            <w:pPr>
              <w:rPr>
                <w:rFonts w:ascii="Sylfaen" w:eastAsia="Sylfaen" w:hAnsi="Sylfaen" w:cs="Sylfaen"/>
                <w:color w:val="000000" w:themeColor="text1"/>
                <w:lang w:val="ka-GE"/>
              </w:rPr>
            </w:pPr>
          </w:p>
        </w:tc>
        <w:tc>
          <w:tcPr>
            <w:tcW w:w="1800" w:type="dxa"/>
            <w:vMerge/>
            <w:tcBorders>
              <w:top w:val="nil"/>
              <w:left w:val="single" w:sz="4" w:space="0" w:color="000000"/>
              <w:bottom w:val="single" w:sz="4" w:space="0" w:color="000000"/>
              <w:right w:val="single" w:sz="4" w:space="0" w:color="000000"/>
            </w:tcBorders>
          </w:tcPr>
          <w:p w14:paraId="37744AF1" w14:textId="77777777" w:rsidR="00916EAA" w:rsidRPr="00693C2B" w:rsidRDefault="00916EAA">
            <w:pPr>
              <w:rPr>
                <w:rFonts w:ascii="Sylfaen" w:eastAsia="Sylfaen" w:hAnsi="Sylfaen" w:cs="Sylfaen"/>
                <w:color w:val="000000" w:themeColor="text1"/>
                <w:lang w:val="ka-GE"/>
              </w:rPr>
            </w:pPr>
          </w:p>
        </w:tc>
        <w:tc>
          <w:tcPr>
            <w:tcW w:w="1735" w:type="dxa"/>
            <w:gridSpan w:val="2"/>
            <w:vMerge/>
            <w:tcBorders>
              <w:top w:val="nil"/>
              <w:left w:val="single" w:sz="4" w:space="0" w:color="000000"/>
              <w:bottom w:val="single" w:sz="4" w:space="0" w:color="000000"/>
              <w:right w:val="single" w:sz="4" w:space="0" w:color="000000"/>
            </w:tcBorders>
          </w:tcPr>
          <w:p w14:paraId="036BC311" w14:textId="77777777" w:rsidR="00916EAA" w:rsidRPr="00693C2B" w:rsidRDefault="00916EAA" w:rsidP="00A00033">
            <w:pPr>
              <w:rPr>
                <w:rFonts w:ascii="Sylfaen" w:eastAsia="Sylfaen" w:hAnsi="Sylfaen" w:cs="Sylfaen"/>
                <w:color w:val="000000" w:themeColor="text1"/>
                <w:lang w:val="ka-GE"/>
              </w:rPr>
            </w:pPr>
          </w:p>
        </w:tc>
        <w:tc>
          <w:tcPr>
            <w:tcW w:w="3600" w:type="dxa"/>
            <w:gridSpan w:val="5"/>
            <w:tcBorders>
              <w:top w:val="single" w:sz="4" w:space="0" w:color="000000"/>
              <w:left w:val="single" w:sz="4" w:space="0" w:color="000000"/>
              <w:bottom w:val="single" w:sz="4" w:space="0" w:color="000000"/>
              <w:right w:val="single" w:sz="4" w:space="0" w:color="000000"/>
            </w:tcBorders>
            <w:shd w:val="clear" w:color="auto" w:fill="D9D9D9"/>
          </w:tcPr>
          <w:p w14:paraId="5827098A" w14:textId="551CA814" w:rsidR="00916EAA" w:rsidRPr="00E73E2A" w:rsidRDefault="00E73E2A" w:rsidP="00A00033">
            <w:pPr>
              <w:rPr>
                <w:rFonts w:ascii="Sylfaen" w:eastAsia="Sylfaen" w:hAnsi="Sylfaen" w:cs="Sylfaen"/>
                <w:color w:val="000000" w:themeColor="text1"/>
              </w:rPr>
            </w:pPr>
            <w:r>
              <w:rPr>
                <w:rFonts w:ascii="Sylfaen" w:eastAsia="Sylfaen" w:hAnsi="Sylfaen" w:cs="Sylfaen"/>
                <w:color w:val="000000" w:themeColor="text1"/>
              </w:rPr>
              <w:t>Interim</w:t>
            </w:r>
          </w:p>
        </w:tc>
        <w:tc>
          <w:tcPr>
            <w:tcW w:w="1685" w:type="dxa"/>
            <w:tcBorders>
              <w:top w:val="single" w:sz="4" w:space="0" w:color="000000"/>
              <w:left w:val="single" w:sz="4" w:space="0" w:color="000000"/>
              <w:bottom w:val="single" w:sz="4" w:space="0" w:color="000000"/>
              <w:right w:val="single" w:sz="4" w:space="0" w:color="000000"/>
            </w:tcBorders>
            <w:shd w:val="clear" w:color="auto" w:fill="D9D9D9"/>
          </w:tcPr>
          <w:p w14:paraId="6CA5CCF8" w14:textId="2E440C28" w:rsidR="00916EAA" w:rsidRPr="00E73E2A" w:rsidRDefault="00E73E2A" w:rsidP="00A00033">
            <w:pPr>
              <w:ind w:right="120"/>
              <w:rPr>
                <w:rFonts w:ascii="Sylfaen" w:eastAsia="Sylfaen" w:hAnsi="Sylfaen" w:cs="Sylfaen"/>
                <w:color w:val="000000" w:themeColor="text1"/>
              </w:rPr>
            </w:pPr>
            <w:r>
              <w:rPr>
                <w:rFonts w:ascii="Sylfaen" w:eastAsia="Sylfaen" w:hAnsi="Sylfaen" w:cs="Sylfaen"/>
                <w:color w:val="000000" w:themeColor="text1"/>
              </w:rPr>
              <w:t>Fina</w:t>
            </w:r>
          </w:p>
        </w:tc>
      </w:tr>
      <w:tr w:rsidR="00916EAA" w:rsidRPr="00693C2B" w14:paraId="06FD457C" w14:textId="77777777" w:rsidTr="00D74B59">
        <w:trPr>
          <w:trHeight w:val="604"/>
        </w:trPr>
        <w:tc>
          <w:tcPr>
            <w:tcW w:w="2250" w:type="dxa"/>
            <w:vMerge/>
            <w:tcBorders>
              <w:top w:val="nil"/>
              <w:left w:val="single" w:sz="4" w:space="0" w:color="000000"/>
              <w:bottom w:val="nil"/>
              <w:right w:val="single" w:sz="4" w:space="0" w:color="000000"/>
            </w:tcBorders>
          </w:tcPr>
          <w:p w14:paraId="571D5187" w14:textId="77777777" w:rsidR="00916EAA" w:rsidRPr="00693C2B" w:rsidRDefault="00916EAA">
            <w:pPr>
              <w:rPr>
                <w:rFonts w:ascii="Sylfaen" w:eastAsia="Sylfaen" w:hAnsi="Sylfaen" w:cs="Sylfaen"/>
                <w:color w:val="000000" w:themeColor="text1"/>
                <w:lang w:val="ka-GE"/>
              </w:rPr>
            </w:pPr>
          </w:p>
        </w:tc>
        <w:tc>
          <w:tcPr>
            <w:tcW w:w="1800" w:type="dxa"/>
            <w:tcBorders>
              <w:top w:val="single" w:sz="4" w:space="0" w:color="000000"/>
              <w:left w:val="single" w:sz="4" w:space="0" w:color="000000"/>
              <w:bottom w:val="single" w:sz="4" w:space="0" w:color="000000"/>
              <w:right w:val="single" w:sz="4" w:space="0" w:color="000000"/>
            </w:tcBorders>
            <w:shd w:val="clear" w:color="auto" w:fill="F2F2F2"/>
          </w:tcPr>
          <w:p w14:paraId="1ACD8435" w14:textId="5010245E" w:rsidR="00916EAA" w:rsidRPr="00E73E2A" w:rsidRDefault="00E73E2A">
            <w:pPr>
              <w:rPr>
                <w:rFonts w:ascii="Sylfaen" w:eastAsia="Sylfaen" w:hAnsi="Sylfaen" w:cs="Sylfaen"/>
                <w:color w:val="000000" w:themeColor="text1"/>
              </w:rPr>
            </w:pPr>
            <w:r>
              <w:rPr>
                <w:rFonts w:ascii="Sylfaen" w:eastAsia="Sylfaen" w:hAnsi="Sylfaen" w:cs="Sylfaen"/>
                <w:color w:val="000000" w:themeColor="text1"/>
              </w:rPr>
              <w:t>Year</w:t>
            </w:r>
          </w:p>
        </w:tc>
        <w:tc>
          <w:tcPr>
            <w:tcW w:w="1735" w:type="dxa"/>
            <w:gridSpan w:val="2"/>
            <w:tcBorders>
              <w:top w:val="single" w:sz="4" w:space="0" w:color="000000"/>
              <w:left w:val="single" w:sz="4" w:space="0" w:color="000000"/>
              <w:bottom w:val="single" w:sz="4" w:space="0" w:color="000000"/>
              <w:right w:val="single" w:sz="4" w:space="0" w:color="000000"/>
            </w:tcBorders>
            <w:shd w:val="clear" w:color="auto" w:fill="F2F2F2"/>
          </w:tcPr>
          <w:p w14:paraId="5955A8C3" w14:textId="77777777" w:rsidR="00916EAA" w:rsidRPr="00693C2B" w:rsidRDefault="00916EAA"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2018</w:t>
            </w:r>
          </w:p>
        </w:tc>
        <w:tc>
          <w:tcPr>
            <w:tcW w:w="1710" w:type="dxa"/>
            <w:gridSpan w:val="3"/>
            <w:tcBorders>
              <w:top w:val="single" w:sz="4" w:space="0" w:color="000000"/>
              <w:left w:val="single" w:sz="4" w:space="0" w:color="000000"/>
              <w:bottom w:val="single" w:sz="4" w:space="0" w:color="000000"/>
              <w:right w:val="single" w:sz="4" w:space="0" w:color="000000"/>
            </w:tcBorders>
            <w:shd w:val="clear" w:color="auto" w:fill="F2F2F2"/>
          </w:tcPr>
          <w:p w14:paraId="463833EE" w14:textId="77777777" w:rsidR="00916EAA" w:rsidRPr="00693C2B" w:rsidRDefault="00916EAA"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2024</w:t>
            </w:r>
          </w:p>
        </w:tc>
        <w:tc>
          <w:tcPr>
            <w:tcW w:w="1890" w:type="dxa"/>
            <w:gridSpan w:val="2"/>
            <w:tcBorders>
              <w:top w:val="single" w:sz="4" w:space="0" w:color="000000"/>
              <w:left w:val="single" w:sz="4" w:space="0" w:color="000000"/>
              <w:bottom w:val="single" w:sz="4" w:space="0" w:color="000000"/>
              <w:right w:val="single" w:sz="4" w:space="0" w:color="000000"/>
            </w:tcBorders>
            <w:shd w:val="clear" w:color="auto" w:fill="F2F2F2"/>
          </w:tcPr>
          <w:p w14:paraId="752D0B4C" w14:textId="77777777" w:rsidR="00916EAA" w:rsidRPr="00693C2B" w:rsidRDefault="00916EAA"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2027</w:t>
            </w:r>
          </w:p>
        </w:tc>
        <w:tc>
          <w:tcPr>
            <w:tcW w:w="1685" w:type="dxa"/>
            <w:tcBorders>
              <w:top w:val="single" w:sz="4" w:space="0" w:color="000000"/>
              <w:left w:val="single" w:sz="4" w:space="0" w:color="000000"/>
              <w:bottom w:val="single" w:sz="4" w:space="0" w:color="000000"/>
              <w:right w:val="single" w:sz="4" w:space="0" w:color="000000"/>
            </w:tcBorders>
            <w:shd w:val="clear" w:color="auto" w:fill="F2F2F2"/>
          </w:tcPr>
          <w:p w14:paraId="5C175AA5" w14:textId="77777777" w:rsidR="00916EAA" w:rsidRPr="00693C2B" w:rsidRDefault="00916EAA"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916EAA" w:rsidRPr="00693C2B" w14:paraId="7BD5A3CB" w14:textId="77777777" w:rsidTr="00D74B59">
        <w:trPr>
          <w:trHeight w:val="1331"/>
        </w:trPr>
        <w:tc>
          <w:tcPr>
            <w:tcW w:w="2250" w:type="dxa"/>
            <w:vMerge/>
            <w:tcBorders>
              <w:top w:val="nil"/>
              <w:left w:val="single" w:sz="4" w:space="0" w:color="000000"/>
              <w:bottom w:val="single" w:sz="4" w:space="0" w:color="000000"/>
              <w:right w:val="single" w:sz="4" w:space="0" w:color="000000"/>
            </w:tcBorders>
          </w:tcPr>
          <w:p w14:paraId="3D5F5BD9" w14:textId="77777777" w:rsidR="00916EAA" w:rsidRPr="00693C2B" w:rsidRDefault="00916EAA">
            <w:pPr>
              <w:rPr>
                <w:rFonts w:ascii="Sylfaen" w:eastAsia="Sylfaen" w:hAnsi="Sylfaen" w:cs="Sylfaen"/>
                <w:color w:val="000000" w:themeColor="text1"/>
                <w:lang w:val="ka-GE"/>
              </w:rPr>
            </w:pPr>
          </w:p>
        </w:tc>
        <w:tc>
          <w:tcPr>
            <w:tcW w:w="1800" w:type="dxa"/>
            <w:tcBorders>
              <w:top w:val="single" w:sz="4" w:space="0" w:color="000000"/>
              <w:left w:val="single" w:sz="4" w:space="0" w:color="000000"/>
              <w:bottom w:val="single" w:sz="4" w:space="0" w:color="000000"/>
              <w:right w:val="single" w:sz="4" w:space="0" w:color="000000"/>
            </w:tcBorders>
          </w:tcPr>
          <w:p w14:paraId="0E535759" w14:textId="396E3358" w:rsidR="00916EAA" w:rsidRPr="00E73E2A" w:rsidRDefault="00E73E2A">
            <w:pPr>
              <w:ind w:right="46"/>
              <w:rPr>
                <w:rFonts w:ascii="Sylfaen" w:eastAsia="Sylfaen" w:hAnsi="Sylfaen" w:cs="Sylfaen"/>
                <w:color w:val="000000" w:themeColor="text1"/>
              </w:rPr>
            </w:pPr>
            <w:r>
              <w:rPr>
                <w:rFonts w:ascii="Sylfaen" w:eastAsia="Sylfaen" w:hAnsi="Sylfaen" w:cs="Sylfaen"/>
                <w:color w:val="000000" w:themeColor="text1"/>
              </w:rPr>
              <w:t>Indicator</w:t>
            </w:r>
          </w:p>
        </w:tc>
        <w:tc>
          <w:tcPr>
            <w:tcW w:w="1735" w:type="dxa"/>
            <w:gridSpan w:val="2"/>
            <w:tcBorders>
              <w:top w:val="single" w:sz="4" w:space="0" w:color="000000"/>
              <w:left w:val="single" w:sz="4" w:space="0" w:color="000000"/>
              <w:bottom w:val="single" w:sz="4" w:space="0" w:color="000000"/>
              <w:right w:val="single" w:sz="4" w:space="0" w:color="000000"/>
            </w:tcBorders>
          </w:tcPr>
          <w:p w14:paraId="1BC908AC" w14:textId="77777777" w:rsidR="00E73E2A" w:rsidRPr="00E73E2A" w:rsidRDefault="00E73E2A" w:rsidP="00E73E2A">
            <w:pPr>
              <w:ind w:right="81"/>
              <w:rPr>
                <w:rFonts w:ascii="Sylfaen" w:eastAsia="Sylfaen" w:hAnsi="Sylfaen" w:cs="Sylfaen"/>
                <w:color w:val="000000" w:themeColor="text1"/>
                <w:lang w:val="ka-GE"/>
              </w:rPr>
            </w:pPr>
            <w:r w:rsidRPr="00E73E2A">
              <w:rPr>
                <w:rFonts w:ascii="Sylfaen" w:eastAsia="Sylfaen" w:hAnsi="Sylfaen" w:cs="Sylfaen"/>
                <w:color w:val="000000" w:themeColor="text1"/>
                <w:lang w:val="ka-GE"/>
              </w:rPr>
              <w:t>Based on PISA 2018 results (SC037, consisting of 10 points),</w:t>
            </w:r>
          </w:p>
          <w:p w14:paraId="7EAA6180" w14:textId="0A5E72F9" w:rsidR="00916EAA" w:rsidRPr="00693C2B" w:rsidRDefault="00E73E2A" w:rsidP="00E73E2A">
            <w:pPr>
              <w:ind w:right="81"/>
              <w:rPr>
                <w:rFonts w:ascii="Sylfaen" w:eastAsia="Sylfaen" w:hAnsi="Sylfaen" w:cs="Sylfaen"/>
                <w:color w:val="000000" w:themeColor="text1"/>
                <w:lang w:val="ka-GE"/>
              </w:rPr>
            </w:pPr>
            <w:r w:rsidRPr="00E73E2A">
              <w:rPr>
                <w:rFonts w:ascii="Sylfaen" w:eastAsia="Sylfaen" w:hAnsi="Sylfaen" w:cs="Sylfaen"/>
                <w:color w:val="000000" w:themeColor="text1"/>
                <w:lang w:val="ka-GE"/>
              </w:rPr>
              <w:t>49% of school principals answered positively to at least 1 question</w:t>
            </w:r>
          </w:p>
        </w:tc>
        <w:tc>
          <w:tcPr>
            <w:tcW w:w="1710" w:type="dxa"/>
            <w:gridSpan w:val="3"/>
            <w:tcBorders>
              <w:top w:val="single" w:sz="4" w:space="0" w:color="000000"/>
              <w:left w:val="single" w:sz="4" w:space="0" w:color="000000"/>
              <w:bottom w:val="single" w:sz="4" w:space="0" w:color="000000"/>
              <w:right w:val="single" w:sz="4" w:space="0" w:color="000000"/>
            </w:tcBorders>
          </w:tcPr>
          <w:p w14:paraId="696B6388" w14:textId="77777777" w:rsidR="00916EAA" w:rsidRPr="00693C2B" w:rsidRDefault="00916EAA" w:rsidP="00A00033">
            <w:pPr>
              <w:rPr>
                <w:rFonts w:ascii="Sylfaen" w:eastAsia="Calibri" w:hAnsi="Sylfaen" w:cs="Calibri"/>
                <w:color w:val="000000" w:themeColor="text1"/>
                <w:lang w:val="ka-GE"/>
              </w:rPr>
            </w:pPr>
            <w:r w:rsidRPr="00693C2B">
              <w:rPr>
                <w:rFonts w:ascii="Sylfaen" w:eastAsia="Calibri" w:hAnsi="Sylfaen" w:cs="Calibri"/>
                <w:color w:val="000000" w:themeColor="text1"/>
                <w:lang w:val="ka-GE"/>
              </w:rPr>
              <w:t>&gt; 60 %</w:t>
            </w:r>
          </w:p>
        </w:tc>
        <w:tc>
          <w:tcPr>
            <w:tcW w:w="1890" w:type="dxa"/>
            <w:gridSpan w:val="2"/>
            <w:tcBorders>
              <w:top w:val="single" w:sz="4" w:space="0" w:color="000000"/>
              <w:left w:val="single" w:sz="4" w:space="0" w:color="000000"/>
              <w:bottom w:val="single" w:sz="4" w:space="0" w:color="000000"/>
              <w:right w:val="single" w:sz="4" w:space="0" w:color="000000"/>
            </w:tcBorders>
          </w:tcPr>
          <w:p w14:paraId="57D6584F" w14:textId="77777777" w:rsidR="00916EAA" w:rsidRPr="00693C2B" w:rsidRDefault="00916EAA"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&gt; 80 %</w:t>
            </w:r>
          </w:p>
        </w:tc>
        <w:tc>
          <w:tcPr>
            <w:tcW w:w="1685" w:type="dxa"/>
            <w:tcBorders>
              <w:top w:val="single" w:sz="4" w:space="0" w:color="000000"/>
              <w:left w:val="single" w:sz="4" w:space="0" w:color="000000"/>
              <w:bottom w:val="single" w:sz="4" w:space="0" w:color="000000"/>
              <w:right w:val="single" w:sz="4" w:space="0" w:color="000000"/>
            </w:tcBorders>
          </w:tcPr>
          <w:p w14:paraId="5506AADC" w14:textId="77777777" w:rsidR="00916EAA" w:rsidRPr="00693C2B" w:rsidRDefault="00916EAA"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&gt; 95%</w:t>
            </w:r>
          </w:p>
        </w:tc>
      </w:tr>
      <w:tr w:rsidR="00916EAA" w:rsidRPr="00693C2B" w14:paraId="4C4D81CD" w14:textId="77777777" w:rsidTr="00DF2A7A">
        <w:trPr>
          <w:trHeight w:val="539"/>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4DF995D6" w14:textId="7A00D6D4" w:rsidR="00916EAA" w:rsidRPr="00E73E2A" w:rsidRDefault="00E73E2A">
            <w:pPr>
              <w:rPr>
                <w:rFonts w:ascii="Sylfaen" w:eastAsia="Sylfaen" w:hAnsi="Sylfaen" w:cs="Sylfaen"/>
                <w:color w:val="000000" w:themeColor="text1"/>
              </w:rPr>
            </w:pPr>
            <w:r>
              <w:rPr>
                <w:rFonts w:ascii="Sylfaen" w:eastAsia="Sylfaen" w:hAnsi="Sylfaen" w:cs="Sylfaen"/>
                <w:color w:val="000000" w:themeColor="text1"/>
              </w:rPr>
              <w:t>Indicator</w:t>
            </w:r>
          </w:p>
        </w:tc>
        <w:tc>
          <w:tcPr>
            <w:tcW w:w="8820" w:type="dxa"/>
            <w:gridSpan w:val="9"/>
            <w:tcBorders>
              <w:top w:val="single" w:sz="4" w:space="0" w:color="000000"/>
              <w:left w:val="single" w:sz="4" w:space="0" w:color="000000"/>
              <w:bottom w:val="single" w:sz="4" w:space="0" w:color="000000"/>
              <w:right w:val="single" w:sz="4" w:space="0" w:color="000000"/>
            </w:tcBorders>
          </w:tcPr>
          <w:p w14:paraId="7AF60C94" w14:textId="46BD83FA" w:rsidR="00916EAA" w:rsidRPr="00693C2B" w:rsidRDefault="00132F50">
            <w:pPr>
              <w:spacing w:after="4"/>
              <w:rPr>
                <w:rFonts w:ascii="Sylfaen" w:eastAsia="Sylfaen" w:hAnsi="Sylfaen" w:cs="Sylfaen"/>
                <w:b/>
                <w:color w:val="000000" w:themeColor="text1"/>
                <w:lang w:val="ka-GE"/>
              </w:rPr>
            </w:pPr>
            <w:r w:rsidRPr="00132F50">
              <w:rPr>
                <w:rFonts w:ascii="Sylfaen" w:eastAsia="Sylfaen" w:hAnsi="Sylfaen" w:cs="Sylfaen"/>
                <w:b/>
                <w:color w:val="000000" w:themeColor="text1"/>
                <w:lang w:val="ka-GE"/>
              </w:rPr>
              <w:t>The share of schools with a comprehensive database updated annually (including information on student demographics, student performance, teacher characteristics, extracurricular programs, infrastructure, etc.)</w:t>
            </w:r>
          </w:p>
        </w:tc>
      </w:tr>
      <w:tr w:rsidR="00916EAA" w:rsidRPr="00693C2B" w14:paraId="6ABE0188" w14:textId="77777777" w:rsidTr="00DF2A7A">
        <w:trPr>
          <w:trHeight w:val="505"/>
        </w:trPr>
        <w:tc>
          <w:tcPr>
            <w:tcW w:w="225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51A4A240" w14:textId="5E1C84EF" w:rsidR="00916EAA" w:rsidRPr="00E73E2A" w:rsidRDefault="00E73E2A">
            <w:pPr>
              <w:rPr>
                <w:rFonts w:ascii="Sylfaen" w:eastAsia="Sylfaen" w:hAnsi="Sylfaen" w:cs="Sylfaen"/>
                <w:color w:val="000000" w:themeColor="text1"/>
              </w:rPr>
            </w:pPr>
            <w:r>
              <w:rPr>
                <w:rFonts w:ascii="Sylfaen" w:eastAsia="Calibri" w:hAnsi="Sylfaen" w:cs="Calibri"/>
                <w:color w:val="000000" w:themeColor="text1"/>
              </w:rPr>
              <w:t>Type of indicator</w:t>
            </w:r>
          </w:p>
        </w:tc>
        <w:tc>
          <w:tcPr>
            <w:tcW w:w="3756" w:type="dxa"/>
            <w:gridSpan w:val="4"/>
            <w:tcBorders>
              <w:top w:val="single" w:sz="4" w:space="0" w:color="000000"/>
              <w:left w:val="single" w:sz="4" w:space="0" w:color="000000"/>
              <w:bottom w:val="single" w:sz="4" w:space="0" w:color="000000"/>
              <w:right w:val="single" w:sz="4" w:space="0" w:color="000000"/>
            </w:tcBorders>
          </w:tcPr>
          <w:p w14:paraId="33F15B20" w14:textId="062A2B5A" w:rsidR="00916EAA" w:rsidRPr="00E73E2A" w:rsidRDefault="00E73E2A">
            <w:pPr>
              <w:rPr>
                <w:rFonts w:ascii="Sylfaen" w:eastAsia="Sylfaen" w:hAnsi="Sylfaen" w:cs="Sylfaen"/>
                <w:color w:val="000000" w:themeColor="text1"/>
              </w:rPr>
            </w:pPr>
            <w:r>
              <w:rPr>
                <w:rFonts w:ascii="Sylfaen" w:eastAsia="Sylfaen" w:hAnsi="Sylfaen" w:cs="Sylfaen"/>
                <w:color w:val="000000" w:themeColor="text1"/>
              </w:rPr>
              <w:t>Impact</w:t>
            </w:r>
          </w:p>
        </w:tc>
        <w:tc>
          <w:tcPr>
            <w:tcW w:w="5064" w:type="dxa"/>
            <w:gridSpan w:val="5"/>
            <w:tcBorders>
              <w:top w:val="single" w:sz="4" w:space="0" w:color="000000"/>
              <w:left w:val="single" w:sz="4" w:space="0" w:color="000000"/>
              <w:bottom w:val="single" w:sz="4" w:space="0" w:color="000000"/>
              <w:right w:val="single" w:sz="4" w:space="0" w:color="000000"/>
            </w:tcBorders>
          </w:tcPr>
          <w:p w14:paraId="4D41A75A" w14:textId="4196D13F" w:rsidR="00916EAA" w:rsidRPr="00E73E2A" w:rsidRDefault="00E73E2A">
            <w:pPr>
              <w:rPr>
                <w:rFonts w:ascii="Sylfaen" w:eastAsia="Sylfaen" w:hAnsi="Sylfaen" w:cs="Sylfaen"/>
                <w:color w:val="000000" w:themeColor="text1"/>
              </w:rPr>
            </w:pPr>
            <w:r>
              <w:rPr>
                <w:rFonts w:ascii="Sylfaen" w:eastAsia="Sylfaen" w:hAnsi="Sylfaen" w:cs="Sylfaen"/>
                <w:color w:val="000000" w:themeColor="text1"/>
              </w:rPr>
              <w:t>Outcome</w:t>
            </w:r>
          </w:p>
        </w:tc>
      </w:tr>
      <w:tr w:rsidR="00916EAA" w:rsidRPr="00693C2B" w14:paraId="05B1AE8D" w14:textId="77777777" w:rsidTr="00DF2A7A">
        <w:trPr>
          <w:trHeight w:val="250"/>
        </w:trPr>
        <w:tc>
          <w:tcPr>
            <w:tcW w:w="2250" w:type="dxa"/>
            <w:vMerge/>
            <w:tcBorders>
              <w:top w:val="nil"/>
              <w:left w:val="single" w:sz="4" w:space="0" w:color="000000"/>
              <w:bottom w:val="single" w:sz="4" w:space="0" w:color="000000"/>
              <w:right w:val="single" w:sz="4" w:space="0" w:color="000000"/>
            </w:tcBorders>
          </w:tcPr>
          <w:p w14:paraId="164DB672" w14:textId="77777777" w:rsidR="00916EAA" w:rsidRPr="00693C2B" w:rsidRDefault="00916EAA">
            <w:pPr>
              <w:rPr>
                <w:rFonts w:ascii="Sylfaen" w:eastAsia="Sylfaen" w:hAnsi="Sylfaen" w:cs="Sylfaen"/>
                <w:color w:val="000000" w:themeColor="text1"/>
                <w:lang w:val="ka-GE"/>
              </w:rPr>
            </w:pPr>
          </w:p>
        </w:tc>
        <w:tc>
          <w:tcPr>
            <w:tcW w:w="3756" w:type="dxa"/>
            <w:gridSpan w:val="4"/>
            <w:tcBorders>
              <w:top w:val="single" w:sz="4" w:space="0" w:color="000000"/>
              <w:left w:val="single" w:sz="4" w:space="0" w:color="000000"/>
              <w:bottom w:val="single" w:sz="4" w:space="0" w:color="000000"/>
              <w:right w:val="single" w:sz="4" w:space="0" w:color="000000"/>
            </w:tcBorders>
          </w:tcPr>
          <w:p w14:paraId="3E5CE671" w14:textId="77777777" w:rsidR="00916EAA" w:rsidRPr="00693C2B" w:rsidRDefault="00916EAA">
            <w:pPr>
              <w:rPr>
                <w:rFonts w:ascii="Sylfaen" w:eastAsia="Sylfaen" w:hAnsi="Sylfaen" w:cs="Sylfaen"/>
                <w:color w:val="000000" w:themeColor="text1"/>
                <w:lang w:val="ka-GE"/>
              </w:rPr>
            </w:pPr>
          </w:p>
        </w:tc>
        <w:tc>
          <w:tcPr>
            <w:tcW w:w="5064" w:type="dxa"/>
            <w:gridSpan w:val="5"/>
            <w:tcBorders>
              <w:top w:val="single" w:sz="4" w:space="0" w:color="000000"/>
              <w:left w:val="single" w:sz="4" w:space="0" w:color="000000"/>
              <w:bottom w:val="single" w:sz="4" w:space="0" w:color="000000"/>
              <w:right w:val="single" w:sz="4" w:space="0" w:color="000000"/>
            </w:tcBorders>
          </w:tcPr>
          <w:p w14:paraId="0D014B48" w14:textId="77777777" w:rsidR="00916EAA" w:rsidRPr="00693C2B" w:rsidRDefault="00916EAA">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X</w:t>
            </w:r>
          </w:p>
        </w:tc>
      </w:tr>
      <w:tr w:rsidR="00916EAA" w:rsidRPr="00693C2B" w14:paraId="00765397" w14:textId="77777777" w:rsidTr="00DF2A7A">
        <w:trPr>
          <w:trHeight w:val="1065"/>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71CD7E9F" w14:textId="44C0F3EA" w:rsidR="00916EAA" w:rsidRPr="00E73E2A" w:rsidRDefault="00E73E2A">
            <w:pPr>
              <w:rPr>
                <w:rFonts w:ascii="Sylfaen" w:eastAsia="Sylfaen" w:hAnsi="Sylfaen" w:cs="Sylfaen"/>
                <w:color w:val="000000" w:themeColor="text1"/>
              </w:rPr>
            </w:pPr>
            <w:r>
              <w:rPr>
                <w:rFonts w:ascii="Sylfaen" w:eastAsia="Sylfaen" w:hAnsi="Sylfaen" w:cs="Sylfaen"/>
                <w:color w:val="000000" w:themeColor="text1"/>
              </w:rPr>
              <w:t>Indicator linkages with the strategic goal / objective</w:t>
            </w:r>
          </w:p>
        </w:tc>
        <w:tc>
          <w:tcPr>
            <w:tcW w:w="8820" w:type="dxa"/>
            <w:gridSpan w:val="9"/>
            <w:tcBorders>
              <w:top w:val="single" w:sz="4" w:space="0" w:color="000000"/>
              <w:left w:val="single" w:sz="4" w:space="0" w:color="000000"/>
              <w:bottom w:val="single" w:sz="4" w:space="0" w:color="000000"/>
              <w:right w:val="single" w:sz="4" w:space="0" w:color="000000"/>
            </w:tcBorders>
          </w:tcPr>
          <w:p w14:paraId="737F94A4" w14:textId="0D0A3A3C" w:rsidR="00916EAA" w:rsidRPr="00693C2B" w:rsidRDefault="00132F50">
            <w:pPr>
              <w:spacing w:after="4"/>
              <w:rPr>
                <w:rFonts w:ascii="Sylfaen" w:eastAsia="Sylfaen" w:hAnsi="Sylfaen" w:cs="Sylfaen"/>
                <w:color w:val="000000" w:themeColor="text1"/>
                <w:lang w:val="ka-GE"/>
              </w:rPr>
            </w:pPr>
            <w:r>
              <w:rPr>
                <w:rFonts w:ascii="Sylfaen" w:eastAsia="Sylfaen" w:hAnsi="Sylfaen" w:cs="Sylfaen"/>
                <w:color w:val="000000" w:themeColor="text1"/>
              </w:rPr>
              <w:t>Objective</w:t>
            </w:r>
            <w:r w:rsidR="00916EAA" w:rsidRPr="00693C2B">
              <w:rPr>
                <w:rFonts w:ascii="Sylfaen" w:eastAsia="Sylfaen" w:hAnsi="Sylfaen" w:cs="Sylfaen"/>
                <w:color w:val="000000" w:themeColor="text1"/>
                <w:lang w:val="ka-GE"/>
              </w:rPr>
              <w:t xml:space="preserve"> 3.2.1 </w:t>
            </w:r>
            <w:r w:rsidRPr="00132F50">
              <w:rPr>
                <w:rFonts w:ascii="Sylfaen" w:eastAsia="Sylfaen" w:hAnsi="Sylfaen" w:cs="Sylfaen"/>
                <w:color w:val="000000" w:themeColor="text1"/>
                <w:lang w:val="ka-GE"/>
              </w:rPr>
              <w:t>Development of monitoring and evaluation system for general educational institutions</w:t>
            </w:r>
          </w:p>
        </w:tc>
      </w:tr>
      <w:tr w:rsidR="00916EAA" w:rsidRPr="00693C2B" w14:paraId="4D1870BB" w14:textId="77777777" w:rsidTr="00DF2A7A">
        <w:trPr>
          <w:trHeight w:val="801"/>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5861D6E6" w14:textId="79F07612" w:rsidR="00916EAA" w:rsidRPr="009B5409" w:rsidRDefault="009B5409" w:rsidP="00A00033">
            <w:pPr>
              <w:rPr>
                <w:rFonts w:ascii="Sylfaen" w:eastAsia="Sylfaen" w:hAnsi="Sylfaen" w:cs="Sylfaen"/>
                <w:color w:val="000000" w:themeColor="text1"/>
              </w:rPr>
            </w:pPr>
            <w:r>
              <w:rPr>
                <w:rFonts w:ascii="Sylfaen" w:eastAsia="Calibri" w:hAnsi="Sylfaen" w:cs="Calibri"/>
                <w:color w:val="000000" w:themeColor="text1"/>
              </w:rPr>
              <w:t>Description of indicator</w:t>
            </w:r>
          </w:p>
        </w:tc>
        <w:tc>
          <w:tcPr>
            <w:tcW w:w="8820" w:type="dxa"/>
            <w:gridSpan w:val="9"/>
            <w:tcBorders>
              <w:top w:val="single" w:sz="4" w:space="0" w:color="000000"/>
              <w:left w:val="single" w:sz="4" w:space="0" w:color="000000"/>
              <w:bottom w:val="single" w:sz="4" w:space="0" w:color="000000"/>
              <w:right w:val="single" w:sz="4" w:space="0" w:color="000000"/>
            </w:tcBorders>
          </w:tcPr>
          <w:p w14:paraId="3C7E1C82" w14:textId="664D9649" w:rsidR="00916EAA" w:rsidRPr="00693C2B" w:rsidRDefault="00132F50" w:rsidP="00A00033">
            <w:pPr>
              <w:ind w:right="368"/>
              <w:rPr>
                <w:rFonts w:ascii="Sylfaen" w:eastAsia="Sylfaen" w:hAnsi="Sylfaen" w:cs="Sylfaen"/>
                <w:color w:val="000000" w:themeColor="text1"/>
                <w:lang w:val="ka-GE"/>
              </w:rPr>
            </w:pPr>
            <w:r w:rsidRPr="00132F50">
              <w:rPr>
                <w:rFonts w:ascii="Sylfaen" w:eastAsia="Sylfaen" w:hAnsi="Sylfaen" w:cs="Sylfaen"/>
                <w:color w:val="000000" w:themeColor="text1"/>
                <w:lang w:val="ka-GE"/>
              </w:rPr>
              <w:t>The indicator assesses the ability of schools to analyze, process, and regularly update school-based information and measures the share of schools that meet these criteria in the total number of schools</w:t>
            </w:r>
          </w:p>
        </w:tc>
      </w:tr>
      <w:tr w:rsidR="00916EAA" w:rsidRPr="00693C2B" w14:paraId="5A83BCBA" w14:textId="77777777" w:rsidTr="00DF2A7A">
        <w:trPr>
          <w:trHeight w:val="685"/>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3DA9970B" w14:textId="738E69FF" w:rsidR="00916EAA" w:rsidRPr="009B5409" w:rsidRDefault="009B5409">
            <w:pPr>
              <w:ind w:right="41"/>
              <w:rPr>
                <w:rFonts w:ascii="Sylfaen" w:eastAsia="Sylfaen" w:hAnsi="Sylfaen" w:cs="Sylfaen"/>
                <w:color w:val="000000" w:themeColor="text1"/>
              </w:rPr>
            </w:pPr>
            <w:r>
              <w:rPr>
                <w:rFonts w:ascii="Sylfaen" w:eastAsia="Sylfaen" w:hAnsi="Sylfaen" w:cs="Sylfaen"/>
                <w:color w:val="000000" w:themeColor="text1"/>
              </w:rPr>
              <w:t>Source of verification</w:t>
            </w:r>
          </w:p>
        </w:tc>
        <w:tc>
          <w:tcPr>
            <w:tcW w:w="8820" w:type="dxa"/>
            <w:gridSpan w:val="9"/>
            <w:tcBorders>
              <w:top w:val="single" w:sz="4" w:space="0" w:color="000000"/>
              <w:left w:val="single" w:sz="4" w:space="0" w:color="000000"/>
              <w:bottom w:val="single" w:sz="4" w:space="0" w:color="000000"/>
              <w:right w:val="single" w:sz="4" w:space="0" w:color="000000"/>
            </w:tcBorders>
          </w:tcPr>
          <w:p w14:paraId="2E14440F" w14:textId="1B0E3FDC" w:rsidR="00916EAA" w:rsidRPr="00132F50" w:rsidRDefault="00132F50">
            <w:pPr>
              <w:rPr>
                <w:rFonts w:ascii="Sylfaen" w:eastAsia="Sylfaen" w:hAnsi="Sylfaen" w:cs="Sylfaen"/>
                <w:color w:val="000000" w:themeColor="text1"/>
              </w:rPr>
            </w:pPr>
            <w:r>
              <w:rPr>
                <w:rFonts w:ascii="Sylfaen" w:eastAsia="Sylfaen" w:hAnsi="Sylfaen" w:cs="Sylfaen"/>
                <w:color w:val="000000" w:themeColor="text1"/>
              </w:rPr>
              <w:t xml:space="preserve">Education Management Information System </w:t>
            </w:r>
            <w:r w:rsidR="00916EAA" w:rsidRPr="00693C2B">
              <w:rPr>
                <w:rFonts w:ascii="Sylfaen" w:eastAsia="Sylfaen" w:hAnsi="Sylfaen" w:cs="Sylfaen"/>
                <w:color w:val="000000" w:themeColor="text1"/>
                <w:lang w:val="ka-GE"/>
              </w:rPr>
              <w:t xml:space="preserve">(EMIS) </w:t>
            </w:r>
            <w:r>
              <w:rPr>
                <w:rFonts w:ascii="Sylfaen" w:eastAsia="Sylfaen" w:hAnsi="Sylfaen" w:cs="Sylfaen"/>
                <w:color w:val="000000" w:themeColor="text1"/>
              </w:rPr>
              <w:t>data</w:t>
            </w:r>
          </w:p>
        </w:tc>
      </w:tr>
      <w:tr w:rsidR="00916EAA" w:rsidRPr="00693C2B" w14:paraId="663ED13B" w14:textId="77777777" w:rsidTr="00DF2A7A">
        <w:trPr>
          <w:trHeight w:val="1115"/>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0AEC1E24" w14:textId="2D9073CE" w:rsidR="00916EAA" w:rsidRPr="009B5409" w:rsidRDefault="009B5409">
            <w:pPr>
              <w:rPr>
                <w:rFonts w:ascii="Sylfaen" w:eastAsia="Sylfaen" w:hAnsi="Sylfaen" w:cs="Sylfaen"/>
                <w:color w:val="000000" w:themeColor="text1"/>
              </w:rPr>
            </w:pPr>
            <w:r>
              <w:rPr>
                <w:rFonts w:ascii="Sylfaen" w:eastAsia="Sylfaen" w:hAnsi="Sylfaen" w:cs="Sylfaen"/>
                <w:color w:val="000000" w:themeColor="text1"/>
              </w:rPr>
              <w:t>Organization responsible for data collection</w:t>
            </w:r>
          </w:p>
        </w:tc>
        <w:tc>
          <w:tcPr>
            <w:tcW w:w="8820" w:type="dxa"/>
            <w:gridSpan w:val="9"/>
            <w:tcBorders>
              <w:top w:val="single" w:sz="4" w:space="0" w:color="000000"/>
              <w:left w:val="single" w:sz="4" w:space="0" w:color="000000"/>
              <w:bottom w:val="single" w:sz="4" w:space="0" w:color="000000"/>
              <w:right w:val="single" w:sz="4" w:space="0" w:color="000000"/>
            </w:tcBorders>
          </w:tcPr>
          <w:p w14:paraId="6F19D897" w14:textId="77777777" w:rsidR="00132F50" w:rsidRDefault="00132F50" w:rsidP="00F56542">
            <w:pPr>
              <w:rPr>
                <w:rFonts w:ascii="Sylfaen" w:eastAsia="Sylfaen" w:hAnsi="Sylfaen" w:cs="Sylfaen"/>
                <w:color w:val="000000" w:themeColor="text1"/>
              </w:rPr>
            </w:pPr>
            <w:r>
              <w:rPr>
                <w:rFonts w:ascii="Sylfaen" w:eastAsia="Sylfaen" w:hAnsi="Sylfaen" w:cs="Sylfaen"/>
                <w:color w:val="000000" w:themeColor="text1"/>
              </w:rPr>
              <w:t xml:space="preserve">Education Management Information System </w:t>
            </w:r>
          </w:p>
          <w:p w14:paraId="1F4CF424" w14:textId="72CF23D1" w:rsidR="00916EAA" w:rsidRPr="00693C2B" w:rsidRDefault="00132F50" w:rsidP="00F56542">
            <w:pPr>
              <w:rPr>
                <w:rFonts w:ascii="Sylfaen" w:eastAsia="Sylfaen" w:hAnsi="Sylfaen" w:cs="Sylfaen"/>
                <w:color w:val="000000" w:themeColor="text1"/>
                <w:lang w:val="ka-GE"/>
              </w:rPr>
            </w:pPr>
            <w:r>
              <w:rPr>
                <w:rFonts w:ascii="Sylfaen" w:eastAsia="Sylfaen" w:hAnsi="Sylfaen" w:cs="Sylfaen"/>
                <w:color w:val="000000" w:themeColor="text1"/>
              </w:rPr>
              <w:t>Ministry of Education and Science</w:t>
            </w:r>
          </w:p>
        </w:tc>
      </w:tr>
      <w:tr w:rsidR="00916EAA" w:rsidRPr="00693C2B" w14:paraId="78065256" w14:textId="77777777" w:rsidTr="00DF2A7A">
        <w:trPr>
          <w:trHeight w:val="800"/>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12EDC191" w14:textId="51CAABAF" w:rsidR="00916EAA" w:rsidRPr="009B5409" w:rsidRDefault="009B5409">
            <w:pPr>
              <w:ind w:right="318"/>
              <w:rPr>
                <w:rFonts w:ascii="Sylfaen" w:eastAsia="Sylfaen" w:hAnsi="Sylfaen" w:cs="Sylfaen"/>
                <w:color w:val="000000" w:themeColor="text1"/>
              </w:rPr>
            </w:pPr>
            <w:r>
              <w:rPr>
                <w:rFonts w:ascii="Sylfaen" w:eastAsia="Sylfaen" w:hAnsi="Sylfaen" w:cs="Sylfaen"/>
                <w:color w:val="000000" w:themeColor="text1"/>
              </w:rPr>
              <w:t>Frequency of data collection</w:t>
            </w:r>
          </w:p>
        </w:tc>
        <w:tc>
          <w:tcPr>
            <w:tcW w:w="8820" w:type="dxa"/>
            <w:gridSpan w:val="9"/>
            <w:tcBorders>
              <w:top w:val="single" w:sz="4" w:space="0" w:color="000000"/>
              <w:left w:val="single" w:sz="4" w:space="0" w:color="000000"/>
              <w:bottom w:val="single" w:sz="4" w:space="0" w:color="000000"/>
              <w:right w:val="single" w:sz="4" w:space="0" w:color="000000"/>
            </w:tcBorders>
          </w:tcPr>
          <w:p w14:paraId="46279830" w14:textId="098BD0D6" w:rsidR="00916EAA" w:rsidRPr="00132F50" w:rsidRDefault="00132F50">
            <w:pPr>
              <w:rPr>
                <w:rFonts w:ascii="Sylfaen" w:eastAsia="Sylfaen" w:hAnsi="Sylfaen" w:cs="Sylfaen"/>
                <w:color w:val="000000" w:themeColor="text1"/>
              </w:rPr>
            </w:pPr>
            <w:r>
              <w:rPr>
                <w:rFonts w:ascii="Sylfaen" w:eastAsia="Sylfaen" w:hAnsi="Sylfaen" w:cs="Sylfaen"/>
                <w:color w:val="000000" w:themeColor="text1"/>
              </w:rPr>
              <w:t>Annual</w:t>
            </w:r>
          </w:p>
        </w:tc>
      </w:tr>
      <w:tr w:rsidR="00916EAA" w:rsidRPr="00693C2B" w14:paraId="49B4ED71" w14:textId="77777777" w:rsidTr="00EC438B">
        <w:trPr>
          <w:trHeight w:val="1840"/>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31693A35" w14:textId="03DA24C6" w:rsidR="00916EAA" w:rsidRPr="009B5409" w:rsidRDefault="009B5409">
            <w:pPr>
              <w:rPr>
                <w:rFonts w:ascii="Sylfaen" w:eastAsia="Sylfaen" w:hAnsi="Sylfaen" w:cs="Sylfaen"/>
                <w:color w:val="000000" w:themeColor="text1"/>
              </w:rPr>
            </w:pPr>
            <w:r>
              <w:rPr>
                <w:rFonts w:ascii="Sylfaen" w:eastAsia="Calibri" w:hAnsi="Sylfaen" w:cs="Calibri"/>
                <w:color w:val="000000" w:themeColor="text1"/>
              </w:rPr>
              <w:t>Methodology</w:t>
            </w:r>
          </w:p>
        </w:tc>
        <w:tc>
          <w:tcPr>
            <w:tcW w:w="8820" w:type="dxa"/>
            <w:gridSpan w:val="9"/>
            <w:tcBorders>
              <w:top w:val="single" w:sz="4" w:space="0" w:color="000000"/>
              <w:left w:val="single" w:sz="4" w:space="0" w:color="000000"/>
              <w:bottom w:val="single" w:sz="4" w:space="0" w:color="000000"/>
              <w:right w:val="single" w:sz="4" w:space="0" w:color="000000"/>
            </w:tcBorders>
          </w:tcPr>
          <w:p w14:paraId="2F84C421" w14:textId="77777777" w:rsidR="00132F50" w:rsidRPr="00132F50" w:rsidRDefault="00132F50" w:rsidP="00132F50">
            <w:pPr>
              <w:ind w:right="145"/>
              <w:jc w:val="both"/>
              <w:rPr>
                <w:rFonts w:ascii="Sylfaen" w:eastAsia="Calibri" w:hAnsi="Sylfaen" w:cs="Calibri"/>
                <w:color w:val="000000" w:themeColor="text1"/>
                <w:lang w:val="ka-GE"/>
              </w:rPr>
            </w:pPr>
            <w:r w:rsidRPr="00132F50">
              <w:rPr>
                <w:rFonts w:ascii="Sylfaen" w:eastAsia="Calibri" w:hAnsi="Sylfaen" w:cs="Calibri"/>
                <w:color w:val="000000" w:themeColor="text1"/>
                <w:lang w:val="ka-GE"/>
              </w:rPr>
              <w:t>Indicator = schools that regularly update information in the relevant database / total number of schools * 100 %</w:t>
            </w:r>
          </w:p>
          <w:p w14:paraId="1364E4A2" w14:textId="77777777" w:rsidR="00132F50" w:rsidRPr="00132F50" w:rsidRDefault="00132F50" w:rsidP="00132F50">
            <w:pPr>
              <w:ind w:right="145"/>
              <w:jc w:val="both"/>
              <w:rPr>
                <w:rFonts w:ascii="Sylfaen" w:eastAsia="Calibri" w:hAnsi="Sylfaen" w:cs="Calibri"/>
                <w:color w:val="000000" w:themeColor="text1"/>
                <w:lang w:val="ka-GE"/>
              </w:rPr>
            </w:pPr>
          </w:p>
          <w:p w14:paraId="2CEAE08B" w14:textId="20A3C8A3" w:rsidR="00916EAA" w:rsidRPr="00693C2B" w:rsidRDefault="00132F50" w:rsidP="00132F50">
            <w:pPr>
              <w:ind w:right="145"/>
              <w:rPr>
                <w:rFonts w:ascii="Sylfaen" w:eastAsia="Sylfaen" w:hAnsi="Sylfaen" w:cs="Sylfaen"/>
                <w:color w:val="000000" w:themeColor="text1"/>
                <w:lang w:val="ka-GE"/>
              </w:rPr>
            </w:pPr>
            <w:r w:rsidRPr="00132F50">
              <w:rPr>
                <w:rFonts w:ascii="Sylfaen" w:eastAsia="Calibri" w:hAnsi="Sylfaen" w:cs="Calibri"/>
                <w:color w:val="000000" w:themeColor="text1"/>
                <w:lang w:val="ka-GE"/>
              </w:rPr>
              <w:t>These indicators will become clear and transparent with the development of Learning Management Systems in schools.</w:t>
            </w:r>
          </w:p>
        </w:tc>
      </w:tr>
      <w:tr w:rsidR="00916EAA" w:rsidRPr="00693C2B" w14:paraId="0EDC93E6" w14:textId="77777777" w:rsidTr="00D74B59">
        <w:trPr>
          <w:trHeight w:val="445"/>
        </w:trPr>
        <w:tc>
          <w:tcPr>
            <w:tcW w:w="225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4DD849EB" w14:textId="2F1EB6AE" w:rsidR="00916EAA" w:rsidRPr="009B5409" w:rsidRDefault="009B5409">
            <w:pPr>
              <w:rPr>
                <w:rFonts w:ascii="Sylfaen" w:eastAsia="Sylfaen" w:hAnsi="Sylfaen" w:cs="Sylfaen"/>
                <w:color w:val="000000" w:themeColor="text1"/>
              </w:rPr>
            </w:pPr>
            <w:r>
              <w:rPr>
                <w:rFonts w:ascii="Sylfaen" w:eastAsia="Calibri" w:hAnsi="Sylfaen" w:cs="Calibri"/>
                <w:color w:val="000000" w:themeColor="text1"/>
              </w:rPr>
              <w:t>Indicator readings</w:t>
            </w:r>
          </w:p>
        </w:tc>
        <w:tc>
          <w:tcPr>
            <w:tcW w:w="180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7D98A6B1" w14:textId="77777777" w:rsidR="00916EAA" w:rsidRPr="00693C2B" w:rsidRDefault="00916EAA">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214"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7E555B5D" w14:textId="7533EF73" w:rsidR="00916EAA" w:rsidRPr="009B5409" w:rsidRDefault="009B5409" w:rsidP="00A00033">
            <w:pPr>
              <w:rPr>
                <w:rFonts w:ascii="Sylfaen" w:eastAsia="Sylfaen" w:hAnsi="Sylfaen" w:cs="Sylfaen"/>
                <w:color w:val="000000" w:themeColor="text1"/>
              </w:rPr>
            </w:pPr>
            <w:r>
              <w:rPr>
                <w:rFonts w:ascii="Sylfaen" w:eastAsia="Sylfaen" w:hAnsi="Sylfaen" w:cs="Sylfaen"/>
                <w:color w:val="000000" w:themeColor="text1"/>
              </w:rPr>
              <w:t>Baseline</w:t>
            </w:r>
          </w:p>
        </w:tc>
        <w:tc>
          <w:tcPr>
            <w:tcW w:w="5806" w:type="dxa"/>
            <w:gridSpan w:val="7"/>
            <w:tcBorders>
              <w:top w:val="single" w:sz="4" w:space="0" w:color="000000"/>
              <w:left w:val="single" w:sz="4" w:space="0" w:color="000000"/>
              <w:bottom w:val="single" w:sz="4" w:space="0" w:color="000000"/>
              <w:right w:val="single" w:sz="4" w:space="0" w:color="000000"/>
            </w:tcBorders>
            <w:shd w:val="clear" w:color="auto" w:fill="D9D9D9"/>
          </w:tcPr>
          <w:p w14:paraId="2B9F0702" w14:textId="42E63653" w:rsidR="00916EAA" w:rsidRPr="009B5409" w:rsidRDefault="009B5409" w:rsidP="00A00033">
            <w:pPr>
              <w:rPr>
                <w:rFonts w:ascii="Sylfaen" w:eastAsia="Sylfaen" w:hAnsi="Sylfaen" w:cs="Sylfaen"/>
                <w:color w:val="000000" w:themeColor="text1"/>
              </w:rPr>
            </w:pPr>
            <w:r>
              <w:rPr>
                <w:rFonts w:ascii="Sylfaen" w:eastAsia="Sylfaen" w:hAnsi="Sylfaen" w:cs="Sylfaen"/>
                <w:color w:val="000000" w:themeColor="text1"/>
              </w:rPr>
              <w:t>Target</w:t>
            </w:r>
          </w:p>
        </w:tc>
      </w:tr>
      <w:tr w:rsidR="00916EAA" w:rsidRPr="00693C2B" w14:paraId="57E1F23D" w14:textId="77777777" w:rsidTr="00D74B59">
        <w:trPr>
          <w:trHeight w:val="440"/>
        </w:trPr>
        <w:tc>
          <w:tcPr>
            <w:tcW w:w="2250" w:type="dxa"/>
            <w:vMerge/>
            <w:tcBorders>
              <w:top w:val="nil"/>
              <w:left w:val="single" w:sz="4" w:space="0" w:color="000000"/>
              <w:bottom w:val="nil"/>
              <w:right w:val="single" w:sz="4" w:space="0" w:color="000000"/>
            </w:tcBorders>
          </w:tcPr>
          <w:p w14:paraId="3F228C90" w14:textId="77777777" w:rsidR="00916EAA" w:rsidRPr="00693C2B" w:rsidRDefault="00916EAA">
            <w:pPr>
              <w:rPr>
                <w:rFonts w:ascii="Sylfaen" w:eastAsia="Sylfaen" w:hAnsi="Sylfaen" w:cs="Sylfaen"/>
                <w:color w:val="000000" w:themeColor="text1"/>
                <w:lang w:val="ka-GE"/>
              </w:rPr>
            </w:pPr>
          </w:p>
        </w:tc>
        <w:tc>
          <w:tcPr>
            <w:tcW w:w="1800" w:type="dxa"/>
            <w:vMerge/>
            <w:tcBorders>
              <w:top w:val="nil"/>
              <w:left w:val="single" w:sz="4" w:space="0" w:color="000000"/>
              <w:bottom w:val="single" w:sz="4" w:space="0" w:color="000000"/>
              <w:right w:val="single" w:sz="4" w:space="0" w:color="000000"/>
            </w:tcBorders>
          </w:tcPr>
          <w:p w14:paraId="2B773805" w14:textId="77777777" w:rsidR="00916EAA" w:rsidRPr="00693C2B" w:rsidRDefault="00916EAA">
            <w:pPr>
              <w:rPr>
                <w:rFonts w:ascii="Sylfaen" w:eastAsia="Sylfaen" w:hAnsi="Sylfaen" w:cs="Sylfaen"/>
                <w:color w:val="000000" w:themeColor="text1"/>
                <w:lang w:val="ka-GE"/>
              </w:rPr>
            </w:pPr>
          </w:p>
        </w:tc>
        <w:tc>
          <w:tcPr>
            <w:tcW w:w="1214" w:type="dxa"/>
            <w:vMerge/>
            <w:tcBorders>
              <w:top w:val="nil"/>
              <w:left w:val="single" w:sz="4" w:space="0" w:color="000000"/>
              <w:bottom w:val="single" w:sz="4" w:space="0" w:color="000000"/>
              <w:right w:val="single" w:sz="4" w:space="0" w:color="000000"/>
            </w:tcBorders>
          </w:tcPr>
          <w:p w14:paraId="17ACEB24" w14:textId="77777777" w:rsidR="00916EAA" w:rsidRPr="00693C2B" w:rsidRDefault="00916EAA" w:rsidP="00A00033">
            <w:pPr>
              <w:rPr>
                <w:rFonts w:ascii="Sylfaen" w:eastAsia="Sylfaen" w:hAnsi="Sylfaen" w:cs="Sylfaen"/>
                <w:color w:val="000000" w:themeColor="text1"/>
                <w:lang w:val="ka-GE"/>
              </w:rPr>
            </w:pPr>
          </w:p>
        </w:tc>
        <w:tc>
          <w:tcPr>
            <w:tcW w:w="3387" w:type="dxa"/>
            <w:gridSpan w:val="5"/>
            <w:tcBorders>
              <w:top w:val="single" w:sz="4" w:space="0" w:color="000000"/>
              <w:left w:val="single" w:sz="4" w:space="0" w:color="000000"/>
              <w:bottom w:val="single" w:sz="4" w:space="0" w:color="000000"/>
              <w:right w:val="single" w:sz="4" w:space="0" w:color="000000"/>
            </w:tcBorders>
            <w:shd w:val="clear" w:color="auto" w:fill="D9D9D9"/>
          </w:tcPr>
          <w:p w14:paraId="5FC576F4" w14:textId="52068018" w:rsidR="00916EAA" w:rsidRPr="009B5409" w:rsidRDefault="009B5409" w:rsidP="00A00033">
            <w:pPr>
              <w:rPr>
                <w:rFonts w:ascii="Sylfaen" w:eastAsia="Sylfaen" w:hAnsi="Sylfaen" w:cs="Sylfaen"/>
                <w:color w:val="000000" w:themeColor="text1"/>
              </w:rPr>
            </w:pPr>
            <w:r>
              <w:rPr>
                <w:rFonts w:ascii="Sylfaen" w:eastAsia="Sylfaen" w:hAnsi="Sylfaen" w:cs="Sylfaen"/>
                <w:color w:val="000000" w:themeColor="text1"/>
              </w:rPr>
              <w:t>Interim</w:t>
            </w:r>
          </w:p>
        </w:tc>
        <w:tc>
          <w:tcPr>
            <w:tcW w:w="2419" w:type="dxa"/>
            <w:gridSpan w:val="2"/>
            <w:tcBorders>
              <w:top w:val="single" w:sz="4" w:space="0" w:color="000000"/>
              <w:left w:val="single" w:sz="4" w:space="0" w:color="000000"/>
              <w:bottom w:val="single" w:sz="4" w:space="0" w:color="000000"/>
              <w:right w:val="single" w:sz="4" w:space="0" w:color="000000"/>
            </w:tcBorders>
            <w:shd w:val="clear" w:color="auto" w:fill="D9D9D9"/>
          </w:tcPr>
          <w:p w14:paraId="3571554B" w14:textId="0223E18E" w:rsidR="00916EAA" w:rsidRPr="009B5409" w:rsidRDefault="009B5409" w:rsidP="00A00033">
            <w:pPr>
              <w:ind w:right="120"/>
              <w:rPr>
                <w:rFonts w:ascii="Sylfaen" w:eastAsia="Sylfaen" w:hAnsi="Sylfaen" w:cs="Sylfaen"/>
                <w:color w:val="000000" w:themeColor="text1"/>
              </w:rPr>
            </w:pPr>
            <w:r>
              <w:rPr>
                <w:rFonts w:ascii="Sylfaen" w:eastAsia="Sylfaen" w:hAnsi="Sylfaen" w:cs="Sylfaen"/>
                <w:color w:val="000000" w:themeColor="text1"/>
              </w:rPr>
              <w:t>Final</w:t>
            </w:r>
          </w:p>
        </w:tc>
      </w:tr>
      <w:tr w:rsidR="00916EAA" w:rsidRPr="00693C2B" w14:paraId="7D41A134" w14:textId="77777777" w:rsidTr="00D74B59">
        <w:trPr>
          <w:trHeight w:val="604"/>
        </w:trPr>
        <w:tc>
          <w:tcPr>
            <w:tcW w:w="2250" w:type="dxa"/>
            <w:vMerge/>
            <w:tcBorders>
              <w:top w:val="nil"/>
              <w:left w:val="single" w:sz="4" w:space="0" w:color="000000"/>
              <w:bottom w:val="nil"/>
              <w:right w:val="single" w:sz="4" w:space="0" w:color="000000"/>
            </w:tcBorders>
          </w:tcPr>
          <w:p w14:paraId="1216FFC1" w14:textId="77777777" w:rsidR="00916EAA" w:rsidRPr="00693C2B" w:rsidRDefault="00916EAA">
            <w:pPr>
              <w:rPr>
                <w:rFonts w:ascii="Sylfaen" w:eastAsia="Sylfaen" w:hAnsi="Sylfaen" w:cs="Sylfaen"/>
                <w:color w:val="000000" w:themeColor="text1"/>
                <w:lang w:val="ka-GE"/>
              </w:rPr>
            </w:pPr>
          </w:p>
        </w:tc>
        <w:tc>
          <w:tcPr>
            <w:tcW w:w="1800" w:type="dxa"/>
            <w:tcBorders>
              <w:top w:val="single" w:sz="4" w:space="0" w:color="000000"/>
              <w:left w:val="single" w:sz="4" w:space="0" w:color="000000"/>
              <w:bottom w:val="single" w:sz="4" w:space="0" w:color="000000"/>
              <w:right w:val="single" w:sz="4" w:space="0" w:color="000000"/>
            </w:tcBorders>
            <w:shd w:val="clear" w:color="auto" w:fill="F2F2F2"/>
          </w:tcPr>
          <w:p w14:paraId="175E50AE" w14:textId="5EB7A1FA" w:rsidR="00916EAA" w:rsidRPr="009B5409" w:rsidRDefault="009B5409">
            <w:pPr>
              <w:rPr>
                <w:rFonts w:ascii="Sylfaen" w:eastAsia="Sylfaen" w:hAnsi="Sylfaen" w:cs="Sylfaen"/>
                <w:color w:val="000000" w:themeColor="text1"/>
              </w:rPr>
            </w:pPr>
            <w:r>
              <w:rPr>
                <w:rFonts w:ascii="Sylfaen" w:eastAsia="Sylfaen" w:hAnsi="Sylfaen" w:cs="Sylfaen"/>
                <w:color w:val="000000" w:themeColor="text1"/>
              </w:rPr>
              <w:t>Year</w:t>
            </w:r>
          </w:p>
        </w:tc>
        <w:tc>
          <w:tcPr>
            <w:tcW w:w="1214" w:type="dxa"/>
            <w:tcBorders>
              <w:top w:val="single" w:sz="4" w:space="0" w:color="000000"/>
              <w:left w:val="single" w:sz="4" w:space="0" w:color="000000"/>
              <w:bottom w:val="single" w:sz="4" w:space="0" w:color="000000"/>
              <w:right w:val="single" w:sz="4" w:space="0" w:color="000000"/>
            </w:tcBorders>
            <w:shd w:val="clear" w:color="auto" w:fill="F2F2F2"/>
          </w:tcPr>
          <w:p w14:paraId="1849D437" w14:textId="77777777" w:rsidR="00916EAA" w:rsidRPr="00693C2B" w:rsidRDefault="00916EAA"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2021</w:t>
            </w:r>
          </w:p>
        </w:tc>
        <w:tc>
          <w:tcPr>
            <w:tcW w:w="1693" w:type="dxa"/>
            <w:gridSpan w:val="3"/>
            <w:tcBorders>
              <w:top w:val="single" w:sz="4" w:space="0" w:color="000000"/>
              <w:left w:val="single" w:sz="4" w:space="0" w:color="000000"/>
              <w:bottom w:val="single" w:sz="4" w:space="0" w:color="000000"/>
              <w:right w:val="single" w:sz="4" w:space="0" w:color="000000"/>
            </w:tcBorders>
            <w:shd w:val="clear" w:color="auto" w:fill="F2F2F2"/>
          </w:tcPr>
          <w:p w14:paraId="635F13E0" w14:textId="77777777" w:rsidR="00916EAA" w:rsidRPr="00693C2B" w:rsidRDefault="00916EAA"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2024</w:t>
            </w:r>
          </w:p>
        </w:tc>
        <w:tc>
          <w:tcPr>
            <w:tcW w:w="1694" w:type="dxa"/>
            <w:gridSpan w:val="2"/>
            <w:tcBorders>
              <w:top w:val="single" w:sz="4" w:space="0" w:color="000000"/>
              <w:left w:val="single" w:sz="4" w:space="0" w:color="000000"/>
              <w:bottom w:val="single" w:sz="4" w:space="0" w:color="000000"/>
              <w:right w:val="single" w:sz="4" w:space="0" w:color="000000"/>
            </w:tcBorders>
            <w:shd w:val="clear" w:color="auto" w:fill="F2F2F2"/>
          </w:tcPr>
          <w:p w14:paraId="518A66AB" w14:textId="77777777" w:rsidR="00916EAA" w:rsidRPr="00693C2B" w:rsidRDefault="00916EAA"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2027</w:t>
            </w:r>
          </w:p>
        </w:tc>
        <w:tc>
          <w:tcPr>
            <w:tcW w:w="2419" w:type="dxa"/>
            <w:gridSpan w:val="2"/>
            <w:tcBorders>
              <w:top w:val="single" w:sz="4" w:space="0" w:color="000000"/>
              <w:left w:val="single" w:sz="4" w:space="0" w:color="000000"/>
              <w:bottom w:val="single" w:sz="4" w:space="0" w:color="000000"/>
              <w:right w:val="single" w:sz="4" w:space="0" w:color="000000"/>
            </w:tcBorders>
            <w:shd w:val="clear" w:color="auto" w:fill="F2F2F2"/>
          </w:tcPr>
          <w:p w14:paraId="45919659" w14:textId="77777777" w:rsidR="00916EAA" w:rsidRPr="00693C2B" w:rsidRDefault="00916EAA"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916EAA" w:rsidRPr="00693C2B" w14:paraId="0427DC1F" w14:textId="77777777" w:rsidTr="00D74B59">
        <w:trPr>
          <w:trHeight w:val="805"/>
        </w:trPr>
        <w:tc>
          <w:tcPr>
            <w:tcW w:w="2250" w:type="dxa"/>
            <w:vMerge/>
            <w:tcBorders>
              <w:top w:val="nil"/>
              <w:left w:val="single" w:sz="4" w:space="0" w:color="000000"/>
              <w:bottom w:val="single" w:sz="4" w:space="0" w:color="000000"/>
              <w:right w:val="single" w:sz="4" w:space="0" w:color="000000"/>
            </w:tcBorders>
          </w:tcPr>
          <w:p w14:paraId="59D25607" w14:textId="77777777" w:rsidR="00916EAA" w:rsidRPr="00693C2B" w:rsidRDefault="00916EAA">
            <w:pPr>
              <w:rPr>
                <w:rFonts w:ascii="Sylfaen" w:eastAsia="Sylfaen" w:hAnsi="Sylfaen" w:cs="Sylfaen"/>
                <w:color w:val="000000" w:themeColor="text1"/>
                <w:lang w:val="ka-GE"/>
              </w:rPr>
            </w:pPr>
          </w:p>
        </w:tc>
        <w:tc>
          <w:tcPr>
            <w:tcW w:w="1800" w:type="dxa"/>
            <w:tcBorders>
              <w:top w:val="single" w:sz="4" w:space="0" w:color="000000"/>
              <w:left w:val="single" w:sz="4" w:space="0" w:color="000000"/>
              <w:bottom w:val="single" w:sz="4" w:space="0" w:color="000000"/>
              <w:right w:val="single" w:sz="4" w:space="0" w:color="000000"/>
            </w:tcBorders>
          </w:tcPr>
          <w:p w14:paraId="753B3A68" w14:textId="3DF41969" w:rsidR="00916EAA" w:rsidRPr="009B5409" w:rsidRDefault="009B5409">
            <w:pPr>
              <w:ind w:right="46"/>
              <w:rPr>
                <w:rFonts w:ascii="Sylfaen" w:eastAsia="Sylfaen" w:hAnsi="Sylfaen" w:cs="Sylfaen"/>
                <w:color w:val="000000" w:themeColor="text1"/>
              </w:rPr>
            </w:pPr>
            <w:r>
              <w:rPr>
                <w:rFonts w:ascii="Sylfaen" w:eastAsia="Sylfaen" w:hAnsi="Sylfaen" w:cs="Sylfaen"/>
                <w:color w:val="000000" w:themeColor="text1"/>
              </w:rPr>
              <w:t>Indicator</w:t>
            </w:r>
          </w:p>
        </w:tc>
        <w:tc>
          <w:tcPr>
            <w:tcW w:w="1214" w:type="dxa"/>
            <w:tcBorders>
              <w:top w:val="single" w:sz="4" w:space="0" w:color="000000"/>
              <w:left w:val="single" w:sz="4" w:space="0" w:color="000000"/>
              <w:bottom w:val="single" w:sz="4" w:space="0" w:color="000000"/>
              <w:right w:val="single" w:sz="4" w:space="0" w:color="000000"/>
            </w:tcBorders>
          </w:tcPr>
          <w:p w14:paraId="7C3CAF40" w14:textId="0BE6AF73" w:rsidR="00916EAA" w:rsidRPr="00693C2B" w:rsidRDefault="00B52781" w:rsidP="00A00033">
            <w:pPr>
              <w:ind w:right="81"/>
              <w:rPr>
                <w:rFonts w:ascii="Sylfaen" w:eastAsia="Sylfaen" w:hAnsi="Sylfaen" w:cs="Sylfaen"/>
                <w:color w:val="000000" w:themeColor="text1"/>
                <w:lang w:val="ka-GE"/>
              </w:rPr>
            </w:pPr>
            <w:r w:rsidRPr="00693C2B">
              <w:rPr>
                <w:rFonts w:ascii="Sylfaen" w:eastAsia="Sylfaen" w:hAnsi="Sylfaen" w:cs="Sylfaen"/>
                <w:color w:val="000000" w:themeColor="text1"/>
                <w:lang w:val="ka-GE"/>
              </w:rPr>
              <w:t>N/A</w:t>
            </w:r>
          </w:p>
        </w:tc>
        <w:tc>
          <w:tcPr>
            <w:tcW w:w="1693" w:type="dxa"/>
            <w:gridSpan w:val="3"/>
            <w:tcBorders>
              <w:top w:val="single" w:sz="4" w:space="0" w:color="000000"/>
              <w:left w:val="single" w:sz="4" w:space="0" w:color="000000"/>
              <w:bottom w:val="single" w:sz="4" w:space="0" w:color="000000"/>
              <w:right w:val="single" w:sz="4" w:space="0" w:color="000000"/>
            </w:tcBorders>
          </w:tcPr>
          <w:p w14:paraId="3F1C13AD" w14:textId="77777777" w:rsidR="00916EAA" w:rsidRPr="00693C2B" w:rsidRDefault="00916EAA" w:rsidP="00A00033">
            <w:pPr>
              <w:rPr>
                <w:rFonts w:ascii="Sylfaen" w:eastAsia="Calibri" w:hAnsi="Sylfaen" w:cs="Calibri"/>
                <w:color w:val="000000" w:themeColor="text1"/>
                <w:lang w:val="ka-GE"/>
              </w:rPr>
            </w:pPr>
            <w:r w:rsidRPr="00693C2B">
              <w:rPr>
                <w:rFonts w:ascii="Sylfaen" w:eastAsia="Calibri" w:hAnsi="Sylfaen" w:cs="Calibri"/>
                <w:color w:val="000000" w:themeColor="text1"/>
                <w:lang w:val="ka-GE"/>
              </w:rPr>
              <w:t>&gt; 80%</w:t>
            </w:r>
          </w:p>
        </w:tc>
        <w:tc>
          <w:tcPr>
            <w:tcW w:w="1694" w:type="dxa"/>
            <w:gridSpan w:val="2"/>
            <w:tcBorders>
              <w:top w:val="single" w:sz="4" w:space="0" w:color="000000"/>
              <w:left w:val="single" w:sz="4" w:space="0" w:color="000000"/>
              <w:bottom w:val="single" w:sz="4" w:space="0" w:color="000000"/>
              <w:right w:val="single" w:sz="4" w:space="0" w:color="000000"/>
            </w:tcBorders>
          </w:tcPr>
          <w:p w14:paraId="332B9D34" w14:textId="77777777" w:rsidR="00916EAA" w:rsidRPr="00693C2B" w:rsidRDefault="00916EAA"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&gt; 90%</w:t>
            </w:r>
          </w:p>
        </w:tc>
        <w:tc>
          <w:tcPr>
            <w:tcW w:w="2419" w:type="dxa"/>
            <w:gridSpan w:val="2"/>
            <w:tcBorders>
              <w:top w:val="single" w:sz="4" w:space="0" w:color="000000"/>
              <w:left w:val="single" w:sz="4" w:space="0" w:color="000000"/>
              <w:bottom w:val="single" w:sz="4" w:space="0" w:color="000000"/>
              <w:right w:val="single" w:sz="4" w:space="0" w:color="000000"/>
            </w:tcBorders>
          </w:tcPr>
          <w:p w14:paraId="2B3AA710" w14:textId="77777777" w:rsidR="00916EAA" w:rsidRPr="00693C2B" w:rsidRDefault="00916EAA"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&gt; 95%</w:t>
            </w:r>
          </w:p>
        </w:tc>
      </w:tr>
    </w:tbl>
    <w:p w14:paraId="7A0BEBC6" w14:textId="77777777" w:rsidR="00916EAA" w:rsidRPr="00693C2B" w:rsidRDefault="00916EAA">
      <w:pPr>
        <w:rPr>
          <w:rFonts w:ascii="Sylfaen" w:hAnsi="Sylfaen"/>
          <w:color w:val="000000" w:themeColor="text1"/>
          <w:lang w:val="ka-GE"/>
        </w:rPr>
      </w:pPr>
    </w:p>
    <w:p w14:paraId="0BA1BD0F" w14:textId="7344B9A4" w:rsidR="00C45C83" w:rsidRPr="009B5409" w:rsidRDefault="00C45C83">
      <w:pPr>
        <w:pStyle w:val="Heading1"/>
        <w:rPr>
          <w:rFonts w:ascii="Sylfaen" w:hAnsi="Sylfaen"/>
          <w:color w:val="000000" w:themeColor="text1"/>
          <w:sz w:val="22"/>
          <w:szCs w:val="22"/>
        </w:rPr>
      </w:pPr>
      <w:r w:rsidRPr="00693C2B">
        <w:rPr>
          <w:rFonts w:ascii="Sylfaen" w:hAnsi="Sylfaen"/>
          <w:color w:val="000000" w:themeColor="text1"/>
          <w:sz w:val="22"/>
          <w:szCs w:val="22"/>
          <w:lang w:val="ka-GE"/>
        </w:rPr>
        <w:t xml:space="preserve">3.3 </w:t>
      </w:r>
      <w:r w:rsidR="009B5409">
        <w:rPr>
          <w:rFonts w:ascii="Sylfaen" w:hAnsi="Sylfaen"/>
          <w:color w:val="000000" w:themeColor="text1"/>
          <w:sz w:val="22"/>
          <w:szCs w:val="22"/>
        </w:rPr>
        <w:t>Vocational education</w:t>
      </w:r>
    </w:p>
    <w:p w14:paraId="1F5451FF" w14:textId="77777777" w:rsidR="00C45C83" w:rsidRPr="00693C2B" w:rsidRDefault="00C45C83">
      <w:pPr>
        <w:rPr>
          <w:rFonts w:ascii="Sylfaen" w:hAnsi="Sylfaen"/>
          <w:color w:val="000000" w:themeColor="text1"/>
          <w:lang w:val="ka-GE"/>
        </w:rPr>
      </w:pPr>
    </w:p>
    <w:tbl>
      <w:tblPr>
        <w:tblStyle w:val="TableGrid"/>
        <w:tblW w:w="11070" w:type="dxa"/>
        <w:tblInd w:w="-635" w:type="dxa"/>
        <w:tblLayout w:type="fixed"/>
        <w:tblCellMar>
          <w:top w:w="40" w:type="dxa"/>
          <w:left w:w="110" w:type="dxa"/>
          <w:right w:w="64" w:type="dxa"/>
        </w:tblCellMar>
        <w:tblLook w:val="04A0" w:firstRow="1" w:lastRow="0" w:firstColumn="1" w:lastColumn="0" w:noHBand="0" w:noVBand="1"/>
      </w:tblPr>
      <w:tblGrid>
        <w:gridCol w:w="2250"/>
        <w:gridCol w:w="1530"/>
        <w:gridCol w:w="1484"/>
        <w:gridCol w:w="742"/>
        <w:gridCol w:w="951"/>
        <w:gridCol w:w="1694"/>
        <w:gridCol w:w="2419"/>
      </w:tblGrid>
      <w:tr w:rsidR="00792358" w:rsidRPr="00693C2B" w14:paraId="54AEF3BC" w14:textId="77777777" w:rsidTr="006F10BE">
        <w:trPr>
          <w:trHeight w:val="539"/>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450F192B" w14:textId="02AAA3C0" w:rsidR="00792358" w:rsidRPr="009B5409" w:rsidRDefault="009B5409">
            <w:pPr>
              <w:rPr>
                <w:rFonts w:ascii="Sylfaen" w:eastAsia="Sylfaen" w:hAnsi="Sylfaen" w:cs="Sylfaen"/>
                <w:color w:val="000000" w:themeColor="text1"/>
              </w:rPr>
            </w:pPr>
            <w:r>
              <w:rPr>
                <w:rFonts w:ascii="Sylfaen" w:eastAsia="Sylfaen" w:hAnsi="Sylfaen" w:cs="Sylfaen"/>
                <w:color w:val="000000" w:themeColor="text1"/>
              </w:rPr>
              <w:t>Indicator</w:t>
            </w:r>
          </w:p>
        </w:tc>
        <w:tc>
          <w:tcPr>
            <w:tcW w:w="8820" w:type="dxa"/>
            <w:gridSpan w:val="6"/>
            <w:tcBorders>
              <w:top w:val="single" w:sz="4" w:space="0" w:color="000000"/>
              <w:left w:val="single" w:sz="4" w:space="0" w:color="000000"/>
              <w:bottom w:val="single" w:sz="4" w:space="0" w:color="000000"/>
              <w:right w:val="single" w:sz="4" w:space="0" w:color="000000"/>
            </w:tcBorders>
          </w:tcPr>
          <w:p w14:paraId="6F4567E0" w14:textId="7DC5A989" w:rsidR="00792358" w:rsidRPr="00693C2B" w:rsidRDefault="000A1364">
            <w:pPr>
              <w:spacing w:after="4"/>
              <w:rPr>
                <w:rFonts w:ascii="Sylfaen" w:eastAsia="Sylfaen" w:hAnsi="Sylfaen" w:cs="Sylfaen"/>
                <w:b/>
                <w:color w:val="000000" w:themeColor="text1"/>
                <w:lang w:val="ka-GE"/>
              </w:rPr>
            </w:pPr>
            <w:r w:rsidRPr="000A1364">
              <w:rPr>
                <w:rFonts w:ascii="Sylfaen" w:eastAsia="Sylfaen" w:hAnsi="Sylfaen" w:cs="Sylfaen"/>
                <w:b/>
                <w:color w:val="000000" w:themeColor="text1"/>
                <w:lang w:val="ka-GE"/>
              </w:rPr>
              <w:t>Number of sectoral skills organizations</w:t>
            </w:r>
          </w:p>
        </w:tc>
      </w:tr>
      <w:tr w:rsidR="00792358" w:rsidRPr="00693C2B" w14:paraId="2CEE7A6E" w14:textId="77777777" w:rsidTr="006F10BE">
        <w:trPr>
          <w:trHeight w:val="283"/>
        </w:trPr>
        <w:tc>
          <w:tcPr>
            <w:tcW w:w="225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05AC31DA" w14:textId="708A2B0D" w:rsidR="00792358" w:rsidRPr="009B5409" w:rsidRDefault="009B5409">
            <w:pPr>
              <w:rPr>
                <w:rFonts w:ascii="Sylfaen" w:eastAsia="Sylfaen" w:hAnsi="Sylfaen" w:cs="Sylfaen"/>
                <w:color w:val="000000" w:themeColor="text1"/>
              </w:rPr>
            </w:pPr>
            <w:r>
              <w:rPr>
                <w:rFonts w:ascii="Sylfaen" w:eastAsia="Calibri" w:hAnsi="Sylfaen" w:cs="Calibri"/>
                <w:color w:val="000000" w:themeColor="text1"/>
              </w:rPr>
              <w:t>Type of indicator</w:t>
            </w:r>
          </w:p>
        </w:tc>
        <w:tc>
          <w:tcPr>
            <w:tcW w:w="3756" w:type="dxa"/>
            <w:gridSpan w:val="3"/>
            <w:tcBorders>
              <w:top w:val="single" w:sz="4" w:space="0" w:color="000000"/>
              <w:left w:val="single" w:sz="4" w:space="0" w:color="000000"/>
              <w:bottom w:val="single" w:sz="4" w:space="0" w:color="000000"/>
              <w:right w:val="single" w:sz="4" w:space="0" w:color="000000"/>
            </w:tcBorders>
          </w:tcPr>
          <w:p w14:paraId="3A013C75" w14:textId="6FF94B76" w:rsidR="00792358" w:rsidRPr="009B5409" w:rsidRDefault="009B5409">
            <w:pPr>
              <w:rPr>
                <w:rFonts w:ascii="Sylfaen" w:eastAsia="Sylfaen" w:hAnsi="Sylfaen" w:cs="Sylfaen"/>
                <w:color w:val="000000" w:themeColor="text1"/>
              </w:rPr>
            </w:pPr>
            <w:r>
              <w:rPr>
                <w:rFonts w:ascii="Sylfaen" w:eastAsia="Sylfaen" w:hAnsi="Sylfaen" w:cs="Sylfaen"/>
                <w:color w:val="000000" w:themeColor="text1"/>
              </w:rPr>
              <w:t>Impact</w:t>
            </w:r>
          </w:p>
        </w:tc>
        <w:tc>
          <w:tcPr>
            <w:tcW w:w="5064" w:type="dxa"/>
            <w:gridSpan w:val="3"/>
            <w:tcBorders>
              <w:top w:val="single" w:sz="4" w:space="0" w:color="000000"/>
              <w:left w:val="single" w:sz="4" w:space="0" w:color="000000"/>
              <w:bottom w:val="single" w:sz="4" w:space="0" w:color="000000"/>
              <w:right w:val="single" w:sz="4" w:space="0" w:color="000000"/>
            </w:tcBorders>
          </w:tcPr>
          <w:p w14:paraId="5C791A30" w14:textId="6CB75E13" w:rsidR="00792358" w:rsidRPr="009B5409" w:rsidRDefault="009B5409">
            <w:pPr>
              <w:rPr>
                <w:rFonts w:ascii="Sylfaen" w:eastAsia="Sylfaen" w:hAnsi="Sylfaen" w:cs="Sylfaen"/>
                <w:color w:val="000000" w:themeColor="text1"/>
              </w:rPr>
            </w:pPr>
            <w:r>
              <w:rPr>
                <w:rFonts w:ascii="Sylfaen" w:eastAsia="Sylfaen" w:hAnsi="Sylfaen" w:cs="Sylfaen"/>
                <w:color w:val="000000" w:themeColor="text1"/>
              </w:rPr>
              <w:t>Outcome</w:t>
            </w:r>
          </w:p>
        </w:tc>
      </w:tr>
      <w:tr w:rsidR="00792358" w:rsidRPr="00693C2B" w14:paraId="3BF02EA4" w14:textId="77777777" w:rsidTr="006F10BE">
        <w:trPr>
          <w:trHeight w:val="250"/>
        </w:trPr>
        <w:tc>
          <w:tcPr>
            <w:tcW w:w="2250" w:type="dxa"/>
            <w:vMerge/>
            <w:tcBorders>
              <w:top w:val="nil"/>
              <w:left w:val="single" w:sz="4" w:space="0" w:color="000000"/>
              <w:bottom w:val="single" w:sz="4" w:space="0" w:color="000000"/>
              <w:right w:val="single" w:sz="4" w:space="0" w:color="000000"/>
            </w:tcBorders>
          </w:tcPr>
          <w:p w14:paraId="53DBA361" w14:textId="77777777" w:rsidR="00792358" w:rsidRPr="00693C2B" w:rsidRDefault="00792358">
            <w:pPr>
              <w:rPr>
                <w:rFonts w:ascii="Sylfaen" w:eastAsia="Sylfaen" w:hAnsi="Sylfaen" w:cs="Sylfaen"/>
                <w:color w:val="000000" w:themeColor="text1"/>
                <w:lang w:val="ka-GE"/>
              </w:rPr>
            </w:pPr>
          </w:p>
        </w:tc>
        <w:tc>
          <w:tcPr>
            <w:tcW w:w="3756" w:type="dxa"/>
            <w:gridSpan w:val="3"/>
            <w:tcBorders>
              <w:top w:val="single" w:sz="4" w:space="0" w:color="000000"/>
              <w:left w:val="single" w:sz="4" w:space="0" w:color="000000"/>
              <w:bottom w:val="single" w:sz="4" w:space="0" w:color="000000"/>
              <w:right w:val="single" w:sz="4" w:space="0" w:color="000000"/>
            </w:tcBorders>
          </w:tcPr>
          <w:p w14:paraId="2C179CC7"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X</w:t>
            </w:r>
          </w:p>
        </w:tc>
        <w:tc>
          <w:tcPr>
            <w:tcW w:w="5064" w:type="dxa"/>
            <w:gridSpan w:val="3"/>
            <w:tcBorders>
              <w:top w:val="single" w:sz="4" w:space="0" w:color="000000"/>
              <w:left w:val="single" w:sz="4" w:space="0" w:color="000000"/>
              <w:bottom w:val="single" w:sz="4" w:space="0" w:color="000000"/>
              <w:right w:val="single" w:sz="4" w:space="0" w:color="000000"/>
            </w:tcBorders>
          </w:tcPr>
          <w:p w14:paraId="20E63E49" w14:textId="77777777" w:rsidR="00792358" w:rsidRPr="00693C2B" w:rsidRDefault="0079235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r>
      <w:tr w:rsidR="00792358" w:rsidRPr="00693C2B" w14:paraId="72A059C2" w14:textId="77777777" w:rsidTr="006F10BE">
        <w:trPr>
          <w:trHeight w:val="1065"/>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39B56E4F" w14:textId="249ECC37" w:rsidR="00792358" w:rsidRPr="00693C2B" w:rsidRDefault="009B5409">
            <w:pPr>
              <w:rPr>
                <w:rFonts w:ascii="Sylfaen" w:eastAsia="Sylfaen" w:hAnsi="Sylfaen" w:cs="Sylfaen"/>
                <w:color w:val="000000" w:themeColor="text1"/>
                <w:lang w:val="ka-GE"/>
              </w:rPr>
            </w:pPr>
            <w:r>
              <w:rPr>
                <w:rFonts w:ascii="Sylfaen" w:eastAsia="Sylfaen" w:hAnsi="Sylfaen" w:cs="Sylfaen"/>
                <w:color w:val="000000" w:themeColor="text1"/>
              </w:rPr>
              <w:t>Indicator linkages with the strategic goal / objective</w:t>
            </w:r>
          </w:p>
        </w:tc>
        <w:tc>
          <w:tcPr>
            <w:tcW w:w="8820" w:type="dxa"/>
            <w:gridSpan w:val="6"/>
            <w:tcBorders>
              <w:top w:val="single" w:sz="4" w:space="0" w:color="000000"/>
              <w:left w:val="single" w:sz="4" w:space="0" w:color="000000"/>
              <w:bottom w:val="single" w:sz="4" w:space="0" w:color="000000"/>
              <w:right w:val="single" w:sz="4" w:space="0" w:color="000000"/>
            </w:tcBorders>
          </w:tcPr>
          <w:p w14:paraId="0055B228" w14:textId="0F3E1D63" w:rsidR="00792358" w:rsidRPr="00693C2B" w:rsidRDefault="000A1364">
            <w:pPr>
              <w:spacing w:after="4"/>
              <w:rPr>
                <w:rFonts w:ascii="Sylfaen" w:eastAsia="Sylfaen" w:hAnsi="Sylfaen" w:cs="Sylfaen"/>
                <w:color w:val="000000" w:themeColor="text1"/>
                <w:lang w:val="ka-GE"/>
              </w:rPr>
            </w:pPr>
            <w:r>
              <w:rPr>
                <w:rFonts w:ascii="Sylfaen" w:eastAsia="Sylfaen" w:hAnsi="Sylfaen" w:cs="Sylfaen"/>
                <w:color w:val="000000" w:themeColor="text1"/>
              </w:rPr>
              <w:t>Goal</w:t>
            </w:r>
            <w:r w:rsidR="00792358" w:rsidRPr="00693C2B">
              <w:rPr>
                <w:rFonts w:ascii="Sylfaen" w:eastAsia="Sylfaen" w:hAnsi="Sylfaen" w:cs="Sylfaen"/>
                <w:color w:val="000000" w:themeColor="text1"/>
                <w:lang w:val="ka-GE"/>
              </w:rPr>
              <w:t xml:space="preserve"> 3.3 </w:t>
            </w:r>
            <w:r w:rsidRPr="000A1364">
              <w:rPr>
                <w:rFonts w:ascii="Sylfaen" w:eastAsia="Sylfaen" w:hAnsi="Sylfaen" w:cs="Sylfaen"/>
                <w:color w:val="000000" w:themeColor="text1"/>
                <w:lang w:val="ka-GE"/>
              </w:rPr>
              <w:t>Enhancing the efficiency of the professional education system</w:t>
            </w:r>
          </w:p>
        </w:tc>
      </w:tr>
      <w:tr w:rsidR="00792358" w:rsidRPr="00693C2B" w14:paraId="597A686B" w14:textId="77777777" w:rsidTr="006F10BE">
        <w:trPr>
          <w:trHeight w:val="801"/>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7CE7EA1B" w14:textId="344D3024" w:rsidR="00792358" w:rsidRPr="009B5409" w:rsidRDefault="009B5409" w:rsidP="00A00033">
            <w:pPr>
              <w:rPr>
                <w:rFonts w:ascii="Sylfaen" w:eastAsia="Sylfaen" w:hAnsi="Sylfaen" w:cs="Sylfaen"/>
                <w:color w:val="000000" w:themeColor="text1"/>
              </w:rPr>
            </w:pPr>
            <w:r>
              <w:rPr>
                <w:rFonts w:ascii="Sylfaen" w:eastAsia="Calibri" w:hAnsi="Sylfaen" w:cs="Calibri"/>
                <w:color w:val="000000" w:themeColor="text1"/>
              </w:rPr>
              <w:t>Description of indicator</w:t>
            </w:r>
          </w:p>
        </w:tc>
        <w:tc>
          <w:tcPr>
            <w:tcW w:w="8820" w:type="dxa"/>
            <w:gridSpan w:val="6"/>
            <w:tcBorders>
              <w:top w:val="single" w:sz="4" w:space="0" w:color="000000"/>
              <w:left w:val="single" w:sz="4" w:space="0" w:color="000000"/>
              <w:bottom w:val="single" w:sz="4" w:space="0" w:color="000000"/>
              <w:right w:val="single" w:sz="4" w:space="0" w:color="000000"/>
            </w:tcBorders>
          </w:tcPr>
          <w:p w14:paraId="1B36FBF6" w14:textId="77777777" w:rsidR="000A1364" w:rsidRPr="000A1364" w:rsidRDefault="000A1364" w:rsidP="000A1364">
            <w:pPr>
              <w:ind w:right="368"/>
              <w:rPr>
                <w:rFonts w:ascii="Sylfaen" w:eastAsia="Sylfaen" w:hAnsi="Sylfaen" w:cs="Sylfaen"/>
                <w:color w:val="000000" w:themeColor="text1"/>
                <w:lang w:val="ka-GE"/>
              </w:rPr>
            </w:pPr>
            <w:r w:rsidRPr="000A1364">
              <w:rPr>
                <w:rFonts w:ascii="Sylfaen" w:eastAsia="Sylfaen" w:hAnsi="Sylfaen" w:cs="Sylfaen"/>
                <w:color w:val="000000" w:themeColor="text1"/>
                <w:lang w:val="ka-GE"/>
              </w:rPr>
              <w:t>The indicator measures the number of sectoral skills organizations that have obtained sectoral skills organization status under the relevant regulation.</w:t>
            </w:r>
          </w:p>
          <w:p w14:paraId="680D18B9" w14:textId="14221AF6" w:rsidR="00B61A1E" w:rsidRPr="00693C2B" w:rsidRDefault="000A1364" w:rsidP="000A1364">
            <w:pPr>
              <w:ind w:right="368"/>
              <w:rPr>
                <w:rFonts w:ascii="Sylfaen" w:eastAsia="Sylfaen" w:hAnsi="Sylfaen" w:cs="Sylfaen"/>
                <w:color w:val="000000" w:themeColor="text1"/>
                <w:lang w:val="ka-GE"/>
              </w:rPr>
            </w:pPr>
            <w:r w:rsidRPr="000A1364">
              <w:rPr>
                <w:rFonts w:ascii="Sylfaen" w:eastAsia="Sylfaen" w:hAnsi="Sylfaen" w:cs="Sylfaen"/>
                <w:color w:val="000000" w:themeColor="text1"/>
                <w:lang w:val="ka-GE"/>
              </w:rPr>
              <w:t>Sectoral skills organization - a legal entity that, following this rule, based on the authority granted by the skills agency, obtains the status of a sectorial skills organization and exercises the powers defined by this rule</w:t>
            </w:r>
          </w:p>
        </w:tc>
      </w:tr>
      <w:tr w:rsidR="00792358" w:rsidRPr="00693C2B" w14:paraId="17F0E252" w14:textId="77777777" w:rsidTr="006F10BE">
        <w:trPr>
          <w:trHeight w:val="685"/>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4804AA56" w14:textId="32D92429" w:rsidR="00792358" w:rsidRPr="009B5409" w:rsidRDefault="009B5409">
            <w:pPr>
              <w:ind w:right="41"/>
              <w:rPr>
                <w:rFonts w:ascii="Sylfaen" w:eastAsia="Sylfaen" w:hAnsi="Sylfaen" w:cs="Sylfaen"/>
                <w:color w:val="000000" w:themeColor="text1"/>
              </w:rPr>
            </w:pPr>
            <w:r>
              <w:rPr>
                <w:rFonts w:ascii="Sylfaen" w:eastAsia="Sylfaen" w:hAnsi="Sylfaen" w:cs="Sylfaen"/>
                <w:color w:val="000000" w:themeColor="text1"/>
              </w:rPr>
              <w:t>Source of verification</w:t>
            </w:r>
          </w:p>
        </w:tc>
        <w:tc>
          <w:tcPr>
            <w:tcW w:w="8820" w:type="dxa"/>
            <w:gridSpan w:val="6"/>
            <w:tcBorders>
              <w:top w:val="single" w:sz="4" w:space="0" w:color="000000"/>
              <w:left w:val="single" w:sz="4" w:space="0" w:color="000000"/>
              <w:bottom w:val="single" w:sz="4" w:space="0" w:color="000000"/>
              <w:right w:val="single" w:sz="4" w:space="0" w:color="000000"/>
            </w:tcBorders>
          </w:tcPr>
          <w:p w14:paraId="76077A6F" w14:textId="33A10586" w:rsidR="00792358" w:rsidRPr="00693C2B" w:rsidRDefault="000A1364">
            <w:pPr>
              <w:rPr>
                <w:rFonts w:ascii="Sylfaen" w:eastAsia="Sylfaen" w:hAnsi="Sylfaen" w:cs="Sylfaen"/>
                <w:color w:val="000000" w:themeColor="text1"/>
                <w:lang w:val="ka-GE"/>
              </w:rPr>
            </w:pPr>
            <w:r w:rsidRPr="000A1364">
              <w:rPr>
                <w:rFonts w:ascii="Sylfaen" w:eastAsia="Sylfaen" w:hAnsi="Sylfaen" w:cs="Sylfaen"/>
                <w:color w:val="000000" w:themeColor="text1"/>
                <w:lang w:val="ka-GE"/>
              </w:rPr>
              <w:t>Professional Skills Agency Report/Register of SSOs</w:t>
            </w:r>
          </w:p>
        </w:tc>
      </w:tr>
      <w:tr w:rsidR="00792358" w:rsidRPr="00693C2B" w14:paraId="4AC058F7" w14:textId="77777777" w:rsidTr="006F10BE">
        <w:trPr>
          <w:trHeight w:val="1115"/>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0F273025" w14:textId="19A5C337" w:rsidR="00792358" w:rsidRPr="009B5409" w:rsidRDefault="009B5409">
            <w:pPr>
              <w:rPr>
                <w:rFonts w:ascii="Sylfaen" w:eastAsia="Sylfaen" w:hAnsi="Sylfaen" w:cs="Sylfaen"/>
                <w:color w:val="000000" w:themeColor="text1"/>
              </w:rPr>
            </w:pPr>
            <w:r>
              <w:rPr>
                <w:rFonts w:ascii="Sylfaen" w:eastAsia="Sylfaen" w:hAnsi="Sylfaen" w:cs="Sylfaen"/>
                <w:color w:val="000000" w:themeColor="text1"/>
              </w:rPr>
              <w:t>Organization responsible for data collection</w:t>
            </w:r>
          </w:p>
        </w:tc>
        <w:tc>
          <w:tcPr>
            <w:tcW w:w="8820" w:type="dxa"/>
            <w:gridSpan w:val="6"/>
            <w:tcBorders>
              <w:top w:val="single" w:sz="4" w:space="0" w:color="000000"/>
              <w:left w:val="single" w:sz="4" w:space="0" w:color="000000"/>
              <w:bottom w:val="single" w:sz="4" w:space="0" w:color="000000"/>
              <w:right w:val="single" w:sz="4" w:space="0" w:color="000000"/>
            </w:tcBorders>
          </w:tcPr>
          <w:p w14:paraId="6D6EB270" w14:textId="27587090" w:rsidR="00792358" w:rsidRPr="00693C2B" w:rsidRDefault="000A1364">
            <w:pPr>
              <w:rPr>
                <w:rFonts w:ascii="Sylfaen" w:eastAsia="Sylfaen" w:hAnsi="Sylfaen" w:cs="Sylfaen"/>
                <w:color w:val="000000" w:themeColor="text1"/>
                <w:lang w:val="ka-GE"/>
              </w:rPr>
            </w:pPr>
            <w:r w:rsidRPr="000A1364">
              <w:rPr>
                <w:rFonts w:ascii="Sylfaen" w:eastAsia="Sylfaen" w:hAnsi="Sylfaen" w:cs="Sylfaen"/>
                <w:color w:val="000000" w:themeColor="text1"/>
                <w:lang w:val="ka-GE"/>
              </w:rPr>
              <w:t>Professional Skills Agency</w:t>
            </w:r>
          </w:p>
        </w:tc>
      </w:tr>
      <w:tr w:rsidR="00792358" w:rsidRPr="00693C2B" w14:paraId="00BF9DCA" w14:textId="77777777" w:rsidTr="006F10BE">
        <w:trPr>
          <w:trHeight w:val="800"/>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5021D352" w14:textId="6C944E47" w:rsidR="00792358" w:rsidRPr="009B5409" w:rsidRDefault="009B5409">
            <w:pPr>
              <w:ind w:right="318"/>
              <w:rPr>
                <w:rFonts w:ascii="Sylfaen" w:eastAsia="Sylfaen" w:hAnsi="Sylfaen" w:cs="Sylfaen"/>
                <w:color w:val="000000" w:themeColor="text1"/>
              </w:rPr>
            </w:pPr>
            <w:r>
              <w:rPr>
                <w:rFonts w:ascii="Sylfaen" w:eastAsia="Sylfaen" w:hAnsi="Sylfaen" w:cs="Sylfaen"/>
                <w:color w:val="000000" w:themeColor="text1"/>
              </w:rPr>
              <w:t>Frequency of data collection</w:t>
            </w:r>
          </w:p>
        </w:tc>
        <w:tc>
          <w:tcPr>
            <w:tcW w:w="8820" w:type="dxa"/>
            <w:gridSpan w:val="6"/>
            <w:tcBorders>
              <w:top w:val="single" w:sz="4" w:space="0" w:color="000000"/>
              <w:left w:val="single" w:sz="4" w:space="0" w:color="000000"/>
              <w:bottom w:val="single" w:sz="4" w:space="0" w:color="000000"/>
              <w:right w:val="single" w:sz="4" w:space="0" w:color="000000"/>
            </w:tcBorders>
          </w:tcPr>
          <w:p w14:paraId="3CB4D797" w14:textId="60A231C0" w:rsidR="00792358" w:rsidRPr="000A1364" w:rsidRDefault="000A1364">
            <w:pPr>
              <w:rPr>
                <w:rFonts w:ascii="Sylfaen" w:eastAsia="Sylfaen" w:hAnsi="Sylfaen" w:cs="Sylfaen"/>
                <w:color w:val="000000" w:themeColor="text1"/>
              </w:rPr>
            </w:pPr>
            <w:r>
              <w:rPr>
                <w:rFonts w:ascii="Sylfaen" w:eastAsia="Sylfaen" w:hAnsi="Sylfaen" w:cs="Sylfaen"/>
                <w:color w:val="000000" w:themeColor="text1"/>
              </w:rPr>
              <w:t>Permanently updated</w:t>
            </w:r>
          </w:p>
        </w:tc>
      </w:tr>
      <w:tr w:rsidR="00792358" w:rsidRPr="00693C2B" w14:paraId="04970E2A" w14:textId="77777777" w:rsidTr="007C6048">
        <w:trPr>
          <w:trHeight w:val="850"/>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24DDC5F6" w14:textId="0EB6F7CA" w:rsidR="00792358" w:rsidRPr="009B5409" w:rsidRDefault="009B5409" w:rsidP="007C6048">
            <w:pPr>
              <w:rPr>
                <w:rFonts w:ascii="Sylfaen" w:eastAsia="Sylfaen" w:hAnsi="Sylfaen" w:cs="Sylfaen"/>
                <w:color w:val="000000" w:themeColor="text1"/>
              </w:rPr>
            </w:pPr>
            <w:r>
              <w:rPr>
                <w:rFonts w:ascii="Sylfaen" w:eastAsia="Calibri" w:hAnsi="Sylfaen" w:cs="Calibri"/>
                <w:color w:val="000000" w:themeColor="text1"/>
              </w:rPr>
              <w:t>Methodology</w:t>
            </w:r>
          </w:p>
        </w:tc>
        <w:tc>
          <w:tcPr>
            <w:tcW w:w="8820" w:type="dxa"/>
            <w:gridSpan w:val="6"/>
            <w:tcBorders>
              <w:top w:val="single" w:sz="4" w:space="0" w:color="000000"/>
              <w:left w:val="single" w:sz="4" w:space="0" w:color="000000"/>
              <w:bottom w:val="single" w:sz="4" w:space="0" w:color="000000"/>
              <w:right w:val="single" w:sz="4" w:space="0" w:color="000000"/>
            </w:tcBorders>
          </w:tcPr>
          <w:p w14:paraId="6B004655" w14:textId="16FA520E" w:rsidR="00792358" w:rsidRPr="00693C2B" w:rsidRDefault="000A1364" w:rsidP="00A00033">
            <w:pPr>
              <w:ind w:right="145"/>
              <w:rPr>
                <w:rFonts w:ascii="Sylfaen" w:eastAsia="Sylfaen" w:hAnsi="Sylfaen" w:cs="Sylfaen"/>
                <w:color w:val="000000" w:themeColor="text1"/>
                <w:lang w:val="ka-GE"/>
              </w:rPr>
            </w:pPr>
            <w:r w:rsidRPr="000A1364">
              <w:rPr>
                <w:rFonts w:ascii="Sylfaen" w:eastAsia="Calibri" w:hAnsi="Sylfaen" w:cs="Calibri"/>
                <w:color w:val="000000" w:themeColor="text1"/>
                <w:lang w:val="ka-GE"/>
              </w:rPr>
              <w:t>The indicator is calculated by summing up the number of sectoral skills organizations.</w:t>
            </w:r>
          </w:p>
        </w:tc>
      </w:tr>
      <w:tr w:rsidR="00792358" w:rsidRPr="00693C2B" w14:paraId="185E1AF6" w14:textId="77777777" w:rsidTr="00F860A8">
        <w:trPr>
          <w:trHeight w:val="445"/>
        </w:trPr>
        <w:tc>
          <w:tcPr>
            <w:tcW w:w="225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1BFB819E" w14:textId="45AF9626" w:rsidR="00792358" w:rsidRPr="009B5409" w:rsidRDefault="009B5409">
            <w:pPr>
              <w:rPr>
                <w:rFonts w:ascii="Sylfaen" w:eastAsia="Sylfaen" w:hAnsi="Sylfaen" w:cs="Sylfaen"/>
                <w:color w:val="000000" w:themeColor="text1"/>
              </w:rPr>
            </w:pPr>
            <w:r>
              <w:rPr>
                <w:rFonts w:ascii="Sylfaen" w:eastAsia="Calibri" w:hAnsi="Sylfaen" w:cs="Calibri"/>
                <w:color w:val="000000" w:themeColor="text1"/>
              </w:rPr>
              <w:t>Indicator readings</w:t>
            </w: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1AA83915" w14:textId="77777777" w:rsidR="00792358" w:rsidRPr="00693C2B" w:rsidRDefault="0079235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484"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722108BE" w14:textId="6790A36B" w:rsidR="00792358" w:rsidRPr="009B5409" w:rsidRDefault="009B5409" w:rsidP="00A00033">
            <w:pPr>
              <w:rPr>
                <w:rFonts w:ascii="Sylfaen" w:eastAsia="Sylfaen" w:hAnsi="Sylfaen" w:cs="Sylfaen"/>
                <w:color w:val="000000" w:themeColor="text1"/>
              </w:rPr>
            </w:pPr>
            <w:r>
              <w:rPr>
                <w:rFonts w:ascii="Sylfaen" w:eastAsia="Sylfaen" w:hAnsi="Sylfaen" w:cs="Sylfaen"/>
                <w:color w:val="000000" w:themeColor="text1"/>
              </w:rPr>
              <w:t>Baseline</w:t>
            </w:r>
          </w:p>
        </w:tc>
        <w:tc>
          <w:tcPr>
            <w:tcW w:w="5806" w:type="dxa"/>
            <w:gridSpan w:val="4"/>
            <w:tcBorders>
              <w:top w:val="single" w:sz="4" w:space="0" w:color="000000"/>
              <w:left w:val="single" w:sz="4" w:space="0" w:color="000000"/>
              <w:bottom w:val="single" w:sz="4" w:space="0" w:color="000000"/>
              <w:right w:val="single" w:sz="4" w:space="0" w:color="000000"/>
            </w:tcBorders>
            <w:shd w:val="clear" w:color="auto" w:fill="D9D9D9"/>
          </w:tcPr>
          <w:p w14:paraId="785963FF" w14:textId="35085C15" w:rsidR="00792358" w:rsidRPr="009B5409" w:rsidRDefault="009B5409" w:rsidP="00A00033">
            <w:pPr>
              <w:rPr>
                <w:rFonts w:ascii="Sylfaen" w:eastAsia="Sylfaen" w:hAnsi="Sylfaen" w:cs="Sylfaen"/>
                <w:color w:val="000000" w:themeColor="text1"/>
              </w:rPr>
            </w:pPr>
            <w:r>
              <w:rPr>
                <w:rFonts w:ascii="Sylfaen" w:eastAsia="Sylfaen" w:hAnsi="Sylfaen" w:cs="Sylfaen"/>
                <w:color w:val="000000" w:themeColor="text1"/>
              </w:rPr>
              <w:t>Target</w:t>
            </w:r>
          </w:p>
        </w:tc>
      </w:tr>
      <w:tr w:rsidR="00792358" w:rsidRPr="00693C2B" w14:paraId="5D8EAE5F" w14:textId="77777777" w:rsidTr="00F860A8">
        <w:trPr>
          <w:trHeight w:val="440"/>
        </w:trPr>
        <w:tc>
          <w:tcPr>
            <w:tcW w:w="2250" w:type="dxa"/>
            <w:vMerge/>
            <w:tcBorders>
              <w:top w:val="nil"/>
              <w:left w:val="single" w:sz="4" w:space="0" w:color="000000"/>
              <w:bottom w:val="nil"/>
              <w:right w:val="single" w:sz="4" w:space="0" w:color="000000"/>
            </w:tcBorders>
          </w:tcPr>
          <w:p w14:paraId="6D3D0371" w14:textId="77777777" w:rsidR="00792358" w:rsidRPr="00693C2B" w:rsidRDefault="00792358">
            <w:pPr>
              <w:rPr>
                <w:rFonts w:ascii="Sylfaen" w:eastAsia="Sylfaen" w:hAnsi="Sylfaen" w:cs="Sylfaen"/>
                <w:color w:val="000000" w:themeColor="text1"/>
                <w:lang w:val="ka-GE"/>
              </w:rPr>
            </w:pPr>
          </w:p>
        </w:tc>
        <w:tc>
          <w:tcPr>
            <w:tcW w:w="1530" w:type="dxa"/>
            <w:vMerge/>
            <w:tcBorders>
              <w:top w:val="nil"/>
              <w:left w:val="single" w:sz="4" w:space="0" w:color="000000"/>
              <w:bottom w:val="single" w:sz="4" w:space="0" w:color="000000"/>
              <w:right w:val="single" w:sz="4" w:space="0" w:color="000000"/>
            </w:tcBorders>
          </w:tcPr>
          <w:p w14:paraId="58B9E91B" w14:textId="77777777" w:rsidR="00792358" w:rsidRPr="00693C2B" w:rsidRDefault="00792358">
            <w:pPr>
              <w:rPr>
                <w:rFonts w:ascii="Sylfaen" w:eastAsia="Sylfaen" w:hAnsi="Sylfaen" w:cs="Sylfaen"/>
                <w:color w:val="000000" w:themeColor="text1"/>
                <w:lang w:val="ka-GE"/>
              </w:rPr>
            </w:pPr>
          </w:p>
        </w:tc>
        <w:tc>
          <w:tcPr>
            <w:tcW w:w="1484" w:type="dxa"/>
            <w:vMerge/>
            <w:tcBorders>
              <w:top w:val="nil"/>
              <w:left w:val="single" w:sz="4" w:space="0" w:color="000000"/>
              <w:bottom w:val="single" w:sz="4" w:space="0" w:color="000000"/>
              <w:right w:val="single" w:sz="4" w:space="0" w:color="000000"/>
            </w:tcBorders>
          </w:tcPr>
          <w:p w14:paraId="6F308FBD" w14:textId="77777777" w:rsidR="00792358" w:rsidRPr="00693C2B" w:rsidRDefault="00792358" w:rsidP="00A00033">
            <w:pPr>
              <w:rPr>
                <w:rFonts w:ascii="Sylfaen" w:eastAsia="Sylfaen" w:hAnsi="Sylfaen" w:cs="Sylfaen"/>
                <w:color w:val="000000" w:themeColor="text1"/>
                <w:lang w:val="ka-GE"/>
              </w:rPr>
            </w:pPr>
          </w:p>
        </w:tc>
        <w:tc>
          <w:tcPr>
            <w:tcW w:w="3387" w:type="dxa"/>
            <w:gridSpan w:val="3"/>
            <w:tcBorders>
              <w:top w:val="single" w:sz="4" w:space="0" w:color="000000"/>
              <w:left w:val="single" w:sz="4" w:space="0" w:color="000000"/>
              <w:bottom w:val="single" w:sz="4" w:space="0" w:color="000000"/>
              <w:right w:val="single" w:sz="4" w:space="0" w:color="000000"/>
            </w:tcBorders>
            <w:shd w:val="clear" w:color="auto" w:fill="D9D9D9"/>
          </w:tcPr>
          <w:p w14:paraId="35074B2F" w14:textId="31116503" w:rsidR="00792358" w:rsidRPr="009B5409" w:rsidRDefault="009B5409" w:rsidP="00A00033">
            <w:pPr>
              <w:rPr>
                <w:rFonts w:ascii="Sylfaen" w:eastAsia="Sylfaen" w:hAnsi="Sylfaen" w:cs="Sylfaen"/>
                <w:color w:val="000000" w:themeColor="text1"/>
              </w:rPr>
            </w:pPr>
            <w:r>
              <w:rPr>
                <w:rFonts w:ascii="Sylfaen" w:eastAsia="Sylfaen" w:hAnsi="Sylfaen" w:cs="Sylfaen"/>
                <w:color w:val="000000" w:themeColor="text1"/>
              </w:rPr>
              <w:t>Interim</w:t>
            </w:r>
          </w:p>
        </w:tc>
        <w:tc>
          <w:tcPr>
            <w:tcW w:w="2419" w:type="dxa"/>
            <w:tcBorders>
              <w:top w:val="single" w:sz="4" w:space="0" w:color="000000"/>
              <w:left w:val="single" w:sz="4" w:space="0" w:color="000000"/>
              <w:bottom w:val="single" w:sz="4" w:space="0" w:color="000000"/>
              <w:right w:val="single" w:sz="4" w:space="0" w:color="000000"/>
            </w:tcBorders>
            <w:shd w:val="clear" w:color="auto" w:fill="D9D9D9"/>
          </w:tcPr>
          <w:p w14:paraId="73DC17EC" w14:textId="487E2A95" w:rsidR="00792358" w:rsidRPr="009B5409" w:rsidRDefault="009B5409" w:rsidP="00A00033">
            <w:pPr>
              <w:ind w:right="120"/>
              <w:rPr>
                <w:rFonts w:ascii="Sylfaen" w:eastAsia="Sylfaen" w:hAnsi="Sylfaen" w:cs="Sylfaen"/>
                <w:color w:val="000000" w:themeColor="text1"/>
              </w:rPr>
            </w:pPr>
            <w:r>
              <w:rPr>
                <w:rFonts w:ascii="Sylfaen" w:eastAsia="Sylfaen" w:hAnsi="Sylfaen" w:cs="Sylfaen"/>
                <w:color w:val="000000" w:themeColor="text1"/>
              </w:rPr>
              <w:t>Final</w:t>
            </w:r>
          </w:p>
        </w:tc>
      </w:tr>
      <w:tr w:rsidR="00792358" w:rsidRPr="00693C2B" w14:paraId="6014C7B7" w14:textId="77777777" w:rsidTr="00F860A8">
        <w:trPr>
          <w:trHeight w:val="580"/>
        </w:trPr>
        <w:tc>
          <w:tcPr>
            <w:tcW w:w="2250" w:type="dxa"/>
            <w:vMerge/>
            <w:tcBorders>
              <w:top w:val="nil"/>
              <w:left w:val="single" w:sz="4" w:space="0" w:color="000000"/>
              <w:bottom w:val="nil"/>
              <w:right w:val="single" w:sz="4" w:space="0" w:color="000000"/>
            </w:tcBorders>
          </w:tcPr>
          <w:p w14:paraId="45C4533E" w14:textId="77777777" w:rsidR="00792358" w:rsidRPr="00693C2B" w:rsidRDefault="00792358">
            <w:pPr>
              <w:rPr>
                <w:rFonts w:ascii="Sylfaen" w:eastAsia="Sylfaen" w:hAnsi="Sylfaen" w:cs="Sylfaen"/>
                <w:color w:val="000000" w:themeColor="text1"/>
                <w:lang w:val="ka-GE"/>
              </w:rPr>
            </w:pPr>
          </w:p>
        </w:tc>
        <w:tc>
          <w:tcPr>
            <w:tcW w:w="1530" w:type="dxa"/>
            <w:tcBorders>
              <w:top w:val="single" w:sz="4" w:space="0" w:color="000000"/>
              <w:left w:val="single" w:sz="4" w:space="0" w:color="000000"/>
              <w:bottom w:val="single" w:sz="4" w:space="0" w:color="000000"/>
              <w:right w:val="single" w:sz="4" w:space="0" w:color="000000"/>
            </w:tcBorders>
            <w:shd w:val="clear" w:color="auto" w:fill="F2F2F2"/>
          </w:tcPr>
          <w:p w14:paraId="17BA5E79" w14:textId="5EB71B34" w:rsidR="00792358" w:rsidRPr="009B5409" w:rsidRDefault="009B5409">
            <w:pPr>
              <w:rPr>
                <w:rFonts w:ascii="Sylfaen" w:eastAsia="Sylfaen" w:hAnsi="Sylfaen" w:cs="Sylfaen"/>
                <w:color w:val="000000" w:themeColor="text1"/>
              </w:rPr>
            </w:pPr>
            <w:r>
              <w:rPr>
                <w:rFonts w:ascii="Sylfaen" w:eastAsia="Sylfaen" w:hAnsi="Sylfaen" w:cs="Sylfaen"/>
                <w:color w:val="000000" w:themeColor="text1"/>
              </w:rPr>
              <w:t>Year</w:t>
            </w:r>
          </w:p>
        </w:tc>
        <w:tc>
          <w:tcPr>
            <w:tcW w:w="1484" w:type="dxa"/>
            <w:tcBorders>
              <w:top w:val="single" w:sz="4" w:space="0" w:color="000000"/>
              <w:left w:val="single" w:sz="4" w:space="0" w:color="000000"/>
              <w:bottom w:val="single" w:sz="4" w:space="0" w:color="000000"/>
              <w:right w:val="single" w:sz="4" w:space="0" w:color="000000"/>
            </w:tcBorders>
            <w:shd w:val="clear" w:color="auto" w:fill="F2F2F2"/>
          </w:tcPr>
          <w:p w14:paraId="63C6FF7A" w14:textId="77777777" w:rsidR="00792358" w:rsidRPr="00693C2B" w:rsidRDefault="00792358"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2020</w:t>
            </w:r>
          </w:p>
        </w:tc>
        <w:tc>
          <w:tcPr>
            <w:tcW w:w="3387" w:type="dxa"/>
            <w:gridSpan w:val="3"/>
            <w:tcBorders>
              <w:top w:val="single" w:sz="4" w:space="0" w:color="000000"/>
              <w:left w:val="single" w:sz="4" w:space="0" w:color="000000"/>
              <w:bottom w:val="single" w:sz="4" w:space="0" w:color="000000"/>
              <w:right w:val="single" w:sz="4" w:space="0" w:color="000000"/>
            </w:tcBorders>
            <w:shd w:val="clear" w:color="auto" w:fill="F2F2F2"/>
          </w:tcPr>
          <w:p w14:paraId="6443DC03" w14:textId="77777777" w:rsidR="00792358" w:rsidRPr="00693C2B" w:rsidRDefault="00792358"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2025</w:t>
            </w:r>
          </w:p>
        </w:tc>
        <w:tc>
          <w:tcPr>
            <w:tcW w:w="2419" w:type="dxa"/>
            <w:tcBorders>
              <w:top w:val="single" w:sz="4" w:space="0" w:color="000000"/>
              <w:left w:val="single" w:sz="4" w:space="0" w:color="000000"/>
              <w:bottom w:val="single" w:sz="4" w:space="0" w:color="000000"/>
              <w:right w:val="single" w:sz="4" w:space="0" w:color="000000"/>
            </w:tcBorders>
            <w:shd w:val="clear" w:color="auto" w:fill="F2F2F2"/>
          </w:tcPr>
          <w:p w14:paraId="1A5C4020" w14:textId="77777777" w:rsidR="00792358" w:rsidRPr="00693C2B" w:rsidRDefault="00792358"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792358" w:rsidRPr="00693C2B" w14:paraId="33F3238C" w14:textId="77777777" w:rsidTr="00F860A8">
        <w:trPr>
          <w:trHeight w:val="580"/>
        </w:trPr>
        <w:tc>
          <w:tcPr>
            <w:tcW w:w="2250" w:type="dxa"/>
            <w:vMerge/>
            <w:tcBorders>
              <w:top w:val="nil"/>
              <w:left w:val="single" w:sz="4" w:space="0" w:color="000000"/>
              <w:bottom w:val="single" w:sz="4" w:space="0" w:color="000000"/>
              <w:right w:val="single" w:sz="4" w:space="0" w:color="000000"/>
            </w:tcBorders>
          </w:tcPr>
          <w:p w14:paraId="183EAB3F" w14:textId="77777777" w:rsidR="00792358" w:rsidRPr="00693C2B" w:rsidRDefault="00792358">
            <w:pPr>
              <w:rPr>
                <w:rFonts w:ascii="Sylfaen" w:eastAsia="Sylfaen" w:hAnsi="Sylfaen" w:cs="Sylfaen"/>
                <w:color w:val="000000" w:themeColor="text1"/>
                <w:lang w:val="ka-GE"/>
              </w:rPr>
            </w:pPr>
          </w:p>
        </w:tc>
        <w:tc>
          <w:tcPr>
            <w:tcW w:w="1530" w:type="dxa"/>
            <w:tcBorders>
              <w:top w:val="single" w:sz="4" w:space="0" w:color="000000"/>
              <w:left w:val="single" w:sz="4" w:space="0" w:color="000000"/>
              <w:bottom w:val="single" w:sz="4" w:space="0" w:color="000000"/>
              <w:right w:val="single" w:sz="4" w:space="0" w:color="000000"/>
            </w:tcBorders>
          </w:tcPr>
          <w:p w14:paraId="373C5BB7" w14:textId="65419DCE" w:rsidR="00792358" w:rsidRPr="009B5409" w:rsidRDefault="009B5409">
            <w:pPr>
              <w:ind w:right="46"/>
              <w:rPr>
                <w:rFonts w:ascii="Sylfaen" w:eastAsia="Sylfaen" w:hAnsi="Sylfaen" w:cs="Sylfaen"/>
                <w:color w:val="000000" w:themeColor="text1"/>
              </w:rPr>
            </w:pPr>
            <w:r>
              <w:rPr>
                <w:rFonts w:ascii="Sylfaen" w:eastAsia="Sylfaen" w:hAnsi="Sylfaen" w:cs="Sylfaen"/>
                <w:color w:val="000000" w:themeColor="text1"/>
              </w:rPr>
              <w:t>Indicator</w:t>
            </w:r>
          </w:p>
        </w:tc>
        <w:tc>
          <w:tcPr>
            <w:tcW w:w="1484" w:type="dxa"/>
            <w:tcBorders>
              <w:top w:val="single" w:sz="4" w:space="0" w:color="000000"/>
              <w:left w:val="single" w:sz="4" w:space="0" w:color="000000"/>
              <w:bottom w:val="single" w:sz="4" w:space="0" w:color="000000"/>
              <w:right w:val="single" w:sz="4" w:space="0" w:color="000000"/>
            </w:tcBorders>
            <w:vAlign w:val="center"/>
          </w:tcPr>
          <w:p w14:paraId="21974E6E" w14:textId="77777777" w:rsidR="00792358" w:rsidRPr="00693C2B" w:rsidRDefault="00792358" w:rsidP="00A00033">
            <w:pPr>
              <w:rPr>
                <w:rFonts w:ascii="Sylfaen" w:hAnsi="Sylfaen" w:cs="Calibri"/>
                <w:color w:val="000000" w:themeColor="text1"/>
                <w:lang w:val="ka-GE"/>
              </w:rPr>
            </w:pPr>
            <w:r w:rsidRPr="00693C2B">
              <w:rPr>
                <w:rFonts w:ascii="Sylfaen" w:hAnsi="Sylfaen" w:cs="Calibri"/>
                <w:color w:val="000000" w:themeColor="text1"/>
                <w:lang w:val="ka-GE"/>
              </w:rPr>
              <w:t>0</w:t>
            </w:r>
          </w:p>
        </w:tc>
        <w:tc>
          <w:tcPr>
            <w:tcW w:w="3387" w:type="dxa"/>
            <w:gridSpan w:val="3"/>
            <w:tcBorders>
              <w:top w:val="single" w:sz="4" w:space="0" w:color="000000"/>
              <w:left w:val="single" w:sz="4" w:space="0" w:color="000000"/>
              <w:bottom w:val="single" w:sz="4" w:space="0" w:color="000000"/>
              <w:right w:val="single" w:sz="4" w:space="0" w:color="000000"/>
            </w:tcBorders>
            <w:vAlign w:val="center"/>
          </w:tcPr>
          <w:p w14:paraId="44A8885C" w14:textId="77777777" w:rsidR="00792358" w:rsidRPr="00693C2B" w:rsidRDefault="00792358" w:rsidP="00A00033">
            <w:pPr>
              <w:rPr>
                <w:rFonts w:ascii="Sylfaen" w:hAnsi="Sylfaen" w:cs="Calibri"/>
                <w:color w:val="000000" w:themeColor="text1"/>
                <w:lang w:val="ka-GE"/>
              </w:rPr>
            </w:pPr>
            <w:r w:rsidRPr="00693C2B">
              <w:rPr>
                <w:rFonts w:ascii="Sylfaen" w:hAnsi="Sylfaen" w:cs="Calibri"/>
                <w:color w:val="000000" w:themeColor="text1"/>
                <w:lang w:val="ka-GE"/>
              </w:rPr>
              <w:t>6</w:t>
            </w:r>
          </w:p>
        </w:tc>
        <w:tc>
          <w:tcPr>
            <w:tcW w:w="2419" w:type="dxa"/>
            <w:tcBorders>
              <w:top w:val="single" w:sz="4" w:space="0" w:color="000000"/>
              <w:left w:val="single" w:sz="4" w:space="0" w:color="000000"/>
              <w:bottom w:val="single" w:sz="4" w:space="0" w:color="000000"/>
              <w:right w:val="single" w:sz="4" w:space="0" w:color="000000"/>
            </w:tcBorders>
            <w:vAlign w:val="center"/>
          </w:tcPr>
          <w:p w14:paraId="10840652" w14:textId="77777777" w:rsidR="00792358" w:rsidRPr="00693C2B" w:rsidRDefault="00792358" w:rsidP="00A00033">
            <w:pPr>
              <w:rPr>
                <w:rFonts w:ascii="Sylfaen" w:hAnsi="Sylfaen" w:cs="Calibri"/>
                <w:color w:val="000000" w:themeColor="text1"/>
                <w:lang w:val="ka-GE"/>
              </w:rPr>
            </w:pPr>
            <w:r w:rsidRPr="00693C2B">
              <w:rPr>
                <w:rFonts w:ascii="Sylfaen" w:hAnsi="Sylfaen" w:cs="Calibri"/>
                <w:color w:val="000000" w:themeColor="text1"/>
                <w:lang w:val="ka-GE"/>
              </w:rPr>
              <w:t>10</w:t>
            </w:r>
          </w:p>
        </w:tc>
      </w:tr>
      <w:tr w:rsidR="00792358" w:rsidRPr="00693C2B" w14:paraId="5911EF0B" w14:textId="77777777" w:rsidTr="006F10BE">
        <w:trPr>
          <w:trHeight w:val="539"/>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11A78EB3" w14:textId="64CE52FD" w:rsidR="00792358" w:rsidRPr="009B5409" w:rsidRDefault="009B5409">
            <w:pPr>
              <w:rPr>
                <w:rFonts w:ascii="Sylfaen" w:eastAsia="Sylfaen" w:hAnsi="Sylfaen" w:cs="Sylfaen"/>
                <w:color w:val="000000" w:themeColor="text1"/>
              </w:rPr>
            </w:pPr>
            <w:r>
              <w:rPr>
                <w:rFonts w:ascii="Sylfaen" w:eastAsia="Sylfaen" w:hAnsi="Sylfaen" w:cs="Sylfaen"/>
                <w:color w:val="000000" w:themeColor="text1"/>
              </w:rPr>
              <w:t>Indicator</w:t>
            </w:r>
          </w:p>
        </w:tc>
        <w:tc>
          <w:tcPr>
            <w:tcW w:w="8820" w:type="dxa"/>
            <w:gridSpan w:val="6"/>
            <w:tcBorders>
              <w:top w:val="single" w:sz="4" w:space="0" w:color="000000"/>
              <w:left w:val="single" w:sz="4" w:space="0" w:color="000000"/>
              <w:bottom w:val="single" w:sz="4" w:space="0" w:color="000000"/>
              <w:right w:val="single" w:sz="4" w:space="0" w:color="000000"/>
            </w:tcBorders>
          </w:tcPr>
          <w:p w14:paraId="641A1E86" w14:textId="3430E4AC" w:rsidR="00792358" w:rsidRPr="00693C2B" w:rsidRDefault="00F67C15">
            <w:pPr>
              <w:spacing w:after="4"/>
              <w:rPr>
                <w:rFonts w:ascii="Sylfaen" w:eastAsia="Sylfaen" w:hAnsi="Sylfaen" w:cs="Sylfaen"/>
                <w:b/>
                <w:color w:val="000000" w:themeColor="text1"/>
                <w:lang w:val="ka-GE"/>
              </w:rPr>
            </w:pPr>
            <w:r w:rsidRPr="00F67C15">
              <w:rPr>
                <w:rFonts w:ascii="Sylfaen" w:eastAsia="Sylfaen" w:hAnsi="Sylfaen" w:cs="Sylfaen"/>
                <w:b/>
                <w:color w:val="000000" w:themeColor="text1"/>
                <w:lang w:val="ka-GE"/>
              </w:rPr>
              <w:t>The number of jointly implemented projects within the framework of public-private partnership</w:t>
            </w:r>
          </w:p>
        </w:tc>
      </w:tr>
      <w:tr w:rsidR="00792358" w:rsidRPr="00693C2B" w14:paraId="3FBDE517" w14:textId="77777777" w:rsidTr="006F10BE">
        <w:trPr>
          <w:trHeight w:val="505"/>
        </w:trPr>
        <w:tc>
          <w:tcPr>
            <w:tcW w:w="225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14540799" w14:textId="3FB34F76" w:rsidR="00792358" w:rsidRPr="009B5409" w:rsidRDefault="009B5409">
            <w:pPr>
              <w:rPr>
                <w:rFonts w:ascii="Sylfaen" w:eastAsia="Sylfaen" w:hAnsi="Sylfaen" w:cs="Sylfaen"/>
                <w:color w:val="000000" w:themeColor="text1"/>
              </w:rPr>
            </w:pPr>
            <w:r>
              <w:rPr>
                <w:rFonts w:ascii="Sylfaen" w:eastAsia="Calibri" w:hAnsi="Sylfaen" w:cs="Calibri"/>
                <w:color w:val="000000" w:themeColor="text1"/>
              </w:rPr>
              <w:t>Type of indicator</w:t>
            </w:r>
          </w:p>
        </w:tc>
        <w:tc>
          <w:tcPr>
            <w:tcW w:w="3756" w:type="dxa"/>
            <w:gridSpan w:val="3"/>
            <w:tcBorders>
              <w:top w:val="single" w:sz="4" w:space="0" w:color="000000"/>
              <w:left w:val="single" w:sz="4" w:space="0" w:color="000000"/>
              <w:bottom w:val="single" w:sz="4" w:space="0" w:color="000000"/>
              <w:right w:val="single" w:sz="4" w:space="0" w:color="000000"/>
            </w:tcBorders>
          </w:tcPr>
          <w:p w14:paraId="76B431F9" w14:textId="3B090E7E" w:rsidR="00792358" w:rsidRPr="009B5409" w:rsidRDefault="009B5409">
            <w:pPr>
              <w:rPr>
                <w:rFonts w:ascii="Sylfaen" w:eastAsia="Sylfaen" w:hAnsi="Sylfaen" w:cs="Sylfaen"/>
                <w:color w:val="000000" w:themeColor="text1"/>
              </w:rPr>
            </w:pPr>
            <w:r>
              <w:rPr>
                <w:rFonts w:ascii="Sylfaen" w:eastAsia="Sylfaen" w:hAnsi="Sylfaen" w:cs="Sylfaen"/>
                <w:color w:val="000000" w:themeColor="text1"/>
              </w:rPr>
              <w:t>Impact</w:t>
            </w:r>
          </w:p>
        </w:tc>
        <w:tc>
          <w:tcPr>
            <w:tcW w:w="5064" w:type="dxa"/>
            <w:gridSpan w:val="3"/>
            <w:tcBorders>
              <w:top w:val="single" w:sz="4" w:space="0" w:color="000000"/>
              <w:left w:val="single" w:sz="4" w:space="0" w:color="000000"/>
              <w:bottom w:val="single" w:sz="4" w:space="0" w:color="000000"/>
              <w:right w:val="single" w:sz="4" w:space="0" w:color="000000"/>
            </w:tcBorders>
          </w:tcPr>
          <w:p w14:paraId="79EE22E7" w14:textId="472586A1" w:rsidR="00792358" w:rsidRPr="009B5409" w:rsidRDefault="009B5409">
            <w:pPr>
              <w:rPr>
                <w:rFonts w:ascii="Sylfaen" w:eastAsia="Sylfaen" w:hAnsi="Sylfaen" w:cs="Sylfaen"/>
                <w:color w:val="000000" w:themeColor="text1"/>
              </w:rPr>
            </w:pPr>
            <w:r>
              <w:rPr>
                <w:rFonts w:ascii="Sylfaen" w:eastAsia="Sylfaen" w:hAnsi="Sylfaen" w:cs="Sylfaen"/>
                <w:color w:val="000000" w:themeColor="text1"/>
              </w:rPr>
              <w:t>Outcome</w:t>
            </w:r>
          </w:p>
        </w:tc>
      </w:tr>
      <w:tr w:rsidR="00792358" w:rsidRPr="00693C2B" w14:paraId="0456F990" w14:textId="77777777" w:rsidTr="006F10BE">
        <w:trPr>
          <w:trHeight w:val="250"/>
        </w:trPr>
        <w:tc>
          <w:tcPr>
            <w:tcW w:w="2250" w:type="dxa"/>
            <w:vMerge/>
            <w:tcBorders>
              <w:top w:val="nil"/>
              <w:left w:val="single" w:sz="4" w:space="0" w:color="000000"/>
              <w:bottom w:val="single" w:sz="4" w:space="0" w:color="000000"/>
              <w:right w:val="single" w:sz="4" w:space="0" w:color="000000"/>
            </w:tcBorders>
          </w:tcPr>
          <w:p w14:paraId="730A6FDB" w14:textId="77777777" w:rsidR="00792358" w:rsidRPr="00693C2B" w:rsidRDefault="00792358">
            <w:pPr>
              <w:rPr>
                <w:rFonts w:ascii="Sylfaen" w:eastAsia="Sylfaen" w:hAnsi="Sylfaen" w:cs="Sylfaen"/>
                <w:color w:val="000000" w:themeColor="text1"/>
                <w:lang w:val="ka-GE"/>
              </w:rPr>
            </w:pPr>
          </w:p>
        </w:tc>
        <w:tc>
          <w:tcPr>
            <w:tcW w:w="3756" w:type="dxa"/>
            <w:gridSpan w:val="3"/>
            <w:tcBorders>
              <w:top w:val="single" w:sz="4" w:space="0" w:color="000000"/>
              <w:left w:val="single" w:sz="4" w:space="0" w:color="000000"/>
              <w:bottom w:val="single" w:sz="4" w:space="0" w:color="000000"/>
              <w:right w:val="single" w:sz="4" w:space="0" w:color="000000"/>
            </w:tcBorders>
          </w:tcPr>
          <w:p w14:paraId="72720FDA" w14:textId="77777777" w:rsidR="00792358" w:rsidRPr="00693C2B" w:rsidRDefault="00792358">
            <w:pPr>
              <w:rPr>
                <w:rFonts w:ascii="Sylfaen" w:eastAsia="Sylfaen" w:hAnsi="Sylfaen" w:cs="Sylfaen"/>
                <w:color w:val="000000" w:themeColor="text1"/>
                <w:lang w:val="ka-GE"/>
              </w:rPr>
            </w:pPr>
          </w:p>
        </w:tc>
        <w:tc>
          <w:tcPr>
            <w:tcW w:w="5064" w:type="dxa"/>
            <w:gridSpan w:val="3"/>
            <w:tcBorders>
              <w:top w:val="single" w:sz="4" w:space="0" w:color="000000"/>
              <w:left w:val="single" w:sz="4" w:space="0" w:color="000000"/>
              <w:bottom w:val="single" w:sz="4" w:space="0" w:color="000000"/>
              <w:right w:val="single" w:sz="4" w:space="0" w:color="000000"/>
            </w:tcBorders>
          </w:tcPr>
          <w:p w14:paraId="1CD72299" w14:textId="77777777" w:rsidR="00792358" w:rsidRPr="00693C2B" w:rsidRDefault="0079235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X</w:t>
            </w:r>
          </w:p>
        </w:tc>
      </w:tr>
      <w:tr w:rsidR="00792358" w:rsidRPr="00693C2B" w14:paraId="77297B90" w14:textId="77777777" w:rsidTr="006F10BE">
        <w:trPr>
          <w:trHeight w:val="1065"/>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732A78D6" w14:textId="008C7EBC" w:rsidR="00792358" w:rsidRPr="00693C2B" w:rsidRDefault="009B5409">
            <w:pPr>
              <w:rPr>
                <w:rFonts w:ascii="Sylfaen" w:eastAsia="Sylfaen" w:hAnsi="Sylfaen" w:cs="Sylfaen"/>
                <w:color w:val="000000" w:themeColor="text1"/>
                <w:lang w:val="ka-GE"/>
              </w:rPr>
            </w:pPr>
            <w:r>
              <w:rPr>
                <w:rFonts w:ascii="Sylfaen" w:eastAsia="Sylfaen" w:hAnsi="Sylfaen" w:cs="Sylfaen"/>
                <w:color w:val="000000" w:themeColor="text1"/>
              </w:rPr>
              <w:t>Indicator linkages with the strategic goal / objective</w:t>
            </w:r>
          </w:p>
        </w:tc>
        <w:tc>
          <w:tcPr>
            <w:tcW w:w="8820" w:type="dxa"/>
            <w:gridSpan w:val="6"/>
            <w:tcBorders>
              <w:top w:val="single" w:sz="4" w:space="0" w:color="000000"/>
              <w:left w:val="single" w:sz="4" w:space="0" w:color="000000"/>
              <w:bottom w:val="single" w:sz="4" w:space="0" w:color="000000"/>
              <w:right w:val="single" w:sz="4" w:space="0" w:color="000000"/>
            </w:tcBorders>
          </w:tcPr>
          <w:p w14:paraId="3F6A96D7" w14:textId="7DFBB381" w:rsidR="00792358" w:rsidRPr="00693C2B" w:rsidRDefault="00F67C15">
            <w:pPr>
              <w:spacing w:after="4"/>
              <w:rPr>
                <w:rFonts w:ascii="Sylfaen" w:eastAsia="Sylfaen" w:hAnsi="Sylfaen" w:cs="Sylfaen"/>
                <w:color w:val="000000" w:themeColor="text1"/>
                <w:lang w:val="ka-GE"/>
              </w:rPr>
            </w:pPr>
            <w:r>
              <w:rPr>
                <w:rFonts w:ascii="Sylfaen" w:eastAsia="Sylfaen" w:hAnsi="Sylfaen" w:cs="Sylfaen"/>
                <w:color w:val="000000" w:themeColor="text1"/>
              </w:rPr>
              <w:t>Objective</w:t>
            </w:r>
            <w:r w:rsidR="00792358" w:rsidRPr="00693C2B">
              <w:rPr>
                <w:rFonts w:ascii="Sylfaen" w:eastAsia="Sylfaen" w:hAnsi="Sylfaen" w:cs="Sylfaen"/>
                <w:color w:val="000000" w:themeColor="text1"/>
                <w:lang w:val="ka-GE"/>
              </w:rPr>
              <w:t xml:space="preserve"> 3.3.1 </w:t>
            </w:r>
            <w:r w:rsidRPr="00F67C15">
              <w:rPr>
                <w:rFonts w:ascii="Sylfaen" w:eastAsia="Sylfaen" w:hAnsi="Sylfaen" w:cs="Sylfaen"/>
                <w:color w:val="000000" w:themeColor="text1"/>
                <w:lang w:val="ka-GE"/>
              </w:rPr>
              <w:t>Enhancing the efficiency of the professional education system</w:t>
            </w:r>
          </w:p>
        </w:tc>
      </w:tr>
      <w:tr w:rsidR="00792358" w:rsidRPr="00693C2B" w14:paraId="1B1530AF" w14:textId="77777777" w:rsidTr="006F10BE">
        <w:trPr>
          <w:trHeight w:val="801"/>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0979B9C6" w14:textId="5D072EA4" w:rsidR="00792358" w:rsidRPr="009B5409" w:rsidRDefault="009B5409" w:rsidP="00A00033">
            <w:pPr>
              <w:rPr>
                <w:rFonts w:ascii="Sylfaen" w:eastAsia="Sylfaen" w:hAnsi="Sylfaen" w:cs="Sylfaen"/>
                <w:color w:val="000000" w:themeColor="text1"/>
              </w:rPr>
            </w:pPr>
            <w:r>
              <w:rPr>
                <w:rFonts w:ascii="Sylfaen" w:eastAsia="Calibri" w:hAnsi="Sylfaen" w:cs="Calibri"/>
                <w:color w:val="000000" w:themeColor="text1"/>
              </w:rPr>
              <w:t>Description of indicator</w:t>
            </w:r>
          </w:p>
        </w:tc>
        <w:tc>
          <w:tcPr>
            <w:tcW w:w="8820" w:type="dxa"/>
            <w:gridSpan w:val="6"/>
            <w:tcBorders>
              <w:top w:val="single" w:sz="4" w:space="0" w:color="000000"/>
              <w:left w:val="single" w:sz="4" w:space="0" w:color="000000"/>
              <w:bottom w:val="single" w:sz="4" w:space="0" w:color="000000"/>
              <w:right w:val="single" w:sz="4" w:space="0" w:color="000000"/>
            </w:tcBorders>
          </w:tcPr>
          <w:p w14:paraId="1DD8A3EB" w14:textId="2A4BFE5A" w:rsidR="00792358" w:rsidRPr="00693C2B" w:rsidRDefault="006F576C" w:rsidP="00A00033">
            <w:pPr>
              <w:ind w:right="368"/>
              <w:rPr>
                <w:rFonts w:ascii="Sylfaen" w:eastAsia="Sylfaen" w:hAnsi="Sylfaen" w:cs="Sylfaen"/>
                <w:color w:val="000000" w:themeColor="text1"/>
                <w:lang w:val="ka-GE"/>
              </w:rPr>
            </w:pPr>
            <w:r w:rsidRPr="006F576C">
              <w:rPr>
                <w:rFonts w:ascii="Sylfaen" w:eastAsia="Sylfaen" w:hAnsi="Sylfaen" w:cs="Sylfaen"/>
                <w:color w:val="000000" w:themeColor="text1"/>
                <w:lang w:val="ka-GE"/>
              </w:rPr>
              <w:t>The indicator measures the number of projects carried out in partnership with the private sector, such as co-founding institutions and/or setting up practice facilities/workshops/learning environments on the basis of institutions</w:t>
            </w:r>
          </w:p>
        </w:tc>
      </w:tr>
      <w:tr w:rsidR="00792358" w:rsidRPr="00693C2B" w14:paraId="7EE974FC" w14:textId="77777777" w:rsidTr="006F10BE">
        <w:trPr>
          <w:trHeight w:val="685"/>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16F979E6" w14:textId="3C54F81F" w:rsidR="00792358" w:rsidRPr="009B5409" w:rsidRDefault="009B5409">
            <w:pPr>
              <w:ind w:right="41"/>
              <w:rPr>
                <w:rFonts w:ascii="Sylfaen" w:eastAsia="Sylfaen" w:hAnsi="Sylfaen" w:cs="Sylfaen"/>
                <w:color w:val="000000" w:themeColor="text1"/>
              </w:rPr>
            </w:pPr>
            <w:r>
              <w:rPr>
                <w:rFonts w:ascii="Sylfaen" w:eastAsia="Sylfaen" w:hAnsi="Sylfaen" w:cs="Sylfaen"/>
                <w:color w:val="000000" w:themeColor="text1"/>
              </w:rPr>
              <w:t>Source of verification</w:t>
            </w:r>
          </w:p>
        </w:tc>
        <w:tc>
          <w:tcPr>
            <w:tcW w:w="8820" w:type="dxa"/>
            <w:gridSpan w:val="6"/>
            <w:tcBorders>
              <w:top w:val="single" w:sz="4" w:space="0" w:color="000000"/>
              <w:left w:val="single" w:sz="4" w:space="0" w:color="000000"/>
              <w:bottom w:val="single" w:sz="4" w:space="0" w:color="000000"/>
              <w:right w:val="single" w:sz="4" w:space="0" w:color="000000"/>
            </w:tcBorders>
          </w:tcPr>
          <w:p w14:paraId="7BC63B9A" w14:textId="6E7C7691" w:rsidR="00792358" w:rsidRPr="006F576C" w:rsidRDefault="006F576C">
            <w:pPr>
              <w:rPr>
                <w:rFonts w:ascii="Sylfaen" w:eastAsia="Sylfaen" w:hAnsi="Sylfaen" w:cs="Sylfaen"/>
                <w:color w:val="000000" w:themeColor="text1"/>
              </w:rPr>
            </w:pPr>
            <w:r>
              <w:rPr>
                <w:rFonts w:ascii="Sylfaen" w:eastAsia="Sylfaen" w:hAnsi="Sylfaen" w:cs="Sylfaen"/>
                <w:color w:val="000000" w:themeColor="text1"/>
              </w:rPr>
              <w:t>Annual report of the Ministry of Education and Science</w:t>
            </w:r>
          </w:p>
        </w:tc>
      </w:tr>
      <w:tr w:rsidR="00792358" w:rsidRPr="00693C2B" w14:paraId="0CBCF8AD" w14:textId="77777777" w:rsidTr="006F10BE">
        <w:trPr>
          <w:trHeight w:val="1115"/>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5D39D311" w14:textId="10BEE501" w:rsidR="00792358" w:rsidRPr="009B5409" w:rsidRDefault="009B5409">
            <w:pPr>
              <w:rPr>
                <w:rFonts w:ascii="Sylfaen" w:eastAsia="Sylfaen" w:hAnsi="Sylfaen" w:cs="Sylfaen"/>
                <w:color w:val="000000" w:themeColor="text1"/>
              </w:rPr>
            </w:pPr>
            <w:r>
              <w:rPr>
                <w:rFonts w:ascii="Sylfaen" w:eastAsia="Sylfaen" w:hAnsi="Sylfaen" w:cs="Sylfaen"/>
                <w:color w:val="000000" w:themeColor="text1"/>
              </w:rPr>
              <w:t>Organization responsible for data collection</w:t>
            </w:r>
          </w:p>
        </w:tc>
        <w:tc>
          <w:tcPr>
            <w:tcW w:w="8820" w:type="dxa"/>
            <w:gridSpan w:val="6"/>
            <w:tcBorders>
              <w:top w:val="single" w:sz="4" w:space="0" w:color="000000"/>
              <w:left w:val="single" w:sz="4" w:space="0" w:color="000000"/>
              <w:bottom w:val="single" w:sz="4" w:space="0" w:color="000000"/>
              <w:right w:val="single" w:sz="4" w:space="0" w:color="000000"/>
            </w:tcBorders>
          </w:tcPr>
          <w:p w14:paraId="0E632632" w14:textId="1AD092CD" w:rsidR="00792358" w:rsidRPr="00693C2B" w:rsidRDefault="006F576C">
            <w:pPr>
              <w:rPr>
                <w:rFonts w:ascii="Sylfaen" w:eastAsia="Sylfaen" w:hAnsi="Sylfaen" w:cs="Sylfaen"/>
                <w:color w:val="000000" w:themeColor="text1"/>
                <w:lang w:val="ka-GE"/>
              </w:rPr>
            </w:pPr>
            <w:r>
              <w:rPr>
                <w:rFonts w:ascii="Sylfaen" w:eastAsia="Sylfaen" w:hAnsi="Sylfaen" w:cs="Sylfaen"/>
                <w:color w:val="000000" w:themeColor="text1"/>
              </w:rPr>
              <w:t>Ministry of Education and Science</w:t>
            </w:r>
          </w:p>
        </w:tc>
      </w:tr>
      <w:tr w:rsidR="00792358" w:rsidRPr="00693C2B" w14:paraId="6F0936F2" w14:textId="77777777" w:rsidTr="006F10BE">
        <w:trPr>
          <w:trHeight w:val="800"/>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489CB447" w14:textId="6EAB086E" w:rsidR="00792358" w:rsidRPr="009B5409" w:rsidRDefault="009B5409">
            <w:pPr>
              <w:ind w:right="318"/>
              <w:rPr>
                <w:rFonts w:ascii="Sylfaen" w:eastAsia="Sylfaen" w:hAnsi="Sylfaen" w:cs="Sylfaen"/>
                <w:color w:val="000000" w:themeColor="text1"/>
              </w:rPr>
            </w:pPr>
            <w:r>
              <w:rPr>
                <w:rFonts w:ascii="Sylfaen" w:eastAsia="Sylfaen" w:hAnsi="Sylfaen" w:cs="Sylfaen"/>
                <w:color w:val="000000" w:themeColor="text1"/>
              </w:rPr>
              <w:t>Frequency of data collection</w:t>
            </w:r>
          </w:p>
        </w:tc>
        <w:tc>
          <w:tcPr>
            <w:tcW w:w="8820" w:type="dxa"/>
            <w:gridSpan w:val="6"/>
            <w:tcBorders>
              <w:top w:val="single" w:sz="4" w:space="0" w:color="000000"/>
              <w:left w:val="single" w:sz="4" w:space="0" w:color="000000"/>
              <w:bottom w:val="single" w:sz="4" w:space="0" w:color="000000"/>
              <w:right w:val="single" w:sz="4" w:space="0" w:color="000000"/>
            </w:tcBorders>
          </w:tcPr>
          <w:p w14:paraId="3EBCE0CF" w14:textId="1F9B0DA9" w:rsidR="00792358" w:rsidRPr="006F576C" w:rsidRDefault="006F576C">
            <w:pPr>
              <w:rPr>
                <w:rFonts w:ascii="Sylfaen" w:eastAsia="Sylfaen" w:hAnsi="Sylfaen" w:cs="Sylfaen"/>
                <w:color w:val="000000" w:themeColor="text1"/>
              </w:rPr>
            </w:pPr>
            <w:r>
              <w:rPr>
                <w:rFonts w:ascii="Sylfaen" w:eastAsia="Sylfaen" w:hAnsi="Sylfaen" w:cs="Sylfaen"/>
                <w:color w:val="000000" w:themeColor="text1"/>
              </w:rPr>
              <w:t>Annual</w:t>
            </w:r>
          </w:p>
        </w:tc>
      </w:tr>
      <w:tr w:rsidR="00792358" w:rsidRPr="00693C2B" w14:paraId="55560158" w14:textId="77777777" w:rsidTr="007C6048">
        <w:trPr>
          <w:trHeight w:val="913"/>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51770FC6" w14:textId="7319A19D" w:rsidR="00792358" w:rsidRPr="009B5409" w:rsidRDefault="009B5409">
            <w:pPr>
              <w:rPr>
                <w:rFonts w:ascii="Sylfaen" w:eastAsia="Sylfaen" w:hAnsi="Sylfaen" w:cs="Sylfaen"/>
                <w:color w:val="000000" w:themeColor="text1"/>
              </w:rPr>
            </w:pPr>
            <w:r>
              <w:rPr>
                <w:rFonts w:ascii="Sylfaen" w:eastAsia="Calibri" w:hAnsi="Sylfaen" w:cs="Calibri"/>
                <w:color w:val="000000" w:themeColor="text1"/>
              </w:rPr>
              <w:t>Methodology</w:t>
            </w:r>
          </w:p>
        </w:tc>
        <w:tc>
          <w:tcPr>
            <w:tcW w:w="8820" w:type="dxa"/>
            <w:gridSpan w:val="6"/>
            <w:tcBorders>
              <w:top w:val="single" w:sz="4" w:space="0" w:color="000000"/>
              <w:left w:val="single" w:sz="4" w:space="0" w:color="000000"/>
              <w:bottom w:val="single" w:sz="4" w:space="0" w:color="000000"/>
              <w:right w:val="single" w:sz="4" w:space="0" w:color="000000"/>
            </w:tcBorders>
          </w:tcPr>
          <w:p w14:paraId="5FA4EE47" w14:textId="043594E6" w:rsidR="00792358" w:rsidRPr="00693C2B" w:rsidRDefault="006F576C" w:rsidP="00A00033">
            <w:pPr>
              <w:ind w:right="145"/>
              <w:rPr>
                <w:rFonts w:ascii="Sylfaen" w:eastAsia="Sylfaen" w:hAnsi="Sylfaen" w:cs="Sylfaen"/>
                <w:color w:val="000000" w:themeColor="text1"/>
                <w:lang w:val="ka-GE"/>
              </w:rPr>
            </w:pPr>
            <w:r w:rsidRPr="006F576C">
              <w:rPr>
                <w:rFonts w:ascii="Sylfaen" w:eastAsia="Calibri" w:hAnsi="Sylfaen" w:cs="Calibri"/>
                <w:color w:val="000000" w:themeColor="text1"/>
                <w:lang w:val="ka-GE"/>
              </w:rPr>
              <w:t>The indicator is calculated by summing up the number of projects implemented in partnership with the private sector.</w:t>
            </w:r>
          </w:p>
        </w:tc>
      </w:tr>
      <w:tr w:rsidR="00792358" w:rsidRPr="00693C2B" w14:paraId="475685A6" w14:textId="77777777" w:rsidTr="00F860A8">
        <w:trPr>
          <w:trHeight w:val="445"/>
        </w:trPr>
        <w:tc>
          <w:tcPr>
            <w:tcW w:w="225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12C0587C" w14:textId="43003181" w:rsidR="00792358" w:rsidRPr="009B5409" w:rsidRDefault="009B5409">
            <w:pPr>
              <w:rPr>
                <w:rFonts w:ascii="Sylfaen" w:eastAsia="Sylfaen" w:hAnsi="Sylfaen" w:cs="Sylfaen"/>
                <w:color w:val="000000" w:themeColor="text1"/>
              </w:rPr>
            </w:pPr>
            <w:r>
              <w:rPr>
                <w:rFonts w:ascii="Sylfaen" w:eastAsia="Calibri" w:hAnsi="Sylfaen" w:cs="Calibri"/>
                <w:color w:val="000000" w:themeColor="text1"/>
              </w:rPr>
              <w:t>Indicator readings</w:t>
            </w: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780F4DDB" w14:textId="77777777" w:rsidR="00792358" w:rsidRPr="00693C2B" w:rsidRDefault="0079235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484"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4B60C49F" w14:textId="412EA972" w:rsidR="00792358" w:rsidRPr="009B5409" w:rsidRDefault="009B5409" w:rsidP="00A00033">
            <w:pPr>
              <w:rPr>
                <w:rFonts w:ascii="Sylfaen" w:eastAsia="Sylfaen" w:hAnsi="Sylfaen" w:cs="Sylfaen"/>
                <w:color w:val="000000" w:themeColor="text1"/>
              </w:rPr>
            </w:pPr>
            <w:r>
              <w:rPr>
                <w:rFonts w:ascii="Sylfaen" w:eastAsia="Sylfaen" w:hAnsi="Sylfaen" w:cs="Sylfaen"/>
                <w:color w:val="000000" w:themeColor="text1"/>
              </w:rPr>
              <w:t>Baseline</w:t>
            </w:r>
          </w:p>
        </w:tc>
        <w:tc>
          <w:tcPr>
            <w:tcW w:w="5806" w:type="dxa"/>
            <w:gridSpan w:val="4"/>
            <w:tcBorders>
              <w:top w:val="single" w:sz="4" w:space="0" w:color="000000"/>
              <w:left w:val="single" w:sz="4" w:space="0" w:color="000000"/>
              <w:bottom w:val="single" w:sz="4" w:space="0" w:color="000000"/>
              <w:right w:val="single" w:sz="4" w:space="0" w:color="000000"/>
            </w:tcBorders>
            <w:shd w:val="clear" w:color="auto" w:fill="D9D9D9"/>
          </w:tcPr>
          <w:p w14:paraId="5A63F262" w14:textId="506670F4" w:rsidR="00792358" w:rsidRPr="009B5409" w:rsidRDefault="009B5409" w:rsidP="00A00033">
            <w:pPr>
              <w:rPr>
                <w:rFonts w:ascii="Sylfaen" w:eastAsia="Sylfaen" w:hAnsi="Sylfaen" w:cs="Sylfaen"/>
                <w:color w:val="000000" w:themeColor="text1"/>
              </w:rPr>
            </w:pPr>
            <w:r>
              <w:rPr>
                <w:rFonts w:ascii="Sylfaen" w:eastAsia="Sylfaen" w:hAnsi="Sylfaen" w:cs="Sylfaen"/>
                <w:color w:val="000000" w:themeColor="text1"/>
              </w:rPr>
              <w:t>Target</w:t>
            </w:r>
          </w:p>
        </w:tc>
      </w:tr>
      <w:tr w:rsidR="00792358" w:rsidRPr="00693C2B" w14:paraId="3B7783D0" w14:textId="77777777" w:rsidTr="00F860A8">
        <w:trPr>
          <w:trHeight w:val="440"/>
        </w:trPr>
        <w:tc>
          <w:tcPr>
            <w:tcW w:w="2250" w:type="dxa"/>
            <w:vMerge/>
            <w:tcBorders>
              <w:top w:val="nil"/>
              <w:left w:val="single" w:sz="4" w:space="0" w:color="000000"/>
              <w:bottom w:val="nil"/>
              <w:right w:val="single" w:sz="4" w:space="0" w:color="000000"/>
            </w:tcBorders>
          </w:tcPr>
          <w:p w14:paraId="5D52084C" w14:textId="77777777" w:rsidR="00792358" w:rsidRPr="00693C2B" w:rsidRDefault="00792358">
            <w:pPr>
              <w:rPr>
                <w:rFonts w:ascii="Sylfaen" w:eastAsia="Sylfaen" w:hAnsi="Sylfaen" w:cs="Sylfaen"/>
                <w:color w:val="000000" w:themeColor="text1"/>
                <w:lang w:val="ka-GE"/>
              </w:rPr>
            </w:pPr>
          </w:p>
        </w:tc>
        <w:tc>
          <w:tcPr>
            <w:tcW w:w="1530" w:type="dxa"/>
            <w:vMerge/>
            <w:tcBorders>
              <w:top w:val="nil"/>
              <w:left w:val="single" w:sz="4" w:space="0" w:color="000000"/>
              <w:bottom w:val="single" w:sz="4" w:space="0" w:color="000000"/>
              <w:right w:val="single" w:sz="4" w:space="0" w:color="000000"/>
            </w:tcBorders>
          </w:tcPr>
          <w:p w14:paraId="2F152107" w14:textId="77777777" w:rsidR="00792358" w:rsidRPr="00693C2B" w:rsidRDefault="00792358">
            <w:pPr>
              <w:rPr>
                <w:rFonts w:ascii="Sylfaen" w:eastAsia="Sylfaen" w:hAnsi="Sylfaen" w:cs="Sylfaen"/>
                <w:color w:val="000000" w:themeColor="text1"/>
                <w:lang w:val="ka-GE"/>
              </w:rPr>
            </w:pPr>
          </w:p>
        </w:tc>
        <w:tc>
          <w:tcPr>
            <w:tcW w:w="1484" w:type="dxa"/>
            <w:vMerge/>
            <w:tcBorders>
              <w:top w:val="nil"/>
              <w:left w:val="single" w:sz="4" w:space="0" w:color="000000"/>
              <w:bottom w:val="single" w:sz="4" w:space="0" w:color="000000"/>
              <w:right w:val="single" w:sz="4" w:space="0" w:color="000000"/>
            </w:tcBorders>
          </w:tcPr>
          <w:p w14:paraId="58A0E614" w14:textId="77777777" w:rsidR="00792358" w:rsidRPr="00693C2B" w:rsidRDefault="00792358" w:rsidP="00A00033">
            <w:pPr>
              <w:rPr>
                <w:rFonts w:ascii="Sylfaen" w:eastAsia="Sylfaen" w:hAnsi="Sylfaen" w:cs="Sylfaen"/>
                <w:color w:val="000000" w:themeColor="text1"/>
                <w:lang w:val="ka-GE"/>
              </w:rPr>
            </w:pPr>
          </w:p>
        </w:tc>
        <w:tc>
          <w:tcPr>
            <w:tcW w:w="3387" w:type="dxa"/>
            <w:gridSpan w:val="3"/>
            <w:tcBorders>
              <w:top w:val="single" w:sz="4" w:space="0" w:color="000000"/>
              <w:left w:val="single" w:sz="4" w:space="0" w:color="000000"/>
              <w:bottom w:val="single" w:sz="4" w:space="0" w:color="000000"/>
              <w:right w:val="single" w:sz="4" w:space="0" w:color="000000"/>
            </w:tcBorders>
            <w:shd w:val="clear" w:color="auto" w:fill="D9D9D9"/>
          </w:tcPr>
          <w:p w14:paraId="2FA7739E" w14:textId="6A11CACC" w:rsidR="00792358" w:rsidRPr="009B5409" w:rsidRDefault="009B5409" w:rsidP="00A00033">
            <w:pPr>
              <w:rPr>
                <w:rFonts w:ascii="Sylfaen" w:eastAsia="Sylfaen" w:hAnsi="Sylfaen" w:cs="Sylfaen"/>
                <w:color w:val="000000" w:themeColor="text1"/>
              </w:rPr>
            </w:pPr>
            <w:r>
              <w:rPr>
                <w:rFonts w:ascii="Sylfaen" w:eastAsia="Sylfaen" w:hAnsi="Sylfaen" w:cs="Sylfaen"/>
                <w:color w:val="000000" w:themeColor="text1"/>
              </w:rPr>
              <w:t>Interim</w:t>
            </w:r>
          </w:p>
        </w:tc>
        <w:tc>
          <w:tcPr>
            <w:tcW w:w="2419" w:type="dxa"/>
            <w:tcBorders>
              <w:top w:val="single" w:sz="4" w:space="0" w:color="000000"/>
              <w:left w:val="single" w:sz="4" w:space="0" w:color="000000"/>
              <w:bottom w:val="single" w:sz="4" w:space="0" w:color="000000"/>
              <w:right w:val="single" w:sz="4" w:space="0" w:color="000000"/>
            </w:tcBorders>
            <w:shd w:val="clear" w:color="auto" w:fill="D9D9D9"/>
          </w:tcPr>
          <w:p w14:paraId="460B52E2" w14:textId="660CF4DB" w:rsidR="00792358" w:rsidRPr="009B5409" w:rsidRDefault="009B5409" w:rsidP="00A00033">
            <w:pPr>
              <w:ind w:right="120"/>
              <w:rPr>
                <w:rFonts w:ascii="Sylfaen" w:eastAsia="Sylfaen" w:hAnsi="Sylfaen" w:cs="Sylfaen"/>
                <w:color w:val="000000" w:themeColor="text1"/>
              </w:rPr>
            </w:pPr>
            <w:r>
              <w:rPr>
                <w:rFonts w:ascii="Sylfaen" w:eastAsia="Sylfaen" w:hAnsi="Sylfaen" w:cs="Sylfaen"/>
                <w:color w:val="000000" w:themeColor="text1"/>
              </w:rPr>
              <w:t>Final</w:t>
            </w:r>
          </w:p>
        </w:tc>
      </w:tr>
      <w:tr w:rsidR="00792358" w:rsidRPr="00693C2B" w14:paraId="0F20C6FF" w14:textId="77777777" w:rsidTr="00F860A8">
        <w:trPr>
          <w:trHeight w:val="604"/>
        </w:trPr>
        <w:tc>
          <w:tcPr>
            <w:tcW w:w="2250" w:type="dxa"/>
            <w:vMerge/>
            <w:tcBorders>
              <w:top w:val="nil"/>
              <w:left w:val="single" w:sz="4" w:space="0" w:color="000000"/>
              <w:bottom w:val="nil"/>
              <w:right w:val="single" w:sz="4" w:space="0" w:color="000000"/>
            </w:tcBorders>
          </w:tcPr>
          <w:p w14:paraId="7308A8FD" w14:textId="77777777" w:rsidR="00792358" w:rsidRPr="00693C2B" w:rsidRDefault="00792358">
            <w:pPr>
              <w:rPr>
                <w:rFonts w:ascii="Sylfaen" w:eastAsia="Sylfaen" w:hAnsi="Sylfaen" w:cs="Sylfaen"/>
                <w:color w:val="000000" w:themeColor="text1"/>
                <w:lang w:val="ka-GE"/>
              </w:rPr>
            </w:pPr>
          </w:p>
        </w:tc>
        <w:tc>
          <w:tcPr>
            <w:tcW w:w="1530" w:type="dxa"/>
            <w:tcBorders>
              <w:top w:val="single" w:sz="4" w:space="0" w:color="000000"/>
              <w:left w:val="single" w:sz="4" w:space="0" w:color="000000"/>
              <w:bottom w:val="single" w:sz="4" w:space="0" w:color="000000"/>
              <w:right w:val="single" w:sz="4" w:space="0" w:color="000000"/>
            </w:tcBorders>
            <w:shd w:val="clear" w:color="auto" w:fill="F2F2F2"/>
          </w:tcPr>
          <w:p w14:paraId="2E47D75D" w14:textId="1F9180C0" w:rsidR="00792358" w:rsidRPr="009B5409" w:rsidRDefault="009B5409">
            <w:pPr>
              <w:rPr>
                <w:rFonts w:ascii="Sylfaen" w:eastAsia="Sylfaen" w:hAnsi="Sylfaen" w:cs="Sylfaen"/>
                <w:color w:val="000000" w:themeColor="text1"/>
              </w:rPr>
            </w:pPr>
            <w:r>
              <w:rPr>
                <w:rFonts w:ascii="Sylfaen" w:eastAsia="Sylfaen" w:hAnsi="Sylfaen" w:cs="Sylfaen"/>
                <w:color w:val="000000" w:themeColor="text1"/>
              </w:rPr>
              <w:t>Year</w:t>
            </w:r>
          </w:p>
        </w:tc>
        <w:tc>
          <w:tcPr>
            <w:tcW w:w="1484" w:type="dxa"/>
            <w:tcBorders>
              <w:top w:val="single" w:sz="4" w:space="0" w:color="000000"/>
              <w:left w:val="single" w:sz="4" w:space="0" w:color="000000"/>
              <w:bottom w:val="single" w:sz="4" w:space="0" w:color="000000"/>
              <w:right w:val="single" w:sz="4" w:space="0" w:color="000000"/>
            </w:tcBorders>
            <w:shd w:val="clear" w:color="auto" w:fill="F2F2F2"/>
          </w:tcPr>
          <w:p w14:paraId="151DE287" w14:textId="77777777" w:rsidR="00792358" w:rsidRPr="00693C2B" w:rsidRDefault="00792358"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2020</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F2F2F2"/>
          </w:tcPr>
          <w:p w14:paraId="3688236B" w14:textId="77777777" w:rsidR="00792358" w:rsidRPr="00693C2B" w:rsidRDefault="00792358"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2024</w:t>
            </w:r>
          </w:p>
        </w:tc>
        <w:tc>
          <w:tcPr>
            <w:tcW w:w="1694" w:type="dxa"/>
            <w:tcBorders>
              <w:top w:val="single" w:sz="4" w:space="0" w:color="000000"/>
              <w:left w:val="single" w:sz="4" w:space="0" w:color="000000"/>
              <w:bottom w:val="single" w:sz="4" w:space="0" w:color="000000"/>
              <w:right w:val="single" w:sz="4" w:space="0" w:color="000000"/>
            </w:tcBorders>
            <w:shd w:val="clear" w:color="auto" w:fill="F2F2F2"/>
          </w:tcPr>
          <w:p w14:paraId="1FC39990" w14:textId="77777777" w:rsidR="00792358" w:rsidRPr="00693C2B" w:rsidRDefault="00792358"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2027</w:t>
            </w:r>
          </w:p>
        </w:tc>
        <w:tc>
          <w:tcPr>
            <w:tcW w:w="2419" w:type="dxa"/>
            <w:tcBorders>
              <w:top w:val="single" w:sz="4" w:space="0" w:color="000000"/>
              <w:left w:val="single" w:sz="4" w:space="0" w:color="000000"/>
              <w:bottom w:val="single" w:sz="4" w:space="0" w:color="000000"/>
              <w:right w:val="single" w:sz="4" w:space="0" w:color="000000"/>
            </w:tcBorders>
            <w:shd w:val="clear" w:color="auto" w:fill="F2F2F2"/>
          </w:tcPr>
          <w:p w14:paraId="2DE6ED0D" w14:textId="77777777" w:rsidR="00792358" w:rsidRPr="00693C2B" w:rsidRDefault="00792358"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792358" w:rsidRPr="00693C2B" w14:paraId="7C1FB0F5" w14:textId="77777777" w:rsidTr="00F860A8">
        <w:trPr>
          <w:trHeight w:val="553"/>
        </w:trPr>
        <w:tc>
          <w:tcPr>
            <w:tcW w:w="2250" w:type="dxa"/>
            <w:vMerge/>
            <w:tcBorders>
              <w:top w:val="nil"/>
              <w:left w:val="single" w:sz="4" w:space="0" w:color="000000"/>
              <w:bottom w:val="single" w:sz="4" w:space="0" w:color="000000"/>
              <w:right w:val="single" w:sz="4" w:space="0" w:color="000000"/>
            </w:tcBorders>
          </w:tcPr>
          <w:p w14:paraId="777ECBBF" w14:textId="77777777" w:rsidR="00792358" w:rsidRPr="00693C2B" w:rsidRDefault="00792358">
            <w:pPr>
              <w:rPr>
                <w:rFonts w:ascii="Sylfaen" w:eastAsia="Sylfaen" w:hAnsi="Sylfaen" w:cs="Sylfaen"/>
                <w:color w:val="000000" w:themeColor="text1"/>
                <w:lang w:val="ka-GE"/>
              </w:rPr>
            </w:pPr>
          </w:p>
        </w:tc>
        <w:tc>
          <w:tcPr>
            <w:tcW w:w="1530" w:type="dxa"/>
            <w:tcBorders>
              <w:top w:val="single" w:sz="4" w:space="0" w:color="000000"/>
              <w:left w:val="single" w:sz="4" w:space="0" w:color="000000"/>
              <w:bottom w:val="single" w:sz="4" w:space="0" w:color="000000"/>
              <w:right w:val="single" w:sz="4" w:space="0" w:color="000000"/>
            </w:tcBorders>
          </w:tcPr>
          <w:p w14:paraId="565B578B" w14:textId="36A38730" w:rsidR="00792358" w:rsidRPr="009B5409" w:rsidRDefault="009B5409">
            <w:pPr>
              <w:ind w:right="46"/>
              <w:rPr>
                <w:rFonts w:ascii="Sylfaen" w:eastAsia="Sylfaen" w:hAnsi="Sylfaen" w:cs="Sylfaen"/>
                <w:color w:val="000000" w:themeColor="text1"/>
              </w:rPr>
            </w:pPr>
            <w:r>
              <w:rPr>
                <w:rFonts w:ascii="Sylfaen" w:eastAsia="Sylfaen" w:hAnsi="Sylfaen" w:cs="Sylfaen"/>
                <w:color w:val="000000" w:themeColor="text1"/>
              </w:rPr>
              <w:t>Indicator</w:t>
            </w:r>
          </w:p>
        </w:tc>
        <w:tc>
          <w:tcPr>
            <w:tcW w:w="1484" w:type="dxa"/>
            <w:tcBorders>
              <w:top w:val="single" w:sz="4" w:space="0" w:color="000000"/>
              <w:left w:val="single" w:sz="4" w:space="0" w:color="000000"/>
              <w:bottom w:val="single" w:sz="4" w:space="0" w:color="000000"/>
              <w:right w:val="single" w:sz="4" w:space="0" w:color="000000"/>
            </w:tcBorders>
            <w:vAlign w:val="center"/>
          </w:tcPr>
          <w:p w14:paraId="093A64C3" w14:textId="77777777" w:rsidR="00792358" w:rsidRPr="00693C2B" w:rsidRDefault="00792358" w:rsidP="00A00033">
            <w:pPr>
              <w:rPr>
                <w:rFonts w:ascii="Sylfaen" w:hAnsi="Sylfaen" w:cs="Calibri"/>
                <w:color w:val="000000" w:themeColor="text1"/>
                <w:lang w:val="ka-GE"/>
              </w:rPr>
            </w:pPr>
            <w:r w:rsidRPr="00693C2B">
              <w:rPr>
                <w:rFonts w:ascii="Sylfaen" w:hAnsi="Sylfaen" w:cs="Calibri"/>
                <w:color w:val="000000" w:themeColor="text1"/>
                <w:lang w:val="ka-GE"/>
              </w:rPr>
              <w:t>3</w:t>
            </w:r>
          </w:p>
        </w:tc>
        <w:tc>
          <w:tcPr>
            <w:tcW w:w="1693" w:type="dxa"/>
            <w:gridSpan w:val="2"/>
            <w:tcBorders>
              <w:top w:val="single" w:sz="4" w:space="0" w:color="000000"/>
              <w:left w:val="single" w:sz="4" w:space="0" w:color="000000"/>
              <w:bottom w:val="single" w:sz="4" w:space="0" w:color="000000"/>
              <w:right w:val="single" w:sz="4" w:space="0" w:color="000000"/>
            </w:tcBorders>
            <w:vAlign w:val="center"/>
          </w:tcPr>
          <w:p w14:paraId="20384A95" w14:textId="77777777" w:rsidR="00792358" w:rsidRPr="00693C2B" w:rsidRDefault="00792358" w:rsidP="00A00033">
            <w:pPr>
              <w:rPr>
                <w:rFonts w:ascii="Sylfaen" w:hAnsi="Sylfaen" w:cs="Calibri"/>
                <w:color w:val="000000" w:themeColor="text1"/>
                <w:lang w:val="ka-GE"/>
              </w:rPr>
            </w:pPr>
            <w:r w:rsidRPr="00693C2B">
              <w:rPr>
                <w:rFonts w:ascii="Sylfaen" w:hAnsi="Sylfaen" w:cs="Calibri"/>
                <w:color w:val="000000" w:themeColor="text1"/>
                <w:lang w:val="ka-GE"/>
              </w:rPr>
              <w:t>7</w:t>
            </w:r>
          </w:p>
        </w:tc>
        <w:tc>
          <w:tcPr>
            <w:tcW w:w="1694" w:type="dxa"/>
            <w:tcBorders>
              <w:top w:val="single" w:sz="4" w:space="0" w:color="000000"/>
              <w:left w:val="single" w:sz="4" w:space="0" w:color="000000"/>
              <w:bottom w:val="single" w:sz="4" w:space="0" w:color="000000"/>
              <w:right w:val="single" w:sz="4" w:space="0" w:color="000000"/>
            </w:tcBorders>
            <w:vAlign w:val="center"/>
          </w:tcPr>
          <w:p w14:paraId="2A920362" w14:textId="77777777" w:rsidR="00792358" w:rsidRPr="00693C2B" w:rsidRDefault="00792358" w:rsidP="00A00033">
            <w:pPr>
              <w:rPr>
                <w:rFonts w:ascii="Sylfaen" w:hAnsi="Sylfaen" w:cs="Calibri"/>
                <w:color w:val="000000" w:themeColor="text1"/>
                <w:lang w:val="ka-GE"/>
              </w:rPr>
            </w:pPr>
            <w:r w:rsidRPr="00693C2B">
              <w:rPr>
                <w:rFonts w:ascii="Sylfaen" w:hAnsi="Sylfaen" w:cs="Calibri"/>
                <w:color w:val="000000" w:themeColor="text1"/>
                <w:lang w:val="ka-GE"/>
              </w:rPr>
              <w:t>10</w:t>
            </w:r>
          </w:p>
        </w:tc>
        <w:tc>
          <w:tcPr>
            <w:tcW w:w="2419" w:type="dxa"/>
            <w:tcBorders>
              <w:top w:val="single" w:sz="4" w:space="0" w:color="000000"/>
              <w:left w:val="single" w:sz="4" w:space="0" w:color="000000"/>
              <w:bottom w:val="single" w:sz="4" w:space="0" w:color="000000"/>
              <w:right w:val="single" w:sz="4" w:space="0" w:color="000000"/>
            </w:tcBorders>
            <w:vAlign w:val="center"/>
          </w:tcPr>
          <w:p w14:paraId="3E98847E" w14:textId="77777777" w:rsidR="00792358" w:rsidRPr="00693C2B" w:rsidRDefault="00792358" w:rsidP="00A00033">
            <w:pPr>
              <w:rPr>
                <w:rFonts w:ascii="Sylfaen" w:hAnsi="Sylfaen" w:cs="Calibri"/>
                <w:color w:val="000000" w:themeColor="text1"/>
                <w:lang w:val="ka-GE"/>
              </w:rPr>
            </w:pPr>
            <w:r w:rsidRPr="00693C2B">
              <w:rPr>
                <w:rFonts w:ascii="Sylfaen" w:hAnsi="Sylfaen" w:cs="Calibri"/>
                <w:color w:val="000000" w:themeColor="text1"/>
                <w:lang w:val="ka-GE"/>
              </w:rPr>
              <w:t>15</w:t>
            </w:r>
          </w:p>
        </w:tc>
      </w:tr>
    </w:tbl>
    <w:p w14:paraId="66ED268B" w14:textId="5E7EDEAF" w:rsidR="00C45C83" w:rsidRPr="009B5409" w:rsidRDefault="00C45C83">
      <w:pPr>
        <w:pStyle w:val="Heading1"/>
        <w:rPr>
          <w:rFonts w:ascii="Sylfaen" w:hAnsi="Sylfaen"/>
          <w:color w:val="000000" w:themeColor="text1"/>
          <w:sz w:val="22"/>
          <w:szCs w:val="22"/>
        </w:rPr>
      </w:pPr>
      <w:r w:rsidRPr="00693C2B">
        <w:rPr>
          <w:rFonts w:ascii="Sylfaen" w:hAnsi="Sylfaen"/>
          <w:color w:val="000000" w:themeColor="text1"/>
          <w:sz w:val="22"/>
          <w:szCs w:val="22"/>
          <w:lang w:val="ka-GE"/>
        </w:rPr>
        <w:t xml:space="preserve">3.4 </w:t>
      </w:r>
      <w:r w:rsidR="009B5409">
        <w:rPr>
          <w:rFonts w:ascii="Sylfaen" w:hAnsi="Sylfaen"/>
          <w:color w:val="000000" w:themeColor="text1"/>
          <w:sz w:val="22"/>
          <w:szCs w:val="22"/>
        </w:rPr>
        <w:t>higher education</w:t>
      </w:r>
    </w:p>
    <w:p w14:paraId="6595C497" w14:textId="77777777" w:rsidR="00C45C83" w:rsidRPr="00693C2B" w:rsidRDefault="00C45C83">
      <w:pPr>
        <w:rPr>
          <w:rFonts w:ascii="Sylfaen" w:hAnsi="Sylfaen"/>
          <w:color w:val="000000" w:themeColor="text1"/>
          <w:lang w:val="ka-GE"/>
        </w:rPr>
      </w:pPr>
    </w:p>
    <w:tbl>
      <w:tblPr>
        <w:tblStyle w:val="TableGrid"/>
        <w:tblW w:w="10615" w:type="dxa"/>
        <w:tblInd w:w="-635" w:type="dxa"/>
        <w:tblLayout w:type="fixed"/>
        <w:tblCellMar>
          <w:top w:w="40" w:type="dxa"/>
          <w:left w:w="110" w:type="dxa"/>
          <w:right w:w="64" w:type="dxa"/>
        </w:tblCellMar>
        <w:tblLook w:val="04A0" w:firstRow="1" w:lastRow="0" w:firstColumn="1" w:lastColumn="0" w:noHBand="0" w:noVBand="1"/>
      </w:tblPr>
      <w:tblGrid>
        <w:gridCol w:w="2250"/>
        <w:gridCol w:w="1620"/>
        <w:gridCol w:w="1350"/>
        <w:gridCol w:w="528"/>
        <w:gridCol w:w="914"/>
        <w:gridCol w:w="1628"/>
        <w:gridCol w:w="2325"/>
      </w:tblGrid>
      <w:tr w:rsidR="00044F1B" w:rsidRPr="00693C2B" w14:paraId="6EC0DF8C" w14:textId="77777777" w:rsidTr="00911664">
        <w:trPr>
          <w:trHeight w:val="715"/>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23C35F6B" w14:textId="36E557C7" w:rsidR="00044F1B" w:rsidRPr="009B5409" w:rsidRDefault="009B5409">
            <w:pPr>
              <w:rPr>
                <w:rFonts w:ascii="Sylfaen" w:eastAsia="Sylfaen" w:hAnsi="Sylfaen" w:cs="Sylfaen"/>
                <w:color w:val="000000" w:themeColor="text1"/>
              </w:rPr>
            </w:pPr>
            <w:r>
              <w:rPr>
                <w:rFonts w:ascii="Sylfaen" w:eastAsia="Sylfaen" w:hAnsi="Sylfaen" w:cs="Sylfaen"/>
                <w:color w:val="000000" w:themeColor="text1"/>
              </w:rPr>
              <w:t>Indicator</w:t>
            </w:r>
          </w:p>
        </w:tc>
        <w:tc>
          <w:tcPr>
            <w:tcW w:w="8365" w:type="dxa"/>
            <w:gridSpan w:val="6"/>
            <w:tcBorders>
              <w:top w:val="single" w:sz="4" w:space="0" w:color="000000"/>
              <w:left w:val="single" w:sz="4" w:space="0" w:color="000000"/>
              <w:bottom w:val="single" w:sz="4" w:space="0" w:color="000000"/>
              <w:right w:val="single" w:sz="4" w:space="0" w:color="000000"/>
            </w:tcBorders>
          </w:tcPr>
          <w:p w14:paraId="19305887" w14:textId="4264FAE0" w:rsidR="00044F1B" w:rsidRPr="00693C2B" w:rsidRDefault="003605CE">
            <w:pPr>
              <w:spacing w:after="4"/>
              <w:rPr>
                <w:rFonts w:ascii="Sylfaen" w:eastAsia="Sylfaen" w:hAnsi="Sylfaen" w:cs="Sylfaen"/>
                <w:b/>
                <w:color w:val="000000" w:themeColor="text1"/>
                <w:lang w:val="ka-GE"/>
              </w:rPr>
            </w:pPr>
            <w:r w:rsidRPr="003605CE">
              <w:rPr>
                <w:rFonts w:ascii="Sylfaen" w:eastAsia="Sylfaen" w:hAnsi="Sylfaen" w:cs="Sylfaen"/>
                <w:b/>
                <w:color w:val="000000" w:themeColor="text1"/>
                <w:lang w:val="ka-GE"/>
              </w:rPr>
              <w:t>The volume of higher education funding in the state (education) budget</w:t>
            </w:r>
          </w:p>
        </w:tc>
      </w:tr>
      <w:tr w:rsidR="00044F1B" w:rsidRPr="00693C2B" w14:paraId="270D75EE" w14:textId="77777777" w:rsidTr="00911664">
        <w:trPr>
          <w:trHeight w:val="488"/>
        </w:trPr>
        <w:tc>
          <w:tcPr>
            <w:tcW w:w="225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3C20448B" w14:textId="5E820817" w:rsidR="00044F1B" w:rsidRPr="009B5409" w:rsidRDefault="009B5409">
            <w:pPr>
              <w:rPr>
                <w:rFonts w:ascii="Sylfaen" w:eastAsia="Sylfaen" w:hAnsi="Sylfaen" w:cs="Sylfaen"/>
                <w:color w:val="000000" w:themeColor="text1"/>
              </w:rPr>
            </w:pPr>
            <w:r>
              <w:rPr>
                <w:rFonts w:ascii="Sylfaen" w:eastAsia="Calibri" w:hAnsi="Sylfaen" w:cs="Calibri"/>
                <w:color w:val="000000" w:themeColor="text1"/>
              </w:rPr>
              <w:t>Type of indicator</w:t>
            </w:r>
          </w:p>
        </w:tc>
        <w:tc>
          <w:tcPr>
            <w:tcW w:w="3498" w:type="dxa"/>
            <w:gridSpan w:val="3"/>
            <w:tcBorders>
              <w:top w:val="single" w:sz="4" w:space="0" w:color="000000"/>
              <w:left w:val="single" w:sz="4" w:space="0" w:color="000000"/>
              <w:bottom w:val="single" w:sz="4" w:space="0" w:color="000000"/>
              <w:right w:val="single" w:sz="4" w:space="0" w:color="000000"/>
            </w:tcBorders>
          </w:tcPr>
          <w:p w14:paraId="3CF26149" w14:textId="71F8E0A3" w:rsidR="00044F1B" w:rsidRPr="009B5409" w:rsidRDefault="009B5409">
            <w:pPr>
              <w:rPr>
                <w:rFonts w:ascii="Sylfaen" w:eastAsia="Sylfaen" w:hAnsi="Sylfaen" w:cs="Sylfaen"/>
                <w:color w:val="000000" w:themeColor="text1"/>
              </w:rPr>
            </w:pPr>
            <w:r>
              <w:rPr>
                <w:rFonts w:ascii="Sylfaen" w:eastAsia="Sylfaen" w:hAnsi="Sylfaen" w:cs="Sylfaen"/>
                <w:color w:val="000000" w:themeColor="text1"/>
              </w:rPr>
              <w:t>Impact</w:t>
            </w:r>
          </w:p>
        </w:tc>
        <w:tc>
          <w:tcPr>
            <w:tcW w:w="4867" w:type="dxa"/>
            <w:gridSpan w:val="3"/>
            <w:tcBorders>
              <w:top w:val="single" w:sz="4" w:space="0" w:color="000000"/>
              <w:left w:val="single" w:sz="4" w:space="0" w:color="000000"/>
              <w:bottom w:val="single" w:sz="4" w:space="0" w:color="000000"/>
              <w:right w:val="single" w:sz="4" w:space="0" w:color="000000"/>
            </w:tcBorders>
          </w:tcPr>
          <w:p w14:paraId="398B10BA" w14:textId="7B017E76" w:rsidR="00044F1B" w:rsidRPr="009B5409" w:rsidRDefault="009B5409">
            <w:pPr>
              <w:rPr>
                <w:rFonts w:ascii="Sylfaen" w:eastAsia="Sylfaen" w:hAnsi="Sylfaen" w:cs="Sylfaen"/>
                <w:color w:val="000000" w:themeColor="text1"/>
              </w:rPr>
            </w:pPr>
            <w:r>
              <w:rPr>
                <w:rFonts w:ascii="Sylfaen" w:eastAsia="Sylfaen" w:hAnsi="Sylfaen" w:cs="Sylfaen"/>
                <w:color w:val="000000" w:themeColor="text1"/>
              </w:rPr>
              <w:t>Outcome</w:t>
            </w:r>
          </w:p>
        </w:tc>
      </w:tr>
      <w:tr w:rsidR="00044F1B" w:rsidRPr="00693C2B" w14:paraId="72F0007B" w14:textId="77777777" w:rsidTr="00911664">
        <w:trPr>
          <w:trHeight w:val="241"/>
        </w:trPr>
        <w:tc>
          <w:tcPr>
            <w:tcW w:w="2250" w:type="dxa"/>
            <w:vMerge/>
            <w:tcBorders>
              <w:top w:val="nil"/>
              <w:left w:val="single" w:sz="4" w:space="0" w:color="000000"/>
              <w:bottom w:val="single" w:sz="4" w:space="0" w:color="000000"/>
              <w:right w:val="single" w:sz="4" w:space="0" w:color="000000"/>
            </w:tcBorders>
          </w:tcPr>
          <w:p w14:paraId="4A71F471" w14:textId="77777777" w:rsidR="00044F1B" w:rsidRPr="00693C2B" w:rsidRDefault="00044F1B">
            <w:pPr>
              <w:rPr>
                <w:rFonts w:ascii="Sylfaen" w:eastAsia="Sylfaen" w:hAnsi="Sylfaen" w:cs="Sylfaen"/>
                <w:color w:val="000000" w:themeColor="text1"/>
                <w:lang w:val="ka-GE"/>
              </w:rPr>
            </w:pPr>
          </w:p>
        </w:tc>
        <w:tc>
          <w:tcPr>
            <w:tcW w:w="3498" w:type="dxa"/>
            <w:gridSpan w:val="3"/>
            <w:tcBorders>
              <w:top w:val="single" w:sz="4" w:space="0" w:color="000000"/>
              <w:left w:val="single" w:sz="4" w:space="0" w:color="000000"/>
              <w:bottom w:val="single" w:sz="4" w:space="0" w:color="000000"/>
              <w:right w:val="single" w:sz="4" w:space="0" w:color="000000"/>
            </w:tcBorders>
          </w:tcPr>
          <w:p w14:paraId="10BB69BF" w14:textId="77777777" w:rsidR="00044F1B" w:rsidRPr="00693C2B" w:rsidRDefault="00044F1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X</w:t>
            </w:r>
          </w:p>
        </w:tc>
        <w:tc>
          <w:tcPr>
            <w:tcW w:w="4867" w:type="dxa"/>
            <w:gridSpan w:val="3"/>
            <w:tcBorders>
              <w:top w:val="single" w:sz="4" w:space="0" w:color="000000"/>
              <w:left w:val="single" w:sz="4" w:space="0" w:color="000000"/>
              <w:bottom w:val="single" w:sz="4" w:space="0" w:color="000000"/>
              <w:right w:val="single" w:sz="4" w:space="0" w:color="000000"/>
            </w:tcBorders>
          </w:tcPr>
          <w:p w14:paraId="00D47DF0" w14:textId="77777777" w:rsidR="00044F1B" w:rsidRPr="00693C2B" w:rsidRDefault="00044F1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r>
      <w:tr w:rsidR="00044F1B" w:rsidRPr="00693C2B" w14:paraId="7E04F70E" w14:textId="77777777" w:rsidTr="00911664">
        <w:trPr>
          <w:trHeight w:val="1030"/>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0A44A6E2" w14:textId="31D45722" w:rsidR="00044F1B" w:rsidRPr="00693C2B" w:rsidRDefault="009B5409">
            <w:pPr>
              <w:rPr>
                <w:rFonts w:ascii="Sylfaen" w:eastAsia="Sylfaen" w:hAnsi="Sylfaen" w:cs="Sylfaen"/>
                <w:color w:val="000000" w:themeColor="text1"/>
                <w:lang w:val="ka-GE"/>
              </w:rPr>
            </w:pPr>
            <w:r>
              <w:rPr>
                <w:rFonts w:ascii="Sylfaen" w:eastAsia="Sylfaen" w:hAnsi="Sylfaen" w:cs="Sylfaen"/>
                <w:color w:val="000000" w:themeColor="text1"/>
              </w:rPr>
              <w:t>Indicator linkages with the strategic goal / objective</w:t>
            </w:r>
          </w:p>
        </w:tc>
        <w:tc>
          <w:tcPr>
            <w:tcW w:w="8365" w:type="dxa"/>
            <w:gridSpan w:val="6"/>
            <w:tcBorders>
              <w:top w:val="single" w:sz="4" w:space="0" w:color="000000"/>
              <w:left w:val="single" w:sz="4" w:space="0" w:color="000000"/>
              <w:bottom w:val="single" w:sz="4" w:space="0" w:color="000000"/>
              <w:right w:val="single" w:sz="4" w:space="0" w:color="000000"/>
            </w:tcBorders>
          </w:tcPr>
          <w:p w14:paraId="06C2E62D" w14:textId="4CD86B64" w:rsidR="00044F1B" w:rsidRPr="00693C2B" w:rsidRDefault="003605CE">
            <w:pPr>
              <w:spacing w:after="4"/>
              <w:rPr>
                <w:rFonts w:ascii="Sylfaen" w:eastAsia="Sylfaen" w:hAnsi="Sylfaen" w:cs="Sylfaen"/>
                <w:color w:val="000000" w:themeColor="text1"/>
                <w:lang w:val="ka-GE"/>
              </w:rPr>
            </w:pPr>
            <w:r>
              <w:rPr>
                <w:rFonts w:ascii="Sylfaen" w:eastAsia="Sylfaen" w:hAnsi="Sylfaen" w:cs="Sylfaen"/>
                <w:color w:val="000000" w:themeColor="text1"/>
              </w:rPr>
              <w:t>Goal</w:t>
            </w:r>
            <w:r w:rsidR="00044F1B" w:rsidRPr="00693C2B">
              <w:rPr>
                <w:rFonts w:ascii="Sylfaen" w:eastAsia="Sylfaen" w:hAnsi="Sylfaen" w:cs="Sylfaen"/>
                <w:color w:val="000000" w:themeColor="text1"/>
                <w:lang w:val="ka-GE"/>
              </w:rPr>
              <w:t xml:space="preserve"> 3.4 </w:t>
            </w:r>
            <w:r w:rsidRPr="003605CE">
              <w:rPr>
                <w:rFonts w:ascii="Sylfaen" w:eastAsia="Sylfaen" w:hAnsi="Sylfaen" w:cs="Sylfaen"/>
                <w:color w:val="000000" w:themeColor="text1"/>
                <w:lang w:val="ka-GE"/>
              </w:rPr>
              <w:t>Support for sustainable development of higher educational institutions</w:t>
            </w:r>
          </w:p>
        </w:tc>
      </w:tr>
      <w:tr w:rsidR="000F5F18" w:rsidRPr="00693C2B" w14:paraId="17FB0AAE" w14:textId="77777777" w:rsidTr="007C6048">
        <w:trPr>
          <w:trHeight w:val="913"/>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0FDECB6A" w14:textId="4DE117BD" w:rsidR="000F5F18" w:rsidRPr="009B5409" w:rsidRDefault="009B5409" w:rsidP="00A00033">
            <w:pPr>
              <w:rPr>
                <w:rFonts w:ascii="Sylfaen" w:eastAsia="Sylfaen" w:hAnsi="Sylfaen" w:cs="Sylfaen"/>
                <w:color w:val="000000" w:themeColor="text1"/>
              </w:rPr>
            </w:pPr>
            <w:r>
              <w:rPr>
                <w:rFonts w:ascii="Sylfaen" w:eastAsia="Calibri" w:hAnsi="Sylfaen" w:cs="Calibri"/>
                <w:color w:val="000000" w:themeColor="text1"/>
              </w:rPr>
              <w:t>Description of indicator</w:t>
            </w:r>
          </w:p>
        </w:tc>
        <w:tc>
          <w:tcPr>
            <w:tcW w:w="8365" w:type="dxa"/>
            <w:gridSpan w:val="6"/>
            <w:tcBorders>
              <w:top w:val="single" w:sz="4" w:space="0" w:color="000000"/>
              <w:left w:val="single" w:sz="4" w:space="0" w:color="000000"/>
              <w:bottom w:val="single" w:sz="4" w:space="0" w:color="000000"/>
              <w:right w:val="single" w:sz="4" w:space="0" w:color="000000"/>
            </w:tcBorders>
          </w:tcPr>
          <w:p w14:paraId="712E4ADE" w14:textId="701B1D1B" w:rsidR="000F5F18" w:rsidRPr="00693C2B" w:rsidRDefault="003605CE" w:rsidP="00A00033">
            <w:pPr>
              <w:ind w:right="368"/>
              <w:rPr>
                <w:rFonts w:ascii="Sylfaen" w:eastAsia="Sylfaen" w:hAnsi="Sylfaen" w:cs="Sylfaen"/>
                <w:color w:val="000000" w:themeColor="text1"/>
                <w:lang w:val="ka-GE"/>
              </w:rPr>
            </w:pPr>
            <w:r w:rsidRPr="003605CE">
              <w:rPr>
                <w:rFonts w:ascii="Sylfaen" w:eastAsia="Sylfaen" w:hAnsi="Sylfaen" w:cs="Sylfaen"/>
                <w:color w:val="000000" w:themeColor="text1"/>
                <w:lang w:val="ka-GE"/>
              </w:rPr>
              <w:t>The indicator measures the share of state expenditures allocated to the higher education sector in the state education budget.</w:t>
            </w:r>
          </w:p>
        </w:tc>
      </w:tr>
      <w:tr w:rsidR="000F5F18" w:rsidRPr="00693C2B" w14:paraId="584DEB82" w14:textId="77777777" w:rsidTr="00911664">
        <w:trPr>
          <w:trHeight w:val="662"/>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14D57B92" w14:textId="2F53C569" w:rsidR="000F5F18" w:rsidRPr="009B5409" w:rsidRDefault="009B5409">
            <w:pPr>
              <w:ind w:right="41"/>
              <w:rPr>
                <w:rFonts w:ascii="Sylfaen" w:eastAsia="Sylfaen" w:hAnsi="Sylfaen" w:cs="Sylfaen"/>
                <w:color w:val="000000" w:themeColor="text1"/>
              </w:rPr>
            </w:pPr>
            <w:r>
              <w:rPr>
                <w:rFonts w:ascii="Sylfaen" w:eastAsia="Sylfaen" w:hAnsi="Sylfaen" w:cs="Sylfaen"/>
                <w:color w:val="000000" w:themeColor="text1"/>
              </w:rPr>
              <w:t>Source of verification</w:t>
            </w:r>
          </w:p>
        </w:tc>
        <w:tc>
          <w:tcPr>
            <w:tcW w:w="8365" w:type="dxa"/>
            <w:gridSpan w:val="6"/>
            <w:tcBorders>
              <w:top w:val="single" w:sz="4" w:space="0" w:color="000000"/>
              <w:left w:val="single" w:sz="4" w:space="0" w:color="000000"/>
              <w:bottom w:val="single" w:sz="4" w:space="0" w:color="000000"/>
              <w:right w:val="single" w:sz="4" w:space="0" w:color="000000"/>
            </w:tcBorders>
          </w:tcPr>
          <w:p w14:paraId="5CF25905" w14:textId="771EFE14" w:rsidR="000F5F18" w:rsidRPr="003605CE" w:rsidRDefault="003605CE">
            <w:pPr>
              <w:rPr>
                <w:rFonts w:ascii="Sylfaen" w:eastAsia="Sylfaen" w:hAnsi="Sylfaen" w:cs="Sylfaen"/>
                <w:color w:val="000000" w:themeColor="text1"/>
              </w:rPr>
            </w:pPr>
            <w:r>
              <w:rPr>
                <w:rFonts w:ascii="Sylfaen" w:eastAsia="Sylfaen" w:hAnsi="Sylfaen" w:cs="Sylfaen"/>
                <w:color w:val="000000" w:themeColor="text1"/>
              </w:rPr>
              <w:t>Data of the Ministry of Education and Science</w:t>
            </w:r>
          </w:p>
        </w:tc>
      </w:tr>
      <w:tr w:rsidR="000F5F18" w:rsidRPr="00693C2B" w14:paraId="7C18FC5D" w14:textId="77777777" w:rsidTr="00911664">
        <w:trPr>
          <w:trHeight w:val="1078"/>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4050BA23" w14:textId="0EE0B941" w:rsidR="000F5F18" w:rsidRPr="009B5409" w:rsidRDefault="009B5409">
            <w:pPr>
              <w:rPr>
                <w:rFonts w:ascii="Sylfaen" w:eastAsia="Sylfaen" w:hAnsi="Sylfaen" w:cs="Sylfaen"/>
                <w:color w:val="000000" w:themeColor="text1"/>
              </w:rPr>
            </w:pPr>
            <w:r>
              <w:rPr>
                <w:rFonts w:ascii="Sylfaen" w:eastAsia="Sylfaen" w:hAnsi="Sylfaen" w:cs="Sylfaen"/>
                <w:color w:val="000000" w:themeColor="text1"/>
              </w:rPr>
              <w:t>Organization responsible for data collection</w:t>
            </w:r>
          </w:p>
        </w:tc>
        <w:tc>
          <w:tcPr>
            <w:tcW w:w="8365" w:type="dxa"/>
            <w:gridSpan w:val="6"/>
            <w:tcBorders>
              <w:top w:val="single" w:sz="4" w:space="0" w:color="000000"/>
              <w:left w:val="single" w:sz="4" w:space="0" w:color="000000"/>
              <w:bottom w:val="single" w:sz="4" w:space="0" w:color="000000"/>
              <w:right w:val="single" w:sz="4" w:space="0" w:color="000000"/>
            </w:tcBorders>
          </w:tcPr>
          <w:p w14:paraId="7401975F" w14:textId="3C120477" w:rsidR="000F5F18" w:rsidRPr="00693C2B" w:rsidRDefault="003605CE">
            <w:pPr>
              <w:rPr>
                <w:rFonts w:ascii="Sylfaen" w:eastAsia="Sylfaen" w:hAnsi="Sylfaen" w:cs="Sylfaen"/>
                <w:color w:val="000000" w:themeColor="text1"/>
                <w:lang w:val="ka-GE"/>
              </w:rPr>
            </w:pPr>
            <w:r>
              <w:rPr>
                <w:rFonts w:ascii="Sylfaen" w:eastAsia="Sylfaen" w:hAnsi="Sylfaen" w:cs="Sylfaen"/>
                <w:color w:val="000000" w:themeColor="text1"/>
              </w:rPr>
              <w:t>Ministry of Education and Science</w:t>
            </w:r>
          </w:p>
        </w:tc>
      </w:tr>
      <w:tr w:rsidR="000F5F18" w:rsidRPr="00693C2B" w14:paraId="25C803D2" w14:textId="77777777" w:rsidTr="00911664">
        <w:trPr>
          <w:trHeight w:val="773"/>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65966881" w14:textId="3BB7FB80" w:rsidR="000F5F18" w:rsidRPr="009B5409" w:rsidRDefault="009B5409">
            <w:pPr>
              <w:ind w:right="318"/>
              <w:rPr>
                <w:rFonts w:ascii="Sylfaen" w:eastAsia="Sylfaen" w:hAnsi="Sylfaen" w:cs="Sylfaen"/>
                <w:color w:val="000000" w:themeColor="text1"/>
              </w:rPr>
            </w:pPr>
            <w:r>
              <w:rPr>
                <w:rFonts w:ascii="Sylfaen" w:eastAsia="Sylfaen" w:hAnsi="Sylfaen" w:cs="Sylfaen"/>
                <w:color w:val="000000" w:themeColor="text1"/>
              </w:rPr>
              <w:t>Frequency of data collection</w:t>
            </w:r>
          </w:p>
        </w:tc>
        <w:tc>
          <w:tcPr>
            <w:tcW w:w="8365" w:type="dxa"/>
            <w:gridSpan w:val="6"/>
            <w:tcBorders>
              <w:top w:val="single" w:sz="4" w:space="0" w:color="000000"/>
              <w:left w:val="single" w:sz="4" w:space="0" w:color="000000"/>
              <w:bottom w:val="single" w:sz="4" w:space="0" w:color="000000"/>
              <w:right w:val="single" w:sz="4" w:space="0" w:color="000000"/>
            </w:tcBorders>
          </w:tcPr>
          <w:p w14:paraId="56340C48" w14:textId="6BF12612" w:rsidR="000F5F18" w:rsidRPr="003605CE" w:rsidRDefault="003605CE">
            <w:pPr>
              <w:rPr>
                <w:rFonts w:ascii="Sylfaen" w:eastAsia="Sylfaen" w:hAnsi="Sylfaen" w:cs="Sylfaen"/>
                <w:color w:val="000000" w:themeColor="text1"/>
              </w:rPr>
            </w:pPr>
            <w:r>
              <w:rPr>
                <w:rFonts w:ascii="Sylfaen" w:eastAsia="Sylfaen" w:hAnsi="Sylfaen" w:cs="Sylfaen"/>
                <w:color w:val="000000" w:themeColor="text1"/>
              </w:rPr>
              <w:t>Annual</w:t>
            </w:r>
          </w:p>
        </w:tc>
      </w:tr>
      <w:tr w:rsidR="000F5F18" w:rsidRPr="00693C2B" w14:paraId="5284252F" w14:textId="77777777" w:rsidTr="00540994">
        <w:trPr>
          <w:trHeight w:val="1093"/>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62348C75" w14:textId="0F4735B5" w:rsidR="000F5F18" w:rsidRPr="009B5409" w:rsidRDefault="009B5409" w:rsidP="00540994">
            <w:pPr>
              <w:rPr>
                <w:rFonts w:ascii="Sylfaen" w:eastAsia="Sylfaen" w:hAnsi="Sylfaen" w:cs="Sylfaen"/>
                <w:color w:val="000000" w:themeColor="text1"/>
              </w:rPr>
            </w:pPr>
            <w:r>
              <w:rPr>
                <w:rFonts w:ascii="Sylfaen" w:eastAsia="Calibri" w:hAnsi="Sylfaen" w:cs="Calibri"/>
                <w:color w:val="000000" w:themeColor="text1"/>
              </w:rPr>
              <w:t>Methodology</w:t>
            </w:r>
          </w:p>
        </w:tc>
        <w:tc>
          <w:tcPr>
            <w:tcW w:w="8365" w:type="dxa"/>
            <w:gridSpan w:val="6"/>
            <w:tcBorders>
              <w:top w:val="single" w:sz="4" w:space="0" w:color="000000"/>
              <w:left w:val="single" w:sz="4" w:space="0" w:color="000000"/>
              <w:bottom w:val="single" w:sz="4" w:space="0" w:color="000000"/>
              <w:right w:val="single" w:sz="4" w:space="0" w:color="000000"/>
            </w:tcBorders>
          </w:tcPr>
          <w:p w14:paraId="14FD3FC5" w14:textId="39B84113" w:rsidR="000F5F18" w:rsidRPr="00693C2B" w:rsidRDefault="003605CE" w:rsidP="00540994">
            <w:pPr>
              <w:pStyle w:val="CommentText"/>
              <w:rPr>
                <w:rFonts w:ascii="Sylfaen" w:eastAsia="Sylfaen" w:hAnsi="Sylfaen" w:cs="Sylfaen"/>
                <w:color w:val="000000" w:themeColor="text1"/>
                <w:sz w:val="22"/>
                <w:szCs w:val="22"/>
                <w:lang w:val="ka-GE"/>
              </w:rPr>
            </w:pPr>
            <w:r w:rsidRPr="003605CE">
              <w:rPr>
                <w:rFonts w:ascii="Sylfaen" w:eastAsia="Calibri" w:hAnsi="Sylfaen" w:cs="Calibri"/>
                <w:color w:val="000000" w:themeColor="text1"/>
                <w:sz w:val="22"/>
                <w:szCs w:val="22"/>
                <w:lang w:val="ka-GE"/>
              </w:rPr>
              <w:t>The data will be collected annually by determining the higher education funding rate in the state budget.</w:t>
            </w:r>
          </w:p>
        </w:tc>
      </w:tr>
      <w:tr w:rsidR="00044F1B" w:rsidRPr="00693C2B" w14:paraId="2FBF0020" w14:textId="77777777" w:rsidTr="00FB70CA">
        <w:trPr>
          <w:trHeight w:val="430"/>
        </w:trPr>
        <w:tc>
          <w:tcPr>
            <w:tcW w:w="225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5CFE43B2" w14:textId="0A5D767D" w:rsidR="00044F1B" w:rsidRPr="009B5409" w:rsidRDefault="009B5409">
            <w:pPr>
              <w:rPr>
                <w:rFonts w:ascii="Sylfaen" w:eastAsia="Sylfaen" w:hAnsi="Sylfaen" w:cs="Sylfaen"/>
                <w:color w:val="000000" w:themeColor="text1"/>
              </w:rPr>
            </w:pPr>
            <w:r>
              <w:rPr>
                <w:rFonts w:ascii="Sylfaen" w:eastAsia="Calibri" w:hAnsi="Sylfaen" w:cs="Calibri"/>
                <w:color w:val="000000" w:themeColor="text1"/>
              </w:rPr>
              <w:t>Indicator readings</w:t>
            </w:r>
          </w:p>
        </w:tc>
        <w:tc>
          <w:tcPr>
            <w:tcW w:w="162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2177E1C7" w14:textId="77777777" w:rsidR="00044F1B" w:rsidRPr="00693C2B" w:rsidRDefault="00044F1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35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716647ED" w14:textId="1C3348F5" w:rsidR="00044F1B" w:rsidRPr="009B5409" w:rsidRDefault="009B5409" w:rsidP="00A00033">
            <w:pPr>
              <w:rPr>
                <w:rFonts w:ascii="Sylfaen" w:eastAsia="Sylfaen" w:hAnsi="Sylfaen" w:cs="Sylfaen"/>
                <w:color w:val="000000" w:themeColor="text1"/>
              </w:rPr>
            </w:pPr>
            <w:r>
              <w:rPr>
                <w:rFonts w:ascii="Sylfaen" w:eastAsia="Sylfaen" w:hAnsi="Sylfaen" w:cs="Sylfaen"/>
                <w:color w:val="000000" w:themeColor="text1"/>
              </w:rPr>
              <w:t>Baseline</w:t>
            </w:r>
          </w:p>
        </w:tc>
        <w:tc>
          <w:tcPr>
            <w:tcW w:w="5395" w:type="dxa"/>
            <w:gridSpan w:val="4"/>
            <w:tcBorders>
              <w:top w:val="single" w:sz="4" w:space="0" w:color="000000"/>
              <w:left w:val="single" w:sz="4" w:space="0" w:color="000000"/>
              <w:bottom w:val="single" w:sz="4" w:space="0" w:color="000000"/>
              <w:right w:val="single" w:sz="4" w:space="0" w:color="000000"/>
            </w:tcBorders>
            <w:shd w:val="clear" w:color="auto" w:fill="D9D9D9"/>
          </w:tcPr>
          <w:p w14:paraId="7BE232AD" w14:textId="7DC5B5E1" w:rsidR="00044F1B" w:rsidRPr="009B5409" w:rsidRDefault="009B5409" w:rsidP="00A00033">
            <w:pPr>
              <w:rPr>
                <w:rFonts w:ascii="Sylfaen" w:eastAsia="Sylfaen" w:hAnsi="Sylfaen" w:cs="Sylfaen"/>
                <w:color w:val="000000" w:themeColor="text1"/>
              </w:rPr>
            </w:pPr>
            <w:r>
              <w:rPr>
                <w:rFonts w:ascii="Sylfaen" w:eastAsia="Sylfaen" w:hAnsi="Sylfaen" w:cs="Sylfaen"/>
                <w:color w:val="000000" w:themeColor="text1"/>
              </w:rPr>
              <w:t>Target</w:t>
            </w:r>
          </w:p>
        </w:tc>
      </w:tr>
      <w:tr w:rsidR="00044F1B" w:rsidRPr="00693C2B" w14:paraId="17906C29" w14:textId="77777777" w:rsidTr="00FB70CA">
        <w:trPr>
          <w:trHeight w:val="425"/>
        </w:trPr>
        <w:tc>
          <w:tcPr>
            <w:tcW w:w="2250" w:type="dxa"/>
            <w:vMerge/>
            <w:tcBorders>
              <w:top w:val="nil"/>
              <w:left w:val="single" w:sz="4" w:space="0" w:color="000000"/>
              <w:bottom w:val="nil"/>
              <w:right w:val="single" w:sz="4" w:space="0" w:color="000000"/>
            </w:tcBorders>
          </w:tcPr>
          <w:p w14:paraId="4D74870B" w14:textId="77777777" w:rsidR="00044F1B" w:rsidRPr="00693C2B" w:rsidRDefault="00044F1B">
            <w:pPr>
              <w:rPr>
                <w:rFonts w:ascii="Sylfaen" w:eastAsia="Sylfaen" w:hAnsi="Sylfaen" w:cs="Sylfaen"/>
                <w:color w:val="000000" w:themeColor="text1"/>
                <w:lang w:val="ka-GE"/>
              </w:rPr>
            </w:pPr>
          </w:p>
        </w:tc>
        <w:tc>
          <w:tcPr>
            <w:tcW w:w="1620" w:type="dxa"/>
            <w:vMerge/>
            <w:tcBorders>
              <w:top w:val="nil"/>
              <w:left w:val="single" w:sz="4" w:space="0" w:color="000000"/>
              <w:bottom w:val="single" w:sz="4" w:space="0" w:color="000000"/>
              <w:right w:val="single" w:sz="4" w:space="0" w:color="000000"/>
            </w:tcBorders>
          </w:tcPr>
          <w:p w14:paraId="0A6D8C6A" w14:textId="77777777" w:rsidR="00044F1B" w:rsidRPr="00693C2B" w:rsidRDefault="00044F1B">
            <w:pPr>
              <w:rPr>
                <w:rFonts w:ascii="Sylfaen" w:eastAsia="Sylfaen" w:hAnsi="Sylfaen" w:cs="Sylfaen"/>
                <w:color w:val="000000" w:themeColor="text1"/>
                <w:lang w:val="ka-GE"/>
              </w:rPr>
            </w:pPr>
          </w:p>
        </w:tc>
        <w:tc>
          <w:tcPr>
            <w:tcW w:w="1350" w:type="dxa"/>
            <w:vMerge/>
            <w:tcBorders>
              <w:top w:val="nil"/>
              <w:left w:val="single" w:sz="4" w:space="0" w:color="000000"/>
              <w:bottom w:val="single" w:sz="4" w:space="0" w:color="000000"/>
              <w:right w:val="single" w:sz="4" w:space="0" w:color="000000"/>
            </w:tcBorders>
          </w:tcPr>
          <w:p w14:paraId="27B062B3" w14:textId="77777777" w:rsidR="00044F1B" w:rsidRPr="00693C2B" w:rsidRDefault="00044F1B" w:rsidP="00A00033">
            <w:pPr>
              <w:rPr>
                <w:rFonts w:ascii="Sylfaen" w:eastAsia="Sylfaen" w:hAnsi="Sylfaen" w:cs="Sylfaen"/>
                <w:color w:val="000000" w:themeColor="text1"/>
                <w:lang w:val="ka-GE"/>
              </w:rPr>
            </w:pPr>
          </w:p>
        </w:tc>
        <w:tc>
          <w:tcPr>
            <w:tcW w:w="3070" w:type="dxa"/>
            <w:gridSpan w:val="3"/>
            <w:tcBorders>
              <w:top w:val="single" w:sz="4" w:space="0" w:color="000000"/>
              <w:left w:val="single" w:sz="4" w:space="0" w:color="000000"/>
              <w:bottom w:val="single" w:sz="4" w:space="0" w:color="000000"/>
              <w:right w:val="single" w:sz="4" w:space="0" w:color="000000"/>
            </w:tcBorders>
            <w:shd w:val="clear" w:color="auto" w:fill="D9D9D9"/>
          </w:tcPr>
          <w:p w14:paraId="34C73C9A" w14:textId="04830200" w:rsidR="00044F1B" w:rsidRPr="009B5409" w:rsidRDefault="009B5409" w:rsidP="00A00033">
            <w:pPr>
              <w:rPr>
                <w:rFonts w:ascii="Sylfaen" w:eastAsia="Sylfaen" w:hAnsi="Sylfaen" w:cs="Sylfaen"/>
                <w:color w:val="000000" w:themeColor="text1"/>
              </w:rPr>
            </w:pPr>
            <w:r>
              <w:rPr>
                <w:rFonts w:ascii="Sylfaen" w:eastAsia="Sylfaen" w:hAnsi="Sylfaen" w:cs="Sylfaen"/>
                <w:color w:val="000000" w:themeColor="text1"/>
              </w:rPr>
              <w:t>Interim</w:t>
            </w:r>
          </w:p>
        </w:tc>
        <w:tc>
          <w:tcPr>
            <w:tcW w:w="2325" w:type="dxa"/>
            <w:tcBorders>
              <w:top w:val="single" w:sz="4" w:space="0" w:color="000000"/>
              <w:left w:val="single" w:sz="4" w:space="0" w:color="000000"/>
              <w:bottom w:val="single" w:sz="4" w:space="0" w:color="000000"/>
              <w:right w:val="single" w:sz="4" w:space="0" w:color="000000"/>
            </w:tcBorders>
            <w:shd w:val="clear" w:color="auto" w:fill="D9D9D9"/>
          </w:tcPr>
          <w:p w14:paraId="5A6CB609" w14:textId="0FA663FD" w:rsidR="00044F1B" w:rsidRPr="009B5409" w:rsidRDefault="009B5409" w:rsidP="00A00033">
            <w:pPr>
              <w:ind w:right="120"/>
              <w:rPr>
                <w:rFonts w:ascii="Sylfaen" w:eastAsia="Sylfaen" w:hAnsi="Sylfaen" w:cs="Sylfaen"/>
                <w:color w:val="000000" w:themeColor="text1"/>
              </w:rPr>
            </w:pPr>
            <w:r>
              <w:rPr>
                <w:rFonts w:ascii="Sylfaen" w:eastAsia="Sylfaen" w:hAnsi="Sylfaen" w:cs="Sylfaen"/>
                <w:color w:val="000000" w:themeColor="text1"/>
              </w:rPr>
              <w:t>Final</w:t>
            </w:r>
          </w:p>
        </w:tc>
      </w:tr>
      <w:tr w:rsidR="00044F1B" w:rsidRPr="00693C2B" w14:paraId="2CE715A2" w14:textId="77777777" w:rsidTr="00FB70CA">
        <w:trPr>
          <w:trHeight w:val="584"/>
        </w:trPr>
        <w:tc>
          <w:tcPr>
            <w:tcW w:w="2250" w:type="dxa"/>
            <w:vMerge/>
            <w:tcBorders>
              <w:top w:val="nil"/>
              <w:left w:val="single" w:sz="4" w:space="0" w:color="000000"/>
              <w:bottom w:val="nil"/>
              <w:right w:val="single" w:sz="4" w:space="0" w:color="000000"/>
            </w:tcBorders>
          </w:tcPr>
          <w:p w14:paraId="1A922229" w14:textId="77777777" w:rsidR="00044F1B" w:rsidRPr="00693C2B" w:rsidRDefault="00044F1B">
            <w:pPr>
              <w:rPr>
                <w:rFonts w:ascii="Sylfaen" w:eastAsia="Sylfaen" w:hAnsi="Sylfaen" w:cs="Sylfaen"/>
                <w:color w:val="000000" w:themeColor="text1"/>
                <w:lang w:val="ka-GE"/>
              </w:rPr>
            </w:pPr>
          </w:p>
        </w:tc>
        <w:tc>
          <w:tcPr>
            <w:tcW w:w="1620" w:type="dxa"/>
            <w:tcBorders>
              <w:top w:val="single" w:sz="4" w:space="0" w:color="000000"/>
              <w:left w:val="single" w:sz="4" w:space="0" w:color="000000"/>
              <w:bottom w:val="single" w:sz="4" w:space="0" w:color="000000"/>
              <w:right w:val="single" w:sz="4" w:space="0" w:color="000000"/>
            </w:tcBorders>
            <w:shd w:val="clear" w:color="auto" w:fill="F2F2F2"/>
          </w:tcPr>
          <w:p w14:paraId="73353A63" w14:textId="031A96C5" w:rsidR="00044F1B" w:rsidRPr="009B5409" w:rsidRDefault="009B5409">
            <w:pPr>
              <w:rPr>
                <w:rFonts w:ascii="Sylfaen" w:eastAsia="Sylfaen" w:hAnsi="Sylfaen" w:cs="Sylfaen"/>
                <w:color w:val="000000" w:themeColor="text1"/>
              </w:rPr>
            </w:pPr>
            <w:r>
              <w:rPr>
                <w:rFonts w:ascii="Sylfaen" w:eastAsia="Sylfaen" w:hAnsi="Sylfaen" w:cs="Sylfaen"/>
                <w:color w:val="000000" w:themeColor="text1"/>
              </w:rPr>
              <w:t>Year</w:t>
            </w:r>
          </w:p>
        </w:tc>
        <w:tc>
          <w:tcPr>
            <w:tcW w:w="1350" w:type="dxa"/>
            <w:tcBorders>
              <w:top w:val="single" w:sz="4" w:space="0" w:color="000000"/>
              <w:left w:val="single" w:sz="4" w:space="0" w:color="000000"/>
              <w:bottom w:val="single" w:sz="4" w:space="0" w:color="000000"/>
              <w:right w:val="single" w:sz="4" w:space="0" w:color="000000"/>
            </w:tcBorders>
            <w:shd w:val="clear" w:color="auto" w:fill="F2F2F2"/>
          </w:tcPr>
          <w:p w14:paraId="5C0DCA58" w14:textId="77777777" w:rsidR="00044F1B" w:rsidRPr="00693C2B" w:rsidRDefault="00044F1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2021</w:t>
            </w:r>
          </w:p>
        </w:tc>
        <w:tc>
          <w:tcPr>
            <w:tcW w:w="3070" w:type="dxa"/>
            <w:gridSpan w:val="3"/>
            <w:tcBorders>
              <w:top w:val="single" w:sz="4" w:space="0" w:color="000000"/>
              <w:left w:val="single" w:sz="4" w:space="0" w:color="000000"/>
              <w:bottom w:val="single" w:sz="4" w:space="0" w:color="000000"/>
              <w:right w:val="single" w:sz="4" w:space="0" w:color="000000"/>
            </w:tcBorders>
            <w:shd w:val="clear" w:color="auto" w:fill="F2F2F2"/>
          </w:tcPr>
          <w:p w14:paraId="18187ED8" w14:textId="77777777" w:rsidR="00044F1B" w:rsidRPr="00693C2B" w:rsidRDefault="00044F1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2025</w:t>
            </w:r>
          </w:p>
        </w:tc>
        <w:tc>
          <w:tcPr>
            <w:tcW w:w="2325" w:type="dxa"/>
            <w:tcBorders>
              <w:top w:val="single" w:sz="4" w:space="0" w:color="000000"/>
              <w:left w:val="single" w:sz="4" w:space="0" w:color="000000"/>
              <w:bottom w:val="single" w:sz="4" w:space="0" w:color="000000"/>
              <w:right w:val="single" w:sz="4" w:space="0" w:color="000000"/>
            </w:tcBorders>
            <w:shd w:val="clear" w:color="auto" w:fill="F2F2F2"/>
          </w:tcPr>
          <w:p w14:paraId="7EC6D505" w14:textId="77777777" w:rsidR="00044F1B" w:rsidRPr="00693C2B" w:rsidRDefault="00044F1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044F1B" w:rsidRPr="00693C2B" w14:paraId="18A8D1F0" w14:textId="77777777" w:rsidTr="00FB70CA">
        <w:trPr>
          <w:trHeight w:val="1030"/>
        </w:trPr>
        <w:tc>
          <w:tcPr>
            <w:tcW w:w="2250" w:type="dxa"/>
            <w:vMerge/>
            <w:tcBorders>
              <w:top w:val="nil"/>
              <w:left w:val="single" w:sz="4" w:space="0" w:color="000000"/>
              <w:bottom w:val="single" w:sz="4" w:space="0" w:color="000000"/>
              <w:right w:val="single" w:sz="4" w:space="0" w:color="000000"/>
            </w:tcBorders>
          </w:tcPr>
          <w:p w14:paraId="3835A239" w14:textId="77777777" w:rsidR="00044F1B" w:rsidRPr="00693C2B" w:rsidRDefault="00044F1B">
            <w:pPr>
              <w:rPr>
                <w:rFonts w:ascii="Sylfaen" w:eastAsia="Sylfaen" w:hAnsi="Sylfaen" w:cs="Sylfaen"/>
                <w:color w:val="000000" w:themeColor="text1"/>
                <w:lang w:val="ka-GE"/>
              </w:rPr>
            </w:pPr>
          </w:p>
        </w:tc>
        <w:tc>
          <w:tcPr>
            <w:tcW w:w="1620" w:type="dxa"/>
            <w:tcBorders>
              <w:top w:val="single" w:sz="4" w:space="0" w:color="000000"/>
              <w:left w:val="single" w:sz="4" w:space="0" w:color="000000"/>
              <w:bottom w:val="single" w:sz="4" w:space="0" w:color="000000"/>
              <w:right w:val="single" w:sz="4" w:space="0" w:color="000000"/>
            </w:tcBorders>
          </w:tcPr>
          <w:p w14:paraId="7C9D2B49" w14:textId="728C4BB4" w:rsidR="00044F1B" w:rsidRPr="009B5409" w:rsidRDefault="009B5409">
            <w:pPr>
              <w:ind w:right="46"/>
              <w:rPr>
                <w:rFonts w:ascii="Sylfaen" w:eastAsia="Sylfaen" w:hAnsi="Sylfaen" w:cs="Sylfaen"/>
                <w:color w:val="000000" w:themeColor="text1"/>
              </w:rPr>
            </w:pPr>
            <w:r>
              <w:rPr>
                <w:rFonts w:ascii="Sylfaen" w:eastAsia="Sylfaen" w:hAnsi="Sylfaen" w:cs="Sylfaen"/>
                <w:color w:val="000000" w:themeColor="text1"/>
              </w:rPr>
              <w:t>Indicator</w:t>
            </w:r>
          </w:p>
        </w:tc>
        <w:tc>
          <w:tcPr>
            <w:tcW w:w="1350" w:type="dxa"/>
            <w:tcBorders>
              <w:top w:val="single" w:sz="4" w:space="0" w:color="000000"/>
              <w:left w:val="single" w:sz="4" w:space="0" w:color="000000"/>
              <w:bottom w:val="single" w:sz="4" w:space="0" w:color="000000"/>
              <w:right w:val="single" w:sz="4" w:space="0" w:color="000000"/>
            </w:tcBorders>
          </w:tcPr>
          <w:p w14:paraId="349293C5" w14:textId="47AB03F8" w:rsidR="00044F1B" w:rsidRPr="009B5409" w:rsidRDefault="00044F1B" w:rsidP="00A00033">
            <w:pPr>
              <w:ind w:right="81"/>
              <w:rPr>
                <w:rFonts w:ascii="Sylfaen" w:eastAsia="Sylfaen" w:hAnsi="Sylfaen" w:cs="Sylfaen"/>
                <w:color w:val="000000" w:themeColor="text1"/>
              </w:rPr>
            </w:pPr>
            <w:r w:rsidRPr="00693C2B">
              <w:rPr>
                <w:rFonts w:ascii="Sylfaen" w:eastAsia="Sylfaen" w:hAnsi="Sylfaen" w:cs="Sylfaen"/>
                <w:color w:val="000000" w:themeColor="text1"/>
                <w:lang w:val="ka-GE"/>
              </w:rPr>
              <w:t xml:space="preserve">160 </w:t>
            </w:r>
            <w:r w:rsidR="009B5409">
              <w:rPr>
                <w:rFonts w:ascii="Sylfaen" w:eastAsia="Sylfaen" w:hAnsi="Sylfaen" w:cs="Sylfaen"/>
                <w:color w:val="000000" w:themeColor="text1"/>
              </w:rPr>
              <w:t>million GEL</w:t>
            </w:r>
          </w:p>
        </w:tc>
        <w:tc>
          <w:tcPr>
            <w:tcW w:w="3070" w:type="dxa"/>
            <w:gridSpan w:val="3"/>
            <w:tcBorders>
              <w:top w:val="single" w:sz="4" w:space="0" w:color="000000"/>
              <w:left w:val="single" w:sz="4" w:space="0" w:color="000000"/>
              <w:bottom w:val="single" w:sz="4" w:space="0" w:color="000000"/>
              <w:right w:val="single" w:sz="4" w:space="0" w:color="000000"/>
            </w:tcBorders>
          </w:tcPr>
          <w:p w14:paraId="763BB6F8" w14:textId="464B8057" w:rsidR="00044F1B" w:rsidRPr="009B5409" w:rsidRDefault="00044F1B" w:rsidP="00A00033">
            <w:pPr>
              <w:rPr>
                <w:rFonts w:ascii="Sylfaen" w:eastAsia="Calibri" w:hAnsi="Sylfaen" w:cs="Calibri"/>
                <w:color w:val="000000" w:themeColor="text1"/>
              </w:rPr>
            </w:pPr>
            <w:r w:rsidRPr="00693C2B">
              <w:rPr>
                <w:rFonts w:ascii="Sylfaen" w:eastAsia="Calibri" w:hAnsi="Sylfaen" w:cs="Calibri"/>
                <w:color w:val="000000" w:themeColor="text1"/>
                <w:lang w:val="ka-GE"/>
              </w:rPr>
              <w:t xml:space="preserve">266 </w:t>
            </w:r>
            <w:r w:rsidR="009B5409">
              <w:rPr>
                <w:rFonts w:ascii="Sylfaen" w:eastAsia="Calibri" w:hAnsi="Sylfaen" w:cs="Calibri"/>
                <w:color w:val="000000" w:themeColor="text1"/>
              </w:rPr>
              <w:t>million GEL</w:t>
            </w:r>
          </w:p>
          <w:p w14:paraId="6BE73018" w14:textId="77777777" w:rsidR="00044F1B" w:rsidRPr="00693C2B" w:rsidRDefault="00044F1B" w:rsidP="00A00033">
            <w:pPr>
              <w:rPr>
                <w:rFonts w:ascii="Sylfaen" w:eastAsia="Sylfaen" w:hAnsi="Sylfaen" w:cs="Sylfaen"/>
                <w:color w:val="000000" w:themeColor="text1"/>
                <w:lang w:val="ka-GE"/>
              </w:rPr>
            </w:pPr>
          </w:p>
        </w:tc>
        <w:tc>
          <w:tcPr>
            <w:tcW w:w="2325" w:type="dxa"/>
            <w:tcBorders>
              <w:top w:val="single" w:sz="4" w:space="0" w:color="000000"/>
              <w:left w:val="single" w:sz="4" w:space="0" w:color="000000"/>
              <w:bottom w:val="single" w:sz="4" w:space="0" w:color="000000"/>
              <w:right w:val="single" w:sz="4" w:space="0" w:color="000000"/>
            </w:tcBorders>
          </w:tcPr>
          <w:p w14:paraId="1F2CE70E" w14:textId="1B3D0B12" w:rsidR="00044F1B" w:rsidRPr="009B5409" w:rsidRDefault="00044F1B" w:rsidP="00A00033">
            <w:pPr>
              <w:rPr>
                <w:rFonts w:ascii="Sylfaen" w:eastAsia="Sylfaen" w:hAnsi="Sylfaen" w:cs="Sylfaen"/>
                <w:color w:val="000000" w:themeColor="text1"/>
              </w:rPr>
            </w:pPr>
            <w:r w:rsidRPr="00693C2B">
              <w:rPr>
                <w:rFonts w:ascii="Sylfaen" w:eastAsia="Sylfaen" w:hAnsi="Sylfaen" w:cs="Sylfaen"/>
                <w:color w:val="000000" w:themeColor="text1"/>
                <w:lang w:val="ka-GE"/>
              </w:rPr>
              <w:t xml:space="preserve">270 </w:t>
            </w:r>
            <w:r w:rsidR="009B5409">
              <w:rPr>
                <w:rFonts w:ascii="Sylfaen" w:eastAsia="Sylfaen" w:hAnsi="Sylfaen" w:cs="Sylfaen"/>
                <w:color w:val="000000" w:themeColor="text1"/>
              </w:rPr>
              <w:t>million GEL</w:t>
            </w:r>
          </w:p>
        </w:tc>
      </w:tr>
      <w:tr w:rsidR="000F5F18" w:rsidRPr="00693C2B" w14:paraId="357F98CA" w14:textId="77777777" w:rsidTr="00146A6C">
        <w:trPr>
          <w:trHeight w:val="521"/>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1F8AB377" w14:textId="10FE089C" w:rsidR="000F5F18" w:rsidRPr="00400FFB" w:rsidRDefault="00400FFB">
            <w:pPr>
              <w:rPr>
                <w:rFonts w:ascii="Sylfaen" w:eastAsia="Sylfaen" w:hAnsi="Sylfaen" w:cs="Sylfaen"/>
                <w:color w:val="000000" w:themeColor="text1"/>
              </w:rPr>
            </w:pPr>
            <w:r>
              <w:rPr>
                <w:rFonts w:ascii="Sylfaen" w:eastAsia="Sylfaen" w:hAnsi="Sylfaen" w:cs="Sylfaen"/>
                <w:color w:val="000000" w:themeColor="text1"/>
              </w:rPr>
              <w:t>Indicator</w:t>
            </w:r>
          </w:p>
        </w:tc>
        <w:tc>
          <w:tcPr>
            <w:tcW w:w="8365" w:type="dxa"/>
            <w:gridSpan w:val="6"/>
            <w:tcBorders>
              <w:top w:val="single" w:sz="4" w:space="0" w:color="000000"/>
              <w:left w:val="single" w:sz="4" w:space="0" w:color="000000"/>
              <w:bottom w:val="single" w:sz="4" w:space="0" w:color="000000"/>
              <w:right w:val="single" w:sz="4" w:space="0" w:color="000000"/>
            </w:tcBorders>
          </w:tcPr>
          <w:p w14:paraId="27139674" w14:textId="61FAF5D1" w:rsidR="000F5F18" w:rsidRPr="00693C2B" w:rsidRDefault="003605CE">
            <w:pPr>
              <w:spacing w:after="4"/>
              <w:rPr>
                <w:rFonts w:ascii="Sylfaen" w:eastAsia="Sylfaen" w:hAnsi="Sylfaen" w:cs="Sylfaen"/>
                <w:b/>
                <w:color w:val="000000" w:themeColor="text1"/>
                <w:lang w:val="ka-GE"/>
              </w:rPr>
            </w:pPr>
            <w:r w:rsidRPr="003605CE">
              <w:rPr>
                <w:rFonts w:ascii="Sylfaen" w:eastAsia="Sylfaen" w:hAnsi="Sylfaen" w:cs="Sylfaen"/>
                <w:b/>
                <w:color w:val="000000" w:themeColor="text1"/>
                <w:lang w:val="ka-GE"/>
              </w:rPr>
              <w:t>Improved position in the HEI's international ranking indices</w:t>
            </w:r>
          </w:p>
        </w:tc>
      </w:tr>
      <w:tr w:rsidR="00792358" w:rsidRPr="00693C2B" w14:paraId="68636279" w14:textId="77777777" w:rsidTr="00146A6C">
        <w:trPr>
          <w:trHeight w:val="488"/>
        </w:trPr>
        <w:tc>
          <w:tcPr>
            <w:tcW w:w="225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78D7A462" w14:textId="22578BD7" w:rsidR="00792358" w:rsidRPr="00400FFB" w:rsidRDefault="00400FFB">
            <w:pPr>
              <w:rPr>
                <w:rFonts w:ascii="Sylfaen" w:eastAsia="Sylfaen" w:hAnsi="Sylfaen" w:cs="Sylfaen"/>
                <w:color w:val="000000" w:themeColor="text1"/>
              </w:rPr>
            </w:pPr>
            <w:r>
              <w:rPr>
                <w:rFonts w:ascii="Sylfaen" w:eastAsia="Calibri" w:hAnsi="Sylfaen" w:cs="Calibri"/>
                <w:color w:val="000000" w:themeColor="text1"/>
              </w:rPr>
              <w:t>Type of indicator</w:t>
            </w:r>
          </w:p>
        </w:tc>
        <w:tc>
          <w:tcPr>
            <w:tcW w:w="3498" w:type="dxa"/>
            <w:gridSpan w:val="3"/>
            <w:tcBorders>
              <w:top w:val="single" w:sz="4" w:space="0" w:color="000000"/>
              <w:left w:val="single" w:sz="4" w:space="0" w:color="000000"/>
              <w:bottom w:val="single" w:sz="4" w:space="0" w:color="000000"/>
              <w:right w:val="single" w:sz="4" w:space="0" w:color="000000"/>
            </w:tcBorders>
          </w:tcPr>
          <w:p w14:paraId="03CA2BD5" w14:textId="1097DAE3" w:rsidR="00792358" w:rsidRPr="00400FFB" w:rsidRDefault="00400FFB">
            <w:pPr>
              <w:rPr>
                <w:rFonts w:ascii="Sylfaen" w:eastAsia="Sylfaen" w:hAnsi="Sylfaen" w:cs="Sylfaen"/>
                <w:color w:val="000000" w:themeColor="text1"/>
              </w:rPr>
            </w:pPr>
            <w:r>
              <w:rPr>
                <w:rFonts w:ascii="Sylfaen" w:eastAsia="Sylfaen" w:hAnsi="Sylfaen" w:cs="Sylfaen"/>
                <w:color w:val="000000" w:themeColor="text1"/>
              </w:rPr>
              <w:t>Impact</w:t>
            </w:r>
          </w:p>
        </w:tc>
        <w:tc>
          <w:tcPr>
            <w:tcW w:w="4867" w:type="dxa"/>
            <w:gridSpan w:val="3"/>
            <w:tcBorders>
              <w:top w:val="single" w:sz="4" w:space="0" w:color="000000"/>
              <w:left w:val="single" w:sz="4" w:space="0" w:color="000000"/>
              <w:bottom w:val="single" w:sz="4" w:space="0" w:color="000000"/>
              <w:right w:val="single" w:sz="4" w:space="0" w:color="000000"/>
            </w:tcBorders>
          </w:tcPr>
          <w:p w14:paraId="7E0030F7" w14:textId="24D72FB8" w:rsidR="00792358" w:rsidRPr="00400FFB" w:rsidRDefault="00400FFB">
            <w:pPr>
              <w:rPr>
                <w:rFonts w:ascii="Sylfaen" w:eastAsia="Sylfaen" w:hAnsi="Sylfaen" w:cs="Sylfaen"/>
                <w:color w:val="000000" w:themeColor="text1"/>
              </w:rPr>
            </w:pPr>
            <w:r>
              <w:rPr>
                <w:rFonts w:ascii="Sylfaen" w:eastAsia="Sylfaen" w:hAnsi="Sylfaen" w:cs="Sylfaen"/>
                <w:color w:val="000000" w:themeColor="text1"/>
              </w:rPr>
              <w:t>Outcome</w:t>
            </w:r>
          </w:p>
        </w:tc>
      </w:tr>
      <w:tr w:rsidR="00792358" w:rsidRPr="00693C2B" w14:paraId="38BFB940" w14:textId="77777777" w:rsidTr="00146A6C">
        <w:trPr>
          <w:trHeight w:val="241"/>
        </w:trPr>
        <w:tc>
          <w:tcPr>
            <w:tcW w:w="2250" w:type="dxa"/>
            <w:vMerge/>
            <w:tcBorders>
              <w:top w:val="nil"/>
              <w:left w:val="single" w:sz="4" w:space="0" w:color="000000"/>
              <w:bottom w:val="single" w:sz="4" w:space="0" w:color="000000"/>
              <w:right w:val="single" w:sz="4" w:space="0" w:color="000000"/>
            </w:tcBorders>
          </w:tcPr>
          <w:p w14:paraId="47C5A7C7" w14:textId="77777777" w:rsidR="00792358" w:rsidRPr="00693C2B" w:rsidRDefault="00792358">
            <w:pPr>
              <w:rPr>
                <w:rFonts w:ascii="Sylfaen" w:eastAsia="Sylfaen" w:hAnsi="Sylfaen" w:cs="Sylfaen"/>
                <w:color w:val="000000" w:themeColor="text1"/>
                <w:lang w:val="ka-GE"/>
              </w:rPr>
            </w:pPr>
          </w:p>
        </w:tc>
        <w:tc>
          <w:tcPr>
            <w:tcW w:w="3498" w:type="dxa"/>
            <w:gridSpan w:val="3"/>
            <w:tcBorders>
              <w:top w:val="single" w:sz="4" w:space="0" w:color="000000"/>
              <w:left w:val="single" w:sz="4" w:space="0" w:color="000000"/>
              <w:bottom w:val="single" w:sz="4" w:space="0" w:color="000000"/>
              <w:right w:val="single" w:sz="4" w:space="0" w:color="000000"/>
            </w:tcBorders>
          </w:tcPr>
          <w:p w14:paraId="04C265BF" w14:textId="5B5603D5"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X</w:t>
            </w:r>
          </w:p>
        </w:tc>
        <w:tc>
          <w:tcPr>
            <w:tcW w:w="4867" w:type="dxa"/>
            <w:gridSpan w:val="3"/>
            <w:tcBorders>
              <w:top w:val="single" w:sz="4" w:space="0" w:color="000000"/>
              <w:left w:val="single" w:sz="4" w:space="0" w:color="000000"/>
              <w:bottom w:val="single" w:sz="4" w:space="0" w:color="000000"/>
              <w:right w:val="single" w:sz="4" w:space="0" w:color="000000"/>
            </w:tcBorders>
          </w:tcPr>
          <w:p w14:paraId="30C60BCE" w14:textId="15C30616" w:rsidR="00792358" w:rsidRPr="00693C2B" w:rsidRDefault="0079235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r>
      <w:tr w:rsidR="00044F1B" w:rsidRPr="00693C2B" w14:paraId="271188B0" w14:textId="77777777" w:rsidTr="00146A6C">
        <w:trPr>
          <w:trHeight w:val="1030"/>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65D02C68" w14:textId="522C6946" w:rsidR="00044F1B" w:rsidRPr="00693C2B" w:rsidRDefault="00400FFB">
            <w:pPr>
              <w:rPr>
                <w:rFonts w:ascii="Sylfaen" w:eastAsia="Sylfaen" w:hAnsi="Sylfaen" w:cs="Sylfaen"/>
                <w:color w:val="000000" w:themeColor="text1"/>
                <w:lang w:val="ka-GE"/>
              </w:rPr>
            </w:pPr>
            <w:r>
              <w:rPr>
                <w:rFonts w:ascii="Sylfaen" w:eastAsia="Sylfaen" w:hAnsi="Sylfaen" w:cs="Sylfaen"/>
                <w:color w:val="000000" w:themeColor="text1"/>
              </w:rPr>
              <w:t>Indicator linkages with the strategic goal / objective</w:t>
            </w:r>
          </w:p>
        </w:tc>
        <w:tc>
          <w:tcPr>
            <w:tcW w:w="8365" w:type="dxa"/>
            <w:gridSpan w:val="6"/>
            <w:tcBorders>
              <w:top w:val="single" w:sz="4" w:space="0" w:color="000000"/>
              <w:left w:val="single" w:sz="4" w:space="0" w:color="000000"/>
              <w:bottom w:val="single" w:sz="4" w:space="0" w:color="000000"/>
              <w:right w:val="single" w:sz="4" w:space="0" w:color="000000"/>
            </w:tcBorders>
          </w:tcPr>
          <w:p w14:paraId="7E448E3C" w14:textId="6087669E" w:rsidR="00044F1B" w:rsidRPr="003605CE" w:rsidRDefault="003605CE">
            <w:pPr>
              <w:spacing w:after="4"/>
              <w:rPr>
                <w:rFonts w:ascii="Sylfaen" w:eastAsia="Sylfaen" w:hAnsi="Sylfaen" w:cs="Sylfaen"/>
                <w:color w:val="000000" w:themeColor="text1"/>
              </w:rPr>
            </w:pPr>
            <w:r>
              <w:rPr>
                <w:rFonts w:ascii="Sylfaen" w:eastAsia="Sylfaen" w:hAnsi="Sylfaen" w:cs="Sylfaen"/>
                <w:color w:val="000000" w:themeColor="text1"/>
              </w:rPr>
              <w:t>Goal</w:t>
            </w:r>
            <w:r w:rsidR="00044F1B" w:rsidRPr="00693C2B">
              <w:rPr>
                <w:rFonts w:ascii="Sylfaen" w:eastAsia="Sylfaen" w:hAnsi="Sylfaen" w:cs="Sylfaen"/>
                <w:color w:val="000000" w:themeColor="text1"/>
                <w:lang w:val="ka-GE"/>
              </w:rPr>
              <w:t xml:space="preserve"> 3.4 </w:t>
            </w:r>
            <w:r w:rsidRPr="003605CE">
              <w:rPr>
                <w:rFonts w:ascii="Sylfaen" w:eastAsia="Sylfaen" w:hAnsi="Sylfaen" w:cs="Sylfaen"/>
                <w:color w:val="000000" w:themeColor="text1"/>
                <w:lang w:val="ka-GE"/>
              </w:rPr>
              <w:t>Support for sustainable development of higher educational institutions</w:t>
            </w:r>
          </w:p>
        </w:tc>
      </w:tr>
      <w:tr w:rsidR="00044F1B" w:rsidRPr="00DB541F" w14:paraId="2F5B19FB" w14:textId="77777777" w:rsidTr="00146A6C">
        <w:trPr>
          <w:trHeight w:val="774"/>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5D5D4B62" w14:textId="4E8DA150" w:rsidR="00044F1B" w:rsidRPr="00400FFB" w:rsidRDefault="00400FFB" w:rsidP="00A00033">
            <w:pPr>
              <w:rPr>
                <w:rFonts w:ascii="Sylfaen" w:eastAsia="Sylfaen" w:hAnsi="Sylfaen" w:cs="Sylfaen"/>
                <w:color w:val="000000" w:themeColor="text1"/>
              </w:rPr>
            </w:pPr>
            <w:r>
              <w:rPr>
                <w:rFonts w:ascii="Sylfaen" w:eastAsia="Calibri" w:hAnsi="Sylfaen" w:cs="Calibri"/>
                <w:color w:val="000000" w:themeColor="text1"/>
              </w:rPr>
              <w:t>Description of indicator</w:t>
            </w:r>
          </w:p>
        </w:tc>
        <w:tc>
          <w:tcPr>
            <w:tcW w:w="8365" w:type="dxa"/>
            <w:gridSpan w:val="6"/>
            <w:tcBorders>
              <w:top w:val="single" w:sz="4" w:space="0" w:color="000000"/>
              <w:left w:val="single" w:sz="4" w:space="0" w:color="000000"/>
              <w:bottom w:val="single" w:sz="4" w:space="0" w:color="000000"/>
              <w:right w:val="single" w:sz="4" w:space="0" w:color="000000"/>
            </w:tcBorders>
          </w:tcPr>
          <w:p w14:paraId="5F21D0FB" w14:textId="6406F854" w:rsidR="00044F1B" w:rsidRPr="00693C2B" w:rsidRDefault="00EC6AAA" w:rsidP="00A00033">
            <w:pPr>
              <w:ind w:right="368"/>
              <w:rPr>
                <w:rFonts w:ascii="Sylfaen" w:eastAsia="Sylfaen" w:hAnsi="Sylfaen" w:cs="Sylfaen"/>
                <w:color w:val="000000" w:themeColor="text1"/>
                <w:lang w:val="ka-GE"/>
              </w:rPr>
            </w:pPr>
            <w:r w:rsidRPr="00EC6AAA">
              <w:rPr>
                <w:rFonts w:ascii="Sylfaen" w:eastAsia="Sylfaen" w:hAnsi="Sylfaen" w:cs="Sylfaen"/>
                <w:color w:val="000000" w:themeColor="text1"/>
                <w:lang w:val="ka-GE"/>
              </w:rPr>
              <w:t>The indicator considers the use of such rating systems as Times Higher Education (THE) World University Rankings and QS World University Rankings, which are among the most authoritative rankings. At this stage, only Tbilisi State University is in the 1200+ position in the Times Higher Education ranking. Progress means getting more universities in the ranking and more advanced positions. However, it should be taken into account that since it is an international ranking, it cannot depend only on the success of Georgian universities since the process implies competition.</w:t>
            </w:r>
          </w:p>
        </w:tc>
      </w:tr>
      <w:tr w:rsidR="00044F1B" w:rsidRPr="00693C2B" w14:paraId="34CE5205" w14:textId="77777777" w:rsidTr="00146A6C">
        <w:trPr>
          <w:trHeight w:val="662"/>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55008222" w14:textId="3A6DE354" w:rsidR="00044F1B" w:rsidRPr="00400FFB" w:rsidRDefault="00400FFB">
            <w:pPr>
              <w:ind w:right="41"/>
              <w:rPr>
                <w:rFonts w:ascii="Sylfaen" w:eastAsia="Sylfaen" w:hAnsi="Sylfaen" w:cs="Sylfaen"/>
                <w:color w:val="000000" w:themeColor="text1"/>
              </w:rPr>
            </w:pPr>
            <w:r>
              <w:rPr>
                <w:rFonts w:ascii="Sylfaen" w:eastAsia="Sylfaen" w:hAnsi="Sylfaen" w:cs="Sylfaen"/>
                <w:color w:val="000000" w:themeColor="text1"/>
              </w:rPr>
              <w:t>Source of verification</w:t>
            </w:r>
          </w:p>
        </w:tc>
        <w:tc>
          <w:tcPr>
            <w:tcW w:w="8365" w:type="dxa"/>
            <w:gridSpan w:val="6"/>
            <w:tcBorders>
              <w:top w:val="single" w:sz="4" w:space="0" w:color="000000"/>
              <w:left w:val="single" w:sz="4" w:space="0" w:color="000000"/>
              <w:bottom w:val="single" w:sz="4" w:space="0" w:color="000000"/>
              <w:right w:val="single" w:sz="4" w:space="0" w:color="000000"/>
            </w:tcBorders>
          </w:tcPr>
          <w:p w14:paraId="0F8D24ED" w14:textId="08873D8A" w:rsidR="00044F1B" w:rsidRPr="00693C2B" w:rsidRDefault="00EC6AAA">
            <w:pPr>
              <w:rPr>
                <w:rFonts w:ascii="Sylfaen" w:eastAsia="Sylfaen" w:hAnsi="Sylfaen" w:cs="Sylfaen"/>
                <w:color w:val="000000" w:themeColor="text1"/>
                <w:lang w:val="ka-GE"/>
              </w:rPr>
            </w:pPr>
            <w:r w:rsidRPr="00EC6AAA">
              <w:rPr>
                <w:rFonts w:ascii="Sylfaen" w:eastAsia="Sylfaen" w:hAnsi="Sylfaen" w:cs="Sylfaen"/>
                <w:color w:val="000000" w:themeColor="text1"/>
                <w:lang w:val="ka-GE"/>
              </w:rPr>
              <w:t>Websites with published international indices</w:t>
            </w:r>
          </w:p>
        </w:tc>
      </w:tr>
      <w:tr w:rsidR="00044F1B" w:rsidRPr="00693C2B" w14:paraId="530B7EE9" w14:textId="77777777" w:rsidTr="005E0BA0">
        <w:trPr>
          <w:trHeight w:val="940"/>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6A2D4CF3" w14:textId="17D93CCB" w:rsidR="00044F1B" w:rsidRPr="00400FFB" w:rsidRDefault="00400FFB">
            <w:pPr>
              <w:rPr>
                <w:rFonts w:ascii="Sylfaen" w:eastAsia="Sylfaen" w:hAnsi="Sylfaen" w:cs="Sylfaen"/>
                <w:color w:val="000000" w:themeColor="text1"/>
              </w:rPr>
            </w:pPr>
            <w:r>
              <w:rPr>
                <w:rFonts w:ascii="Sylfaen" w:eastAsia="Sylfaen" w:hAnsi="Sylfaen" w:cs="Sylfaen"/>
                <w:color w:val="000000" w:themeColor="text1"/>
              </w:rPr>
              <w:t>Organization responsible for data collection</w:t>
            </w:r>
          </w:p>
        </w:tc>
        <w:tc>
          <w:tcPr>
            <w:tcW w:w="8365" w:type="dxa"/>
            <w:gridSpan w:val="6"/>
            <w:tcBorders>
              <w:top w:val="single" w:sz="4" w:space="0" w:color="000000"/>
              <w:left w:val="single" w:sz="4" w:space="0" w:color="000000"/>
              <w:bottom w:val="single" w:sz="4" w:space="0" w:color="000000"/>
              <w:right w:val="single" w:sz="4" w:space="0" w:color="000000"/>
            </w:tcBorders>
          </w:tcPr>
          <w:p w14:paraId="66EDFCE3" w14:textId="6D717FE9" w:rsidR="00044F1B" w:rsidRPr="00EC6AAA" w:rsidRDefault="00EC6AAA">
            <w:pPr>
              <w:rPr>
                <w:rFonts w:ascii="Sylfaen" w:eastAsia="Sylfaen" w:hAnsi="Sylfaen" w:cs="Sylfaen"/>
                <w:color w:val="000000" w:themeColor="text1"/>
              </w:rPr>
            </w:pPr>
            <w:r>
              <w:rPr>
                <w:rFonts w:ascii="Sylfaen" w:eastAsia="Sylfaen" w:hAnsi="Sylfaen" w:cs="Sylfaen"/>
                <w:color w:val="000000" w:themeColor="text1"/>
              </w:rPr>
              <w:t>Ministry of Education and Science</w:t>
            </w:r>
          </w:p>
        </w:tc>
      </w:tr>
      <w:tr w:rsidR="00044F1B" w:rsidRPr="00693C2B" w14:paraId="31B766E3" w14:textId="77777777" w:rsidTr="005E0BA0">
        <w:trPr>
          <w:trHeight w:val="580"/>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7B108071" w14:textId="2C7532DB" w:rsidR="00044F1B" w:rsidRPr="00400FFB" w:rsidRDefault="00400FFB">
            <w:pPr>
              <w:ind w:right="318"/>
              <w:rPr>
                <w:rFonts w:ascii="Sylfaen" w:eastAsia="Sylfaen" w:hAnsi="Sylfaen" w:cs="Sylfaen"/>
                <w:color w:val="000000" w:themeColor="text1"/>
              </w:rPr>
            </w:pPr>
            <w:r>
              <w:rPr>
                <w:rFonts w:ascii="Sylfaen" w:eastAsia="Sylfaen" w:hAnsi="Sylfaen" w:cs="Sylfaen"/>
                <w:color w:val="000000" w:themeColor="text1"/>
              </w:rPr>
              <w:t>Frequency of data collection</w:t>
            </w:r>
          </w:p>
        </w:tc>
        <w:tc>
          <w:tcPr>
            <w:tcW w:w="8365" w:type="dxa"/>
            <w:gridSpan w:val="6"/>
            <w:tcBorders>
              <w:top w:val="single" w:sz="4" w:space="0" w:color="000000"/>
              <w:left w:val="single" w:sz="4" w:space="0" w:color="000000"/>
              <w:bottom w:val="single" w:sz="4" w:space="0" w:color="000000"/>
              <w:right w:val="single" w:sz="4" w:space="0" w:color="000000"/>
            </w:tcBorders>
          </w:tcPr>
          <w:p w14:paraId="431C5A0C" w14:textId="0C0871EC" w:rsidR="00044F1B" w:rsidRPr="00EC6AAA" w:rsidRDefault="00EC6AAA">
            <w:pPr>
              <w:rPr>
                <w:rFonts w:ascii="Sylfaen" w:eastAsia="Sylfaen" w:hAnsi="Sylfaen" w:cs="Sylfaen"/>
                <w:color w:val="000000" w:themeColor="text1"/>
              </w:rPr>
            </w:pPr>
            <w:r>
              <w:rPr>
                <w:rFonts w:ascii="Sylfaen" w:eastAsia="Sylfaen" w:hAnsi="Sylfaen" w:cs="Sylfaen"/>
                <w:color w:val="000000" w:themeColor="text1"/>
              </w:rPr>
              <w:t>Annual</w:t>
            </w:r>
          </w:p>
        </w:tc>
      </w:tr>
      <w:tr w:rsidR="00044F1B" w:rsidRPr="000A1364" w14:paraId="3EB84B42" w14:textId="77777777" w:rsidTr="00146A6C">
        <w:trPr>
          <w:trHeight w:val="526"/>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69FA5E9F" w14:textId="5D7B9AE4" w:rsidR="00044F1B" w:rsidRPr="00400FFB" w:rsidRDefault="00400FFB">
            <w:pPr>
              <w:rPr>
                <w:rFonts w:ascii="Sylfaen" w:eastAsia="Calibri" w:hAnsi="Sylfaen" w:cs="Calibri"/>
                <w:color w:val="000000" w:themeColor="text1"/>
              </w:rPr>
            </w:pPr>
            <w:r>
              <w:rPr>
                <w:rFonts w:ascii="Sylfaen" w:eastAsia="Calibri" w:hAnsi="Sylfaen" w:cs="Calibri"/>
                <w:color w:val="000000" w:themeColor="text1"/>
              </w:rPr>
              <w:t>Methodology</w:t>
            </w:r>
          </w:p>
          <w:p w14:paraId="5CD349E1" w14:textId="12127AB6" w:rsidR="00C45C83" w:rsidRPr="00693C2B" w:rsidRDefault="00C45C83">
            <w:pPr>
              <w:rPr>
                <w:rFonts w:ascii="Sylfaen" w:eastAsia="Sylfaen" w:hAnsi="Sylfaen" w:cs="Sylfaen"/>
                <w:color w:val="000000" w:themeColor="text1"/>
                <w:lang w:val="ka-GE"/>
              </w:rPr>
            </w:pPr>
          </w:p>
        </w:tc>
        <w:tc>
          <w:tcPr>
            <w:tcW w:w="8365" w:type="dxa"/>
            <w:gridSpan w:val="6"/>
            <w:tcBorders>
              <w:top w:val="single" w:sz="4" w:space="0" w:color="000000"/>
              <w:left w:val="single" w:sz="4" w:space="0" w:color="000000"/>
              <w:bottom w:val="single" w:sz="4" w:space="0" w:color="000000"/>
              <w:right w:val="single" w:sz="4" w:space="0" w:color="000000"/>
            </w:tcBorders>
          </w:tcPr>
          <w:p w14:paraId="30C633A7" w14:textId="6B263F64" w:rsidR="00044F1B" w:rsidRPr="00693C2B" w:rsidRDefault="00EC6AAA" w:rsidP="00A00033">
            <w:pPr>
              <w:ind w:right="145"/>
              <w:rPr>
                <w:rFonts w:ascii="Sylfaen" w:eastAsia="Sylfaen" w:hAnsi="Sylfaen" w:cs="Sylfaen"/>
                <w:color w:val="000000" w:themeColor="text1"/>
                <w:lang w:val="ka-GE"/>
              </w:rPr>
            </w:pPr>
            <w:r w:rsidRPr="00EC6AAA">
              <w:rPr>
                <w:rFonts w:ascii="Sylfaen" w:eastAsia="Calibri" w:hAnsi="Sylfaen" w:cs="Calibri"/>
                <w:color w:val="000000" w:themeColor="text1"/>
                <w:lang w:val="ka-GE"/>
              </w:rPr>
              <w:t>Ranking systems, such as the Times Higher Education (THE) World University Rankings and the QS World University Rankings, published annually, will assess the position and progress of higher education institutions.</w:t>
            </w:r>
          </w:p>
        </w:tc>
      </w:tr>
      <w:tr w:rsidR="00044F1B" w:rsidRPr="00693C2B" w14:paraId="0303F014" w14:textId="77777777" w:rsidTr="00FB70CA">
        <w:trPr>
          <w:trHeight w:val="430"/>
        </w:trPr>
        <w:tc>
          <w:tcPr>
            <w:tcW w:w="225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24E8F3B9" w14:textId="73A04CEB" w:rsidR="00044F1B" w:rsidRPr="00400FFB" w:rsidRDefault="00400FFB">
            <w:pPr>
              <w:rPr>
                <w:rFonts w:ascii="Sylfaen" w:eastAsia="Sylfaen" w:hAnsi="Sylfaen" w:cs="Sylfaen"/>
                <w:color w:val="000000" w:themeColor="text1"/>
              </w:rPr>
            </w:pPr>
            <w:r>
              <w:rPr>
                <w:rFonts w:ascii="Sylfaen" w:eastAsia="Calibri" w:hAnsi="Sylfaen" w:cs="Calibri"/>
                <w:color w:val="000000" w:themeColor="text1"/>
              </w:rPr>
              <w:t>Indicator readings</w:t>
            </w:r>
          </w:p>
        </w:tc>
        <w:tc>
          <w:tcPr>
            <w:tcW w:w="162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17DAB8A1" w14:textId="77777777" w:rsidR="00044F1B" w:rsidRPr="00693C2B" w:rsidRDefault="00044F1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35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6FEC210F" w14:textId="65F76CE5" w:rsidR="00044F1B" w:rsidRPr="00400FFB" w:rsidRDefault="00400FFB" w:rsidP="00A00033">
            <w:pPr>
              <w:rPr>
                <w:rFonts w:ascii="Sylfaen" w:eastAsia="Sylfaen" w:hAnsi="Sylfaen" w:cs="Sylfaen"/>
                <w:color w:val="000000" w:themeColor="text1"/>
              </w:rPr>
            </w:pPr>
            <w:r>
              <w:rPr>
                <w:rFonts w:ascii="Sylfaen" w:eastAsia="Sylfaen" w:hAnsi="Sylfaen" w:cs="Sylfaen"/>
                <w:color w:val="000000" w:themeColor="text1"/>
              </w:rPr>
              <w:t>Baseline</w:t>
            </w:r>
          </w:p>
        </w:tc>
        <w:tc>
          <w:tcPr>
            <w:tcW w:w="5395" w:type="dxa"/>
            <w:gridSpan w:val="4"/>
            <w:tcBorders>
              <w:top w:val="single" w:sz="4" w:space="0" w:color="000000"/>
              <w:left w:val="single" w:sz="4" w:space="0" w:color="000000"/>
              <w:bottom w:val="single" w:sz="4" w:space="0" w:color="000000"/>
              <w:right w:val="single" w:sz="4" w:space="0" w:color="000000"/>
            </w:tcBorders>
            <w:shd w:val="clear" w:color="auto" w:fill="D9D9D9"/>
          </w:tcPr>
          <w:p w14:paraId="50BD2366" w14:textId="0FDFAC6B" w:rsidR="00044F1B" w:rsidRPr="00400FFB" w:rsidRDefault="00400FFB" w:rsidP="00A00033">
            <w:pPr>
              <w:rPr>
                <w:rFonts w:ascii="Sylfaen" w:eastAsia="Sylfaen" w:hAnsi="Sylfaen" w:cs="Sylfaen"/>
                <w:color w:val="000000" w:themeColor="text1"/>
              </w:rPr>
            </w:pPr>
            <w:r>
              <w:rPr>
                <w:rFonts w:ascii="Sylfaen" w:eastAsia="Sylfaen" w:hAnsi="Sylfaen" w:cs="Sylfaen"/>
                <w:color w:val="000000" w:themeColor="text1"/>
              </w:rPr>
              <w:t>Target</w:t>
            </w:r>
          </w:p>
        </w:tc>
      </w:tr>
      <w:tr w:rsidR="00044F1B" w:rsidRPr="00693C2B" w14:paraId="0CB8BBA8" w14:textId="77777777" w:rsidTr="00FB70CA">
        <w:trPr>
          <w:trHeight w:val="425"/>
        </w:trPr>
        <w:tc>
          <w:tcPr>
            <w:tcW w:w="2250" w:type="dxa"/>
            <w:vMerge/>
            <w:tcBorders>
              <w:top w:val="nil"/>
              <w:left w:val="single" w:sz="4" w:space="0" w:color="000000"/>
              <w:bottom w:val="nil"/>
              <w:right w:val="single" w:sz="4" w:space="0" w:color="000000"/>
            </w:tcBorders>
          </w:tcPr>
          <w:p w14:paraId="491DD195" w14:textId="77777777" w:rsidR="00044F1B" w:rsidRPr="00693C2B" w:rsidRDefault="00044F1B">
            <w:pPr>
              <w:rPr>
                <w:rFonts w:ascii="Sylfaen" w:eastAsia="Sylfaen" w:hAnsi="Sylfaen" w:cs="Sylfaen"/>
                <w:color w:val="000000" w:themeColor="text1"/>
                <w:lang w:val="ka-GE"/>
              </w:rPr>
            </w:pPr>
          </w:p>
        </w:tc>
        <w:tc>
          <w:tcPr>
            <w:tcW w:w="1620" w:type="dxa"/>
            <w:vMerge/>
            <w:tcBorders>
              <w:top w:val="nil"/>
              <w:left w:val="single" w:sz="4" w:space="0" w:color="000000"/>
              <w:bottom w:val="single" w:sz="4" w:space="0" w:color="000000"/>
              <w:right w:val="single" w:sz="4" w:space="0" w:color="000000"/>
            </w:tcBorders>
          </w:tcPr>
          <w:p w14:paraId="17FE2251" w14:textId="77777777" w:rsidR="00044F1B" w:rsidRPr="00693C2B" w:rsidRDefault="00044F1B">
            <w:pPr>
              <w:rPr>
                <w:rFonts w:ascii="Sylfaen" w:eastAsia="Sylfaen" w:hAnsi="Sylfaen" w:cs="Sylfaen"/>
                <w:color w:val="000000" w:themeColor="text1"/>
                <w:lang w:val="ka-GE"/>
              </w:rPr>
            </w:pPr>
          </w:p>
        </w:tc>
        <w:tc>
          <w:tcPr>
            <w:tcW w:w="1350" w:type="dxa"/>
            <w:vMerge/>
            <w:tcBorders>
              <w:top w:val="nil"/>
              <w:left w:val="single" w:sz="4" w:space="0" w:color="000000"/>
              <w:bottom w:val="single" w:sz="4" w:space="0" w:color="000000"/>
              <w:right w:val="single" w:sz="4" w:space="0" w:color="000000"/>
            </w:tcBorders>
          </w:tcPr>
          <w:p w14:paraId="0B773819" w14:textId="77777777" w:rsidR="00044F1B" w:rsidRPr="00693C2B" w:rsidRDefault="00044F1B" w:rsidP="00A00033">
            <w:pPr>
              <w:rPr>
                <w:rFonts w:ascii="Sylfaen" w:eastAsia="Sylfaen" w:hAnsi="Sylfaen" w:cs="Sylfaen"/>
                <w:color w:val="000000" w:themeColor="text1"/>
                <w:lang w:val="ka-GE"/>
              </w:rPr>
            </w:pPr>
          </w:p>
        </w:tc>
        <w:tc>
          <w:tcPr>
            <w:tcW w:w="307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7AFD32C" w14:textId="375881DD" w:rsidR="00044F1B" w:rsidRPr="00400FFB" w:rsidRDefault="00400FFB" w:rsidP="00A00033">
            <w:pPr>
              <w:rPr>
                <w:rFonts w:ascii="Sylfaen" w:eastAsia="Sylfaen" w:hAnsi="Sylfaen" w:cs="Sylfaen"/>
                <w:color w:val="000000" w:themeColor="text1"/>
              </w:rPr>
            </w:pPr>
            <w:r>
              <w:rPr>
                <w:rFonts w:ascii="Sylfaen" w:eastAsia="Sylfaen" w:hAnsi="Sylfaen" w:cs="Sylfaen"/>
                <w:color w:val="000000" w:themeColor="text1"/>
              </w:rPr>
              <w:t>Interim</w:t>
            </w:r>
          </w:p>
        </w:tc>
        <w:tc>
          <w:tcPr>
            <w:tcW w:w="2325" w:type="dxa"/>
            <w:tcBorders>
              <w:top w:val="single" w:sz="4" w:space="0" w:color="000000"/>
              <w:left w:val="single" w:sz="4" w:space="0" w:color="000000"/>
              <w:bottom w:val="single" w:sz="4" w:space="0" w:color="000000"/>
              <w:right w:val="single" w:sz="4" w:space="0" w:color="000000"/>
            </w:tcBorders>
            <w:shd w:val="clear" w:color="auto" w:fill="D9D9D9"/>
          </w:tcPr>
          <w:p w14:paraId="2F4532C0" w14:textId="7B1357AE" w:rsidR="00044F1B" w:rsidRPr="00400FFB" w:rsidRDefault="00400FFB" w:rsidP="00A00033">
            <w:pPr>
              <w:ind w:right="120"/>
              <w:rPr>
                <w:rFonts w:ascii="Sylfaen" w:eastAsia="Sylfaen" w:hAnsi="Sylfaen" w:cs="Sylfaen"/>
                <w:color w:val="000000" w:themeColor="text1"/>
              </w:rPr>
            </w:pPr>
            <w:r>
              <w:rPr>
                <w:rFonts w:ascii="Sylfaen" w:eastAsia="Sylfaen" w:hAnsi="Sylfaen" w:cs="Sylfaen"/>
                <w:color w:val="000000" w:themeColor="text1"/>
              </w:rPr>
              <w:t>Final</w:t>
            </w:r>
          </w:p>
        </w:tc>
      </w:tr>
      <w:tr w:rsidR="00044F1B" w:rsidRPr="00693C2B" w14:paraId="0C959F0C" w14:textId="77777777" w:rsidTr="005E0BA0">
        <w:trPr>
          <w:trHeight w:val="409"/>
        </w:trPr>
        <w:tc>
          <w:tcPr>
            <w:tcW w:w="2250" w:type="dxa"/>
            <w:vMerge/>
            <w:tcBorders>
              <w:top w:val="nil"/>
              <w:left w:val="single" w:sz="4" w:space="0" w:color="000000"/>
              <w:bottom w:val="nil"/>
              <w:right w:val="single" w:sz="4" w:space="0" w:color="000000"/>
            </w:tcBorders>
          </w:tcPr>
          <w:p w14:paraId="2603CF95" w14:textId="77777777" w:rsidR="00044F1B" w:rsidRPr="00693C2B" w:rsidRDefault="00044F1B">
            <w:pPr>
              <w:rPr>
                <w:rFonts w:ascii="Sylfaen" w:eastAsia="Sylfaen" w:hAnsi="Sylfaen" w:cs="Sylfaen"/>
                <w:color w:val="000000" w:themeColor="text1"/>
                <w:lang w:val="ka-GE"/>
              </w:rPr>
            </w:pPr>
          </w:p>
        </w:tc>
        <w:tc>
          <w:tcPr>
            <w:tcW w:w="1620" w:type="dxa"/>
            <w:tcBorders>
              <w:top w:val="single" w:sz="4" w:space="0" w:color="000000"/>
              <w:left w:val="single" w:sz="4" w:space="0" w:color="000000"/>
              <w:bottom w:val="single" w:sz="4" w:space="0" w:color="000000"/>
              <w:right w:val="single" w:sz="4" w:space="0" w:color="000000"/>
            </w:tcBorders>
            <w:shd w:val="clear" w:color="auto" w:fill="F2F2F2"/>
          </w:tcPr>
          <w:p w14:paraId="7B3F5FC4" w14:textId="0462632A" w:rsidR="00044F1B" w:rsidRPr="00400FFB" w:rsidRDefault="00400FFB">
            <w:pPr>
              <w:rPr>
                <w:rFonts w:ascii="Sylfaen" w:eastAsia="Sylfaen" w:hAnsi="Sylfaen" w:cs="Sylfaen"/>
                <w:color w:val="000000" w:themeColor="text1"/>
              </w:rPr>
            </w:pPr>
            <w:r>
              <w:rPr>
                <w:rFonts w:ascii="Sylfaen" w:eastAsia="Sylfaen" w:hAnsi="Sylfaen" w:cs="Sylfaen"/>
                <w:color w:val="000000" w:themeColor="text1"/>
              </w:rPr>
              <w:t>Year</w:t>
            </w:r>
          </w:p>
        </w:tc>
        <w:tc>
          <w:tcPr>
            <w:tcW w:w="1350" w:type="dxa"/>
            <w:tcBorders>
              <w:top w:val="single" w:sz="4" w:space="0" w:color="000000"/>
              <w:left w:val="single" w:sz="4" w:space="0" w:color="000000"/>
              <w:bottom w:val="single" w:sz="4" w:space="0" w:color="000000"/>
              <w:right w:val="single" w:sz="4" w:space="0" w:color="000000"/>
            </w:tcBorders>
            <w:shd w:val="clear" w:color="auto" w:fill="F2F2F2"/>
          </w:tcPr>
          <w:p w14:paraId="4949DDD6" w14:textId="77777777" w:rsidR="00044F1B" w:rsidRPr="00693C2B" w:rsidRDefault="00044F1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2021</w:t>
            </w:r>
          </w:p>
        </w:tc>
        <w:tc>
          <w:tcPr>
            <w:tcW w:w="3070" w:type="dxa"/>
            <w:gridSpan w:val="3"/>
            <w:tcBorders>
              <w:top w:val="single" w:sz="4" w:space="0" w:color="000000"/>
              <w:left w:val="single" w:sz="4" w:space="0" w:color="000000"/>
              <w:bottom w:val="single" w:sz="4" w:space="0" w:color="000000"/>
              <w:right w:val="single" w:sz="4" w:space="0" w:color="000000"/>
            </w:tcBorders>
            <w:shd w:val="clear" w:color="auto" w:fill="F2F2F2"/>
          </w:tcPr>
          <w:p w14:paraId="31D0297E" w14:textId="77777777" w:rsidR="00044F1B" w:rsidRPr="00693C2B" w:rsidRDefault="00044F1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2025</w:t>
            </w:r>
          </w:p>
        </w:tc>
        <w:tc>
          <w:tcPr>
            <w:tcW w:w="2325" w:type="dxa"/>
            <w:tcBorders>
              <w:top w:val="single" w:sz="4" w:space="0" w:color="000000"/>
              <w:left w:val="single" w:sz="4" w:space="0" w:color="000000"/>
              <w:bottom w:val="single" w:sz="4" w:space="0" w:color="000000"/>
              <w:right w:val="single" w:sz="4" w:space="0" w:color="000000"/>
            </w:tcBorders>
            <w:shd w:val="clear" w:color="auto" w:fill="F2F2F2"/>
          </w:tcPr>
          <w:p w14:paraId="19D49CF2" w14:textId="77777777" w:rsidR="00044F1B" w:rsidRPr="00693C2B" w:rsidRDefault="00044F1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044F1B" w:rsidRPr="00693C2B" w14:paraId="44154325" w14:textId="77777777" w:rsidTr="005E0BA0">
        <w:trPr>
          <w:trHeight w:val="598"/>
        </w:trPr>
        <w:tc>
          <w:tcPr>
            <w:tcW w:w="2250" w:type="dxa"/>
            <w:vMerge/>
            <w:tcBorders>
              <w:top w:val="nil"/>
              <w:left w:val="single" w:sz="4" w:space="0" w:color="000000"/>
              <w:bottom w:val="single" w:sz="4" w:space="0" w:color="000000"/>
              <w:right w:val="single" w:sz="4" w:space="0" w:color="000000"/>
            </w:tcBorders>
          </w:tcPr>
          <w:p w14:paraId="63034C80" w14:textId="77777777" w:rsidR="00044F1B" w:rsidRPr="00693C2B" w:rsidRDefault="00044F1B">
            <w:pPr>
              <w:rPr>
                <w:rFonts w:ascii="Sylfaen" w:eastAsia="Sylfaen" w:hAnsi="Sylfaen" w:cs="Sylfaen"/>
                <w:color w:val="000000" w:themeColor="text1"/>
                <w:lang w:val="ka-GE"/>
              </w:rPr>
            </w:pPr>
          </w:p>
        </w:tc>
        <w:tc>
          <w:tcPr>
            <w:tcW w:w="1620" w:type="dxa"/>
            <w:tcBorders>
              <w:top w:val="single" w:sz="4" w:space="0" w:color="000000"/>
              <w:left w:val="single" w:sz="4" w:space="0" w:color="000000"/>
              <w:bottom w:val="single" w:sz="4" w:space="0" w:color="000000"/>
              <w:right w:val="single" w:sz="4" w:space="0" w:color="000000"/>
            </w:tcBorders>
          </w:tcPr>
          <w:p w14:paraId="109AACBC" w14:textId="6D8D46AB" w:rsidR="00044F1B" w:rsidRPr="00400FFB" w:rsidRDefault="00400FFB">
            <w:pPr>
              <w:ind w:right="46"/>
              <w:rPr>
                <w:rFonts w:ascii="Sylfaen" w:eastAsia="Sylfaen" w:hAnsi="Sylfaen" w:cs="Sylfaen"/>
                <w:color w:val="000000" w:themeColor="text1"/>
              </w:rPr>
            </w:pPr>
            <w:r>
              <w:rPr>
                <w:rFonts w:ascii="Sylfaen" w:eastAsia="Sylfaen" w:hAnsi="Sylfaen" w:cs="Sylfaen"/>
                <w:color w:val="000000" w:themeColor="text1"/>
              </w:rPr>
              <w:t>Indicator</w:t>
            </w:r>
          </w:p>
        </w:tc>
        <w:tc>
          <w:tcPr>
            <w:tcW w:w="1350" w:type="dxa"/>
            <w:tcBorders>
              <w:top w:val="single" w:sz="4" w:space="0" w:color="000000"/>
              <w:left w:val="single" w:sz="4" w:space="0" w:color="000000"/>
              <w:bottom w:val="single" w:sz="4" w:space="0" w:color="000000"/>
              <w:right w:val="single" w:sz="4" w:space="0" w:color="000000"/>
            </w:tcBorders>
          </w:tcPr>
          <w:p w14:paraId="18E160CC" w14:textId="5D4D40AA" w:rsidR="00044F1B" w:rsidRPr="00693C2B" w:rsidRDefault="00912A48" w:rsidP="00A00033">
            <w:pPr>
              <w:ind w:right="81"/>
              <w:rPr>
                <w:rFonts w:ascii="Sylfaen" w:eastAsia="Sylfaen" w:hAnsi="Sylfaen" w:cs="Sylfaen"/>
                <w:color w:val="000000" w:themeColor="text1"/>
                <w:lang w:val="ka-GE"/>
              </w:rPr>
            </w:pPr>
            <w:r w:rsidRPr="00693C2B">
              <w:rPr>
                <w:rFonts w:ascii="Sylfaen" w:eastAsia="Sylfaen" w:hAnsi="Sylfaen" w:cs="Sylfaen"/>
                <w:color w:val="000000" w:themeColor="text1"/>
                <w:lang w:val="ka-GE"/>
              </w:rPr>
              <w:t>N/A</w:t>
            </w:r>
          </w:p>
        </w:tc>
        <w:tc>
          <w:tcPr>
            <w:tcW w:w="3070" w:type="dxa"/>
            <w:gridSpan w:val="3"/>
            <w:tcBorders>
              <w:top w:val="single" w:sz="4" w:space="0" w:color="000000"/>
              <w:left w:val="single" w:sz="4" w:space="0" w:color="000000"/>
              <w:bottom w:val="single" w:sz="4" w:space="0" w:color="000000"/>
              <w:right w:val="single" w:sz="4" w:space="0" w:color="000000"/>
            </w:tcBorders>
          </w:tcPr>
          <w:p w14:paraId="194B23F0" w14:textId="77777777" w:rsidR="00044F1B" w:rsidRPr="00693C2B" w:rsidRDefault="00044F1B" w:rsidP="00A00033">
            <w:pPr>
              <w:rPr>
                <w:rFonts w:ascii="Sylfaen" w:eastAsia="Calibri" w:hAnsi="Sylfaen" w:cs="Calibri"/>
                <w:color w:val="000000" w:themeColor="text1"/>
                <w:lang w:val="ka-GE"/>
              </w:rPr>
            </w:pPr>
          </w:p>
          <w:p w14:paraId="72AE8002" w14:textId="6E742628" w:rsidR="00044F1B" w:rsidRPr="00693C2B" w:rsidRDefault="00912A48"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3</w:t>
            </w:r>
          </w:p>
        </w:tc>
        <w:tc>
          <w:tcPr>
            <w:tcW w:w="2325" w:type="dxa"/>
            <w:tcBorders>
              <w:top w:val="single" w:sz="4" w:space="0" w:color="000000"/>
              <w:left w:val="single" w:sz="4" w:space="0" w:color="000000"/>
              <w:bottom w:val="single" w:sz="4" w:space="0" w:color="000000"/>
              <w:right w:val="single" w:sz="4" w:space="0" w:color="000000"/>
            </w:tcBorders>
          </w:tcPr>
          <w:p w14:paraId="2B71B40E" w14:textId="4B2D8108" w:rsidR="00044F1B" w:rsidRPr="00693C2B" w:rsidRDefault="00912A48"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5</w:t>
            </w:r>
          </w:p>
        </w:tc>
      </w:tr>
      <w:tr w:rsidR="00044F1B" w:rsidRPr="00693C2B" w14:paraId="312560C6" w14:textId="77777777" w:rsidTr="00146A6C">
        <w:trPr>
          <w:trHeight w:val="521"/>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7EBDB5E8" w14:textId="592EA9B8" w:rsidR="00044F1B" w:rsidRPr="00400FFB" w:rsidRDefault="00400FFB">
            <w:pPr>
              <w:rPr>
                <w:rFonts w:ascii="Sylfaen" w:eastAsia="Sylfaen" w:hAnsi="Sylfaen" w:cs="Sylfaen"/>
                <w:color w:val="000000" w:themeColor="text1"/>
              </w:rPr>
            </w:pPr>
            <w:r>
              <w:rPr>
                <w:rFonts w:ascii="Sylfaen" w:eastAsia="Sylfaen" w:hAnsi="Sylfaen" w:cs="Sylfaen"/>
                <w:color w:val="000000" w:themeColor="text1"/>
              </w:rPr>
              <w:t>Indicator</w:t>
            </w:r>
          </w:p>
        </w:tc>
        <w:tc>
          <w:tcPr>
            <w:tcW w:w="8365" w:type="dxa"/>
            <w:gridSpan w:val="6"/>
            <w:tcBorders>
              <w:top w:val="single" w:sz="4" w:space="0" w:color="000000"/>
              <w:left w:val="single" w:sz="4" w:space="0" w:color="000000"/>
              <w:bottom w:val="single" w:sz="4" w:space="0" w:color="000000"/>
              <w:right w:val="single" w:sz="4" w:space="0" w:color="000000"/>
            </w:tcBorders>
          </w:tcPr>
          <w:p w14:paraId="4EF892D2" w14:textId="0326D207" w:rsidR="00044F1B" w:rsidRPr="00693C2B" w:rsidRDefault="00EC6AAA">
            <w:pPr>
              <w:spacing w:after="4"/>
              <w:rPr>
                <w:rFonts w:ascii="Sylfaen" w:eastAsia="Sylfaen" w:hAnsi="Sylfaen" w:cs="Sylfaen"/>
                <w:color w:val="000000" w:themeColor="text1"/>
                <w:lang w:val="ka-GE"/>
              </w:rPr>
            </w:pPr>
            <w:r w:rsidRPr="00EC6AAA">
              <w:rPr>
                <w:rFonts w:ascii="Sylfaen" w:eastAsia="Sylfaen" w:hAnsi="Sylfaen" w:cs="Sylfaen"/>
                <w:b/>
                <w:color w:val="000000" w:themeColor="text1"/>
                <w:lang w:val="ka-GE"/>
              </w:rPr>
              <w:t>A new funding model has been introduced</w:t>
            </w:r>
          </w:p>
        </w:tc>
      </w:tr>
      <w:tr w:rsidR="00044F1B" w:rsidRPr="00693C2B" w14:paraId="583F280D" w14:textId="77777777" w:rsidTr="00146A6C">
        <w:trPr>
          <w:trHeight w:val="488"/>
        </w:trPr>
        <w:tc>
          <w:tcPr>
            <w:tcW w:w="225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17DAE502" w14:textId="7A151917" w:rsidR="00044F1B" w:rsidRPr="00400FFB" w:rsidRDefault="00400FFB">
            <w:pPr>
              <w:rPr>
                <w:rFonts w:ascii="Sylfaen" w:eastAsia="Sylfaen" w:hAnsi="Sylfaen" w:cs="Sylfaen"/>
                <w:color w:val="000000" w:themeColor="text1"/>
              </w:rPr>
            </w:pPr>
            <w:r>
              <w:rPr>
                <w:rFonts w:ascii="Sylfaen" w:eastAsia="Calibri" w:hAnsi="Sylfaen" w:cs="Calibri"/>
                <w:color w:val="000000" w:themeColor="text1"/>
              </w:rPr>
              <w:t>Type of indicator</w:t>
            </w:r>
          </w:p>
        </w:tc>
        <w:tc>
          <w:tcPr>
            <w:tcW w:w="3498" w:type="dxa"/>
            <w:gridSpan w:val="3"/>
            <w:tcBorders>
              <w:top w:val="single" w:sz="4" w:space="0" w:color="000000"/>
              <w:left w:val="single" w:sz="4" w:space="0" w:color="000000"/>
              <w:bottom w:val="single" w:sz="4" w:space="0" w:color="000000"/>
              <w:right w:val="single" w:sz="4" w:space="0" w:color="000000"/>
            </w:tcBorders>
          </w:tcPr>
          <w:p w14:paraId="43903CD2" w14:textId="4199D527" w:rsidR="00044F1B" w:rsidRPr="00400FFB" w:rsidRDefault="00400FFB">
            <w:pPr>
              <w:rPr>
                <w:rFonts w:ascii="Sylfaen" w:eastAsia="Sylfaen" w:hAnsi="Sylfaen" w:cs="Sylfaen"/>
                <w:color w:val="000000" w:themeColor="text1"/>
              </w:rPr>
            </w:pPr>
            <w:r>
              <w:rPr>
                <w:rFonts w:ascii="Sylfaen" w:eastAsia="Sylfaen" w:hAnsi="Sylfaen" w:cs="Sylfaen"/>
                <w:color w:val="000000" w:themeColor="text1"/>
              </w:rPr>
              <w:t>Impact</w:t>
            </w:r>
          </w:p>
        </w:tc>
        <w:tc>
          <w:tcPr>
            <w:tcW w:w="4867" w:type="dxa"/>
            <w:gridSpan w:val="3"/>
            <w:tcBorders>
              <w:top w:val="single" w:sz="4" w:space="0" w:color="000000"/>
              <w:left w:val="single" w:sz="4" w:space="0" w:color="000000"/>
              <w:bottom w:val="single" w:sz="4" w:space="0" w:color="000000"/>
              <w:right w:val="single" w:sz="4" w:space="0" w:color="000000"/>
            </w:tcBorders>
          </w:tcPr>
          <w:p w14:paraId="0F7A0C86" w14:textId="7A95446A" w:rsidR="00044F1B" w:rsidRPr="00400FFB" w:rsidRDefault="00400FFB">
            <w:pPr>
              <w:rPr>
                <w:rFonts w:ascii="Sylfaen" w:eastAsia="Sylfaen" w:hAnsi="Sylfaen" w:cs="Sylfaen"/>
                <w:color w:val="000000" w:themeColor="text1"/>
              </w:rPr>
            </w:pPr>
            <w:r>
              <w:rPr>
                <w:rFonts w:ascii="Sylfaen" w:eastAsia="Sylfaen" w:hAnsi="Sylfaen" w:cs="Sylfaen"/>
                <w:color w:val="000000" w:themeColor="text1"/>
              </w:rPr>
              <w:t>Outcome</w:t>
            </w:r>
          </w:p>
        </w:tc>
      </w:tr>
      <w:tr w:rsidR="00044F1B" w:rsidRPr="00693C2B" w14:paraId="4518AA8B" w14:textId="77777777" w:rsidTr="00146A6C">
        <w:trPr>
          <w:trHeight w:val="241"/>
        </w:trPr>
        <w:tc>
          <w:tcPr>
            <w:tcW w:w="2250" w:type="dxa"/>
            <w:vMerge/>
            <w:tcBorders>
              <w:top w:val="nil"/>
              <w:left w:val="single" w:sz="4" w:space="0" w:color="000000"/>
              <w:bottom w:val="single" w:sz="4" w:space="0" w:color="000000"/>
              <w:right w:val="single" w:sz="4" w:space="0" w:color="000000"/>
            </w:tcBorders>
          </w:tcPr>
          <w:p w14:paraId="09F05D7B" w14:textId="77777777" w:rsidR="00044F1B" w:rsidRPr="00693C2B" w:rsidRDefault="00044F1B">
            <w:pPr>
              <w:rPr>
                <w:rFonts w:ascii="Sylfaen" w:eastAsia="Sylfaen" w:hAnsi="Sylfaen" w:cs="Sylfaen"/>
                <w:color w:val="000000" w:themeColor="text1"/>
                <w:lang w:val="ka-GE"/>
              </w:rPr>
            </w:pPr>
          </w:p>
        </w:tc>
        <w:tc>
          <w:tcPr>
            <w:tcW w:w="3498" w:type="dxa"/>
            <w:gridSpan w:val="3"/>
            <w:tcBorders>
              <w:top w:val="single" w:sz="4" w:space="0" w:color="000000"/>
              <w:left w:val="single" w:sz="4" w:space="0" w:color="000000"/>
              <w:bottom w:val="single" w:sz="4" w:space="0" w:color="000000"/>
              <w:right w:val="single" w:sz="4" w:space="0" w:color="000000"/>
            </w:tcBorders>
          </w:tcPr>
          <w:p w14:paraId="653EFA98" w14:textId="77777777" w:rsidR="00044F1B" w:rsidRPr="00693C2B" w:rsidRDefault="00044F1B">
            <w:pPr>
              <w:rPr>
                <w:rFonts w:ascii="Sylfaen" w:eastAsia="Sylfaen" w:hAnsi="Sylfaen" w:cs="Sylfaen"/>
                <w:color w:val="000000" w:themeColor="text1"/>
                <w:lang w:val="ka-GE"/>
              </w:rPr>
            </w:pPr>
          </w:p>
        </w:tc>
        <w:tc>
          <w:tcPr>
            <w:tcW w:w="4867" w:type="dxa"/>
            <w:gridSpan w:val="3"/>
            <w:tcBorders>
              <w:top w:val="single" w:sz="4" w:space="0" w:color="000000"/>
              <w:left w:val="single" w:sz="4" w:space="0" w:color="000000"/>
              <w:bottom w:val="single" w:sz="4" w:space="0" w:color="000000"/>
              <w:right w:val="single" w:sz="4" w:space="0" w:color="000000"/>
            </w:tcBorders>
          </w:tcPr>
          <w:p w14:paraId="3C207AED" w14:textId="77777777" w:rsidR="00044F1B" w:rsidRPr="00693C2B" w:rsidRDefault="00044F1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X</w:t>
            </w:r>
          </w:p>
        </w:tc>
      </w:tr>
      <w:tr w:rsidR="00044F1B" w:rsidRPr="00EC6AAA" w14:paraId="1108EF12" w14:textId="77777777" w:rsidTr="00146A6C">
        <w:trPr>
          <w:trHeight w:val="1030"/>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405D182F" w14:textId="6AD82A09" w:rsidR="00044F1B" w:rsidRPr="00693C2B" w:rsidRDefault="00400FFB">
            <w:pPr>
              <w:rPr>
                <w:rFonts w:ascii="Sylfaen" w:eastAsia="Sylfaen" w:hAnsi="Sylfaen" w:cs="Sylfaen"/>
                <w:color w:val="000000" w:themeColor="text1"/>
                <w:lang w:val="ka-GE"/>
              </w:rPr>
            </w:pPr>
            <w:r>
              <w:rPr>
                <w:rFonts w:ascii="Sylfaen" w:eastAsia="Sylfaen" w:hAnsi="Sylfaen" w:cs="Sylfaen"/>
                <w:color w:val="000000" w:themeColor="text1"/>
              </w:rPr>
              <w:t>Indicator linkages with the strategic goal / objective</w:t>
            </w:r>
          </w:p>
        </w:tc>
        <w:tc>
          <w:tcPr>
            <w:tcW w:w="8365" w:type="dxa"/>
            <w:gridSpan w:val="6"/>
            <w:tcBorders>
              <w:top w:val="single" w:sz="4" w:space="0" w:color="000000"/>
              <w:left w:val="single" w:sz="4" w:space="0" w:color="000000"/>
              <w:bottom w:val="single" w:sz="4" w:space="0" w:color="000000"/>
              <w:right w:val="single" w:sz="4" w:space="0" w:color="000000"/>
            </w:tcBorders>
          </w:tcPr>
          <w:p w14:paraId="4E759CB0" w14:textId="3687A613" w:rsidR="00044F1B" w:rsidRPr="00693C2B" w:rsidRDefault="00EC6AAA">
            <w:pPr>
              <w:spacing w:after="4"/>
              <w:rPr>
                <w:rFonts w:ascii="Sylfaen" w:eastAsia="Sylfaen" w:hAnsi="Sylfaen" w:cs="Sylfaen"/>
                <w:color w:val="000000" w:themeColor="text1"/>
                <w:lang w:val="ka-GE"/>
              </w:rPr>
            </w:pPr>
            <w:r w:rsidRPr="00EC6AAA">
              <w:rPr>
                <w:rFonts w:ascii="Sylfaen" w:eastAsia="Sylfaen" w:hAnsi="Sylfaen" w:cs="Sylfaen"/>
                <w:color w:val="000000" w:themeColor="text1"/>
                <w:lang w:val="ka-GE"/>
              </w:rPr>
              <w:t>Objective</w:t>
            </w:r>
            <w:r w:rsidR="00044F1B" w:rsidRPr="00693C2B">
              <w:rPr>
                <w:rFonts w:ascii="Sylfaen" w:eastAsia="Sylfaen" w:hAnsi="Sylfaen" w:cs="Sylfaen"/>
                <w:color w:val="000000" w:themeColor="text1"/>
                <w:lang w:val="ka-GE"/>
              </w:rPr>
              <w:t xml:space="preserve"> 3.4.1 </w:t>
            </w:r>
            <w:r w:rsidRPr="00EC6AAA">
              <w:rPr>
                <w:rFonts w:ascii="Sylfaen" w:eastAsia="Sylfaen" w:hAnsi="Sylfaen" w:cs="Sylfaen"/>
                <w:color w:val="000000" w:themeColor="text1"/>
                <w:lang w:val="ka-GE"/>
              </w:rPr>
              <w:t>A new sustainability-oriented funding model for HEIs has been introduced</w:t>
            </w:r>
            <w:r>
              <w:rPr>
                <w:rFonts w:ascii="Sylfaen" w:eastAsia="Sylfaen" w:hAnsi="Sylfaen" w:cs="Sylfaen"/>
                <w:color w:val="000000" w:themeColor="text1"/>
              </w:rPr>
              <w:t xml:space="preserve"> </w:t>
            </w:r>
          </w:p>
        </w:tc>
      </w:tr>
      <w:tr w:rsidR="000F5F18" w:rsidRPr="00693C2B" w14:paraId="175348EC" w14:textId="77777777" w:rsidTr="00400FFB">
        <w:trPr>
          <w:trHeight w:val="760"/>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04092B91" w14:textId="08C85929" w:rsidR="000F5F18" w:rsidRPr="00400FFB" w:rsidRDefault="00400FFB" w:rsidP="00A00033">
            <w:pPr>
              <w:rPr>
                <w:rFonts w:ascii="Sylfaen" w:eastAsia="Sylfaen" w:hAnsi="Sylfaen" w:cs="Sylfaen"/>
                <w:color w:val="000000" w:themeColor="text1"/>
              </w:rPr>
            </w:pPr>
            <w:r>
              <w:rPr>
                <w:rFonts w:ascii="Sylfaen" w:eastAsia="Calibri" w:hAnsi="Sylfaen" w:cs="Calibri"/>
                <w:color w:val="000000" w:themeColor="text1"/>
              </w:rPr>
              <w:t>Description of indicator</w:t>
            </w:r>
          </w:p>
        </w:tc>
        <w:tc>
          <w:tcPr>
            <w:tcW w:w="8365" w:type="dxa"/>
            <w:gridSpan w:val="6"/>
            <w:tcBorders>
              <w:top w:val="single" w:sz="4" w:space="0" w:color="000000"/>
              <w:left w:val="single" w:sz="4" w:space="0" w:color="000000"/>
              <w:bottom w:val="single" w:sz="4" w:space="0" w:color="000000"/>
              <w:right w:val="single" w:sz="4" w:space="0" w:color="000000"/>
            </w:tcBorders>
          </w:tcPr>
          <w:p w14:paraId="4D5A6138" w14:textId="7AFE1039" w:rsidR="000F5F18" w:rsidRDefault="00AD4410" w:rsidP="00A00033">
            <w:pPr>
              <w:ind w:right="368"/>
              <w:rPr>
                <w:rFonts w:ascii="Sylfaen" w:eastAsia="Sylfaen" w:hAnsi="Sylfaen" w:cs="Sylfaen"/>
                <w:color w:val="000000" w:themeColor="text1"/>
                <w:lang w:val="ka-GE"/>
              </w:rPr>
            </w:pPr>
            <w:r w:rsidRPr="00AD4410">
              <w:rPr>
                <w:rFonts w:ascii="Sylfaen" w:eastAsia="Sylfaen" w:hAnsi="Sylfaen" w:cs="Sylfaen"/>
                <w:color w:val="000000" w:themeColor="text1"/>
                <w:lang w:val="ka-GE"/>
              </w:rPr>
              <w:t>The indicator measures the introduction and use of a new model of financing higher education, which consists of basic, results-oriented, competitive financing.</w:t>
            </w:r>
          </w:p>
          <w:p w14:paraId="6CDD73E4" w14:textId="655D76F6" w:rsidR="000F5F18" w:rsidRDefault="00AD4410" w:rsidP="00A00033">
            <w:pPr>
              <w:ind w:right="368"/>
              <w:rPr>
                <w:rFonts w:ascii="Sylfaen" w:eastAsia="Sylfaen" w:hAnsi="Sylfaen" w:cs="Sylfaen"/>
                <w:color w:val="000000" w:themeColor="text1"/>
                <w:lang w:val="ka-GE"/>
              </w:rPr>
            </w:pPr>
            <w:r w:rsidRPr="00AD4410">
              <w:rPr>
                <w:rFonts w:ascii="Sylfaen" w:eastAsia="Sylfaen" w:hAnsi="Sylfaen" w:cs="Sylfaen"/>
                <w:color w:val="000000" w:themeColor="text1"/>
                <w:lang w:val="ka-GE"/>
              </w:rPr>
              <w:t>Basic funding refers to the amount of government funding that remains constant over a certain period of time. The total amount of basic funding can be determined differently based on the number of students, negotiated pre-existing funding, or a formula.</w:t>
            </w:r>
          </w:p>
          <w:p w14:paraId="3EF19EE5" w14:textId="3FD6C6AC" w:rsidR="000F5F18" w:rsidRPr="00693C2B" w:rsidRDefault="00AD4410" w:rsidP="00A00033">
            <w:pPr>
              <w:ind w:right="368"/>
              <w:rPr>
                <w:rFonts w:ascii="Sylfaen" w:eastAsia="Sylfaen" w:hAnsi="Sylfaen" w:cs="Sylfaen"/>
                <w:color w:val="000000" w:themeColor="text1"/>
                <w:lang w:val="ka-GE"/>
              </w:rPr>
            </w:pPr>
            <w:r w:rsidRPr="00AD4410">
              <w:rPr>
                <w:rFonts w:ascii="Sylfaen" w:eastAsia="Sylfaen" w:hAnsi="Sylfaen" w:cs="Sylfaen"/>
                <w:color w:val="000000" w:themeColor="text1"/>
                <w:lang w:val="ka-GE"/>
              </w:rPr>
              <w:t>Performance-based funding refers to a model which links the percentage of institutional funding to performance, which is usually agreed upon. It may be used as a funding allocation mechanism, thus motivating and activating the strengthening of institutional activities to improve the university's results.</w:t>
            </w:r>
          </w:p>
          <w:p w14:paraId="6ED909A1" w14:textId="5B0E749F" w:rsidR="000F5F18" w:rsidRPr="00693C2B" w:rsidRDefault="007970A9" w:rsidP="00A00033">
            <w:pPr>
              <w:ind w:right="368"/>
              <w:rPr>
                <w:rFonts w:ascii="Sylfaen" w:eastAsia="Sylfaen" w:hAnsi="Sylfaen" w:cs="Sylfaen"/>
                <w:color w:val="000000" w:themeColor="text1"/>
                <w:lang w:val="ka-GE"/>
              </w:rPr>
            </w:pPr>
            <w:r w:rsidRPr="007970A9">
              <w:rPr>
                <w:rFonts w:ascii="Sylfaen" w:eastAsia="Sylfaen" w:hAnsi="Sylfaen" w:cs="Sylfaen"/>
                <w:color w:val="000000" w:themeColor="text1"/>
                <w:lang w:val="ka-GE"/>
              </w:rPr>
              <w:t>Competitive financing includes targeted financing, competitive or strategic financing, project-based financing, or part of the financing, which can be called success initiative financing. All these tools aim to support and motivate innovation and change in curricula, teaching, and research or to encourage specific national strategic objectives.</w:t>
            </w:r>
          </w:p>
        </w:tc>
      </w:tr>
      <w:tr w:rsidR="000F5F18" w:rsidRPr="00693C2B" w14:paraId="0AF19C3D" w14:textId="77777777" w:rsidTr="00C40F9F">
        <w:trPr>
          <w:trHeight w:val="580"/>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71213AB5" w14:textId="379B6900" w:rsidR="000F5F18" w:rsidRPr="00400FFB" w:rsidRDefault="00400FFB">
            <w:pPr>
              <w:ind w:right="41"/>
              <w:rPr>
                <w:rFonts w:ascii="Sylfaen" w:eastAsia="Sylfaen" w:hAnsi="Sylfaen" w:cs="Sylfaen"/>
                <w:color w:val="000000" w:themeColor="text1"/>
              </w:rPr>
            </w:pPr>
            <w:r>
              <w:rPr>
                <w:rFonts w:ascii="Sylfaen" w:eastAsia="Sylfaen" w:hAnsi="Sylfaen" w:cs="Sylfaen"/>
                <w:color w:val="000000" w:themeColor="text1"/>
              </w:rPr>
              <w:t>Source of verification</w:t>
            </w:r>
          </w:p>
        </w:tc>
        <w:tc>
          <w:tcPr>
            <w:tcW w:w="8365" w:type="dxa"/>
            <w:gridSpan w:val="6"/>
            <w:tcBorders>
              <w:top w:val="single" w:sz="4" w:space="0" w:color="000000"/>
              <w:left w:val="single" w:sz="4" w:space="0" w:color="000000"/>
              <w:bottom w:val="single" w:sz="4" w:space="0" w:color="000000"/>
              <w:right w:val="single" w:sz="4" w:space="0" w:color="000000"/>
            </w:tcBorders>
          </w:tcPr>
          <w:p w14:paraId="22D61BB4" w14:textId="103CA7F1" w:rsidR="000F5F18" w:rsidRPr="007970A9" w:rsidRDefault="007970A9">
            <w:pPr>
              <w:rPr>
                <w:rFonts w:ascii="Sylfaen" w:eastAsia="Sylfaen" w:hAnsi="Sylfaen" w:cs="Sylfaen"/>
                <w:color w:val="000000" w:themeColor="text1"/>
              </w:rPr>
            </w:pPr>
            <w:r>
              <w:rPr>
                <w:rFonts w:ascii="Sylfaen" w:eastAsia="Sylfaen" w:hAnsi="Sylfaen" w:cs="Sylfaen"/>
                <w:color w:val="000000" w:themeColor="text1"/>
              </w:rPr>
              <w:t>Annual report of the Ministry of Education and Science</w:t>
            </w:r>
          </w:p>
        </w:tc>
      </w:tr>
      <w:tr w:rsidR="000F5F18" w:rsidRPr="00693C2B" w14:paraId="466B6E9B" w14:textId="77777777" w:rsidTr="00C40F9F">
        <w:trPr>
          <w:trHeight w:val="940"/>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72038D73" w14:textId="4F5B74A0" w:rsidR="000F5F18" w:rsidRPr="00400FFB" w:rsidRDefault="00400FFB">
            <w:pPr>
              <w:rPr>
                <w:rFonts w:ascii="Sylfaen" w:eastAsia="Sylfaen" w:hAnsi="Sylfaen" w:cs="Sylfaen"/>
                <w:color w:val="000000" w:themeColor="text1"/>
              </w:rPr>
            </w:pPr>
            <w:r>
              <w:rPr>
                <w:rFonts w:ascii="Sylfaen" w:eastAsia="Sylfaen" w:hAnsi="Sylfaen" w:cs="Sylfaen"/>
                <w:color w:val="000000" w:themeColor="text1"/>
              </w:rPr>
              <w:t>Organization responsible for data collection</w:t>
            </w:r>
          </w:p>
        </w:tc>
        <w:tc>
          <w:tcPr>
            <w:tcW w:w="8365" w:type="dxa"/>
            <w:gridSpan w:val="6"/>
            <w:tcBorders>
              <w:top w:val="single" w:sz="4" w:space="0" w:color="000000"/>
              <w:left w:val="single" w:sz="4" w:space="0" w:color="000000"/>
              <w:bottom w:val="single" w:sz="4" w:space="0" w:color="000000"/>
              <w:right w:val="single" w:sz="4" w:space="0" w:color="000000"/>
            </w:tcBorders>
          </w:tcPr>
          <w:p w14:paraId="0D5664F3" w14:textId="20951936" w:rsidR="000F5F18" w:rsidRPr="00693C2B" w:rsidRDefault="007970A9">
            <w:pPr>
              <w:rPr>
                <w:rFonts w:ascii="Sylfaen" w:eastAsia="Sylfaen" w:hAnsi="Sylfaen" w:cs="Sylfaen"/>
                <w:color w:val="000000" w:themeColor="text1"/>
                <w:lang w:val="ka-GE"/>
              </w:rPr>
            </w:pPr>
            <w:r>
              <w:rPr>
                <w:rFonts w:ascii="Sylfaen" w:eastAsia="Sylfaen" w:hAnsi="Sylfaen" w:cs="Sylfaen"/>
                <w:color w:val="000000" w:themeColor="text1"/>
              </w:rPr>
              <w:t>Ministry of Education and Science</w:t>
            </w:r>
          </w:p>
        </w:tc>
      </w:tr>
      <w:tr w:rsidR="000F5F18" w:rsidRPr="00693C2B" w14:paraId="6AB313DA" w14:textId="77777777" w:rsidTr="00C40F9F">
        <w:trPr>
          <w:trHeight w:val="625"/>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227F1038" w14:textId="1476D880" w:rsidR="000F5F18" w:rsidRPr="00400FFB" w:rsidRDefault="00400FFB">
            <w:pPr>
              <w:ind w:right="318"/>
              <w:rPr>
                <w:rFonts w:ascii="Sylfaen" w:eastAsia="Sylfaen" w:hAnsi="Sylfaen" w:cs="Sylfaen"/>
                <w:color w:val="000000" w:themeColor="text1"/>
              </w:rPr>
            </w:pPr>
            <w:r>
              <w:rPr>
                <w:rFonts w:ascii="Sylfaen" w:eastAsia="Sylfaen" w:hAnsi="Sylfaen" w:cs="Sylfaen"/>
                <w:color w:val="000000" w:themeColor="text1"/>
              </w:rPr>
              <w:t>Frequency of data collection</w:t>
            </w:r>
          </w:p>
        </w:tc>
        <w:tc>
          <w:tcPr>
            <w:tcW w:w="8365" w:type="dxa"/>
            <w:gridSpan w:val="6"/>
            <w:tcBorders>
              <w:top w:val="single" w:sz="4" w:space="0" w:color="000000"/>
              <w:left w:val="single" w:sz="4" w:space="0" w:color="000000"/>
              <w:bottom w:val="single" w:sz="4" w:space="0" w:color="000000"/>
              <w:right w:val="single" w:sz="4" w:space="0" w:color="000000"/>
            </w:tcBorders>
          </w:tcPr>
          <w:p w14:paraId="7F9DFAFF" w14:textId="20F2910F" w:rsidR="000F5F18" w:rsidRPr="007970A9" w:rsidRDefault="007970A9">
            <w:pPr>
              <w:rPr>
                <w:rFonts w:ascii="Sylfaen" w:eastAsia="Sylfaen" w:hAnsi="Sylfaen" w:cs="Sylfaen"/>
                <w:color w:val="000000" w:themeColor="text1"/>
              </w:rPr>
            </w:pPr>
            <w:r>
              <w:rPr>
                <w:rFonts w:ascii="Sylfaen" w:eastAsia="Sylfaen" w:hAnsi="Sylfaen" w:cs="Sylfaen"/>
                <w:color w:val="000000" w:themeColor="text1"/>
              </w:rPr>
              <w:t>Once in 3 years</w:t>
            </w:r>
          </w:p>
        </w:tc>
      </w:tr>
      <w:tr w:rsidR="000F5F18" w:rsidRPr="00693C2B" w14:paraId="5245BAC9" w14:textId="77777777" w:rsidTr="007970A9">
        <w:trPr>
          <w:trHeight w:val="787"/>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3541F5D1" w14:textId="03368625" w:rsidR="000F5F18" w:rsidRPr="00400FFB" w:rsidRDefault="00400FFB">
            <w:pPr>
              <w:rPr>
                <w:rFonts w:ascii="Sylfaen" w:eastAsia="Sylfaen" w:hAnsi="Sylfaen" w:cs="Sylfaen"/>
                <w:color w:val="000000" w:themeColor="text1"/>
              </w:rPr>
            </w:pPr>
            <w:r>
              <w:rPr>
                <w:rFonts w:ascii="Sylfaen" w:eastAsia="Calibri" w:hAnsi="Sylfaen" w:cs="Calibri"/>
                <w:color w:val="000000" w:themeColor="text1"/>
              </w:rPr>
              <w:t>Methodology</w:t>
            </w:r>
          </w:p>
        </w:tc>
        <w:tc>
          <w:tcPr>
            <w:tcW w:w="8365" w:type="dxa"/>
            <w:gridSpan w:val="6"/>
            <w:tcBorders>
              <w:top w:val="single" w:sz="4" w:space="0" w:color="000000"/>
              <w:left w:val="single" w:sz="4" w:space="0" w:color="000000"/>
              <w:bottom w:val="single" w:sz="4" w:space="0" w:color="000000"/>
              <w:right w:val="single" w:sz="4" w:space="0" w:color="000000"/>
            </w:tcBorders>
          </w:tcPr>
          <w:p w14:paraId="3E80122A" w14:textId="56B47895" w:rsidR="000F5F18" w:rsidRPr="00693C2B" w:rsidRDefault="007970A9" w:rsidP="00A00033">
            <w:pPr>
              <w:ind w:right="145"/>
              <w:rPr>
                <w:rFonts w:ascii="Sylfaen" w:eastAsia="Sylfaen" w:hAnsi="Sylfaen" w:cs="Sylfaen"/>
                <w:color w:val="000000" w:themeColor="text1"/>
                <w:lang w:val="ka-GE"/>
              </w:rPr>
            </w:pPr>
            <w:r w:rsidRPr="007970A9">
              <w:rPr>
                <w:rFonts w:ascii="Sylfaen" w:eastAsia="Calibri" w:hAnsi="Sylfaen" w:cs="Calibri"/>
                <w:color w:val="000000" w:themeColor="text1"/>
                <w:lang w:val="ka-GE"/>
              </w:rPr>
              <w:t>Based on relevant reports and documents of the Ministry, the new financing model will be evaluated at each stage of development, implementation, and operation.</w:t>
            </w:r>
          </w:p>
        </w:tc>
      </w:tr>
      <w:tr w:rsidR="000F5F18" w:rsidRPr="00693C2B" w14:paraId="7DDF460B" w14:textId="77777777" w:rsidTr="00FB70CA">
        <w:trPr>
          <w:trHeight w:val="430"/>
        </w:trPr>
        <w:tc>
          <w:tcPr>
            <w:tcW w:w="225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264E8EAC" w14:textId="1829B57D" w:rsidR="000F5F18" w:rsidRPr="00400FFB" w:rsidRDefault="00400FFB">
            <w:pPr>
              <w:rPr>
                <w:rFonts w:ascii="Sylfaen" w:eastAsia="Sylfaen" w:hAnsi="Sylfaen" w:cs="Sylfaen"/>
                <w:color w:val="000000" w:themeColor="text1"/>
              </w:rPr>
            </w:pPr>
            <w:r>
              <w:rPr>
                <w:rFonts w:ascii="Sylfaen" w:eastAsia="Calibri" w:hAnsi="Sylfaen" w:cs="Calibri"/>
                <w:color w:val="000000" w:themeColor="text1"/>
              </w:rPr>
              <w:t>Indicator readings</w:t>
            </w:r>
          </w:p>
        </w:tc>
        <w:tc>
          <w:tcPr>
            <w:tcW w:w="162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2EC4308E" w14:textId="77777777" w:rsidR="000F5F18" w:rsidRPr="00693C2B" w:rsidRDefault="000F5F1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35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65BDA175" w14:textId="1B392509" w:rsidR="000F5F18" w:rsidRPr="00400FFB" w:rsidRDefault="00400FFB" w:rsidP="00A00033">
            <w:pPr>
              <w:rPr>
                <w:rFonts w:ascii="Sylfaen" w:eastAsia="Sylfaen" w:hAnsi="Sylfaen" w:cs="Sylfaen"/>
                <w:color w:val="000000" w:themeColor="text1"/>
              </w:rPr>
            </w:pPr>
            <w:r>
              <w:rPr>
                <w:rFonts w:ascii="Sylfaen" w:eastAsia="Sylfaen" w:hAnsi="Sylfaen" w:cs="Sylfaen"/>
                <w:color w:val="000000" w:themeColor="text1"/>
              </w:rPr>
              <w:t>Baseline</w:t>
            </w:r>
          </w:p>
        </w:tc>
        <w:tc>
          <w:tcPr>
            <w:tcW w:w="5395" w:type="dxa"/>
            <w:gridSpan w:val="4"/>
            <w:tcBorders>
              <w:top w:val="single" w:sz="4" w:space="0" w:color="000000"/>
              <w:left w:val="single" w:sz="4" w:space="0" w:color="000000"/>
              <w:bottom w:val="single" w:sz="4" w:space="0" w:color="000000"/>
              <w:right w:val="single" w:sz="4" w:space="0" w:color="000000"/>
            </w:tcBorders>
            <w:shd w:val="clear" w:color="auto" w:fill="D9D9D9"/>
          </w:tcPr>
          <w:p w14:paraId="36E8039C" w14:textId="176949D3" w:rsidR="000F5F18" w:rsidRPr="00400FFB" w:rsidRDefault="00400FFB" w:rsidP="00A00033">
            <w:pPr>
              <w:rPr>
                <w:rFonts w:ascii="Sylfaen" w:eastAsia="Sylfaen" w:hAnsi="Sylfaen" w:cs="Sylfaen"/>
                <w:color w:val="000000" w:themeColor="text1"/>
              </w:rPr>
            </w:pPr>
            <w:r>
              <w:rPr>
                <w:rFonts w:ascii="Sylfaen" w:eastAsia="Sylfaen" w:hAnsi="Sylfaen" w:cs="Sylfaen"/>
                <w:color w:val="000000" w:themeColor="text1"/>
              </w:rPr>
              <w:t>Target</w:t>
            </w:r>
          </w:p>
        </w:tc>
      </w:tr>
      <w:tr w:rsidR="000F5F18" w:rsidRPr="00693C2B" w14:paraId="222AFA3E" w14:textId="77777777" w:rsidTr="00FB70CA">
        <w:trPr>
          <w:trHeight w:val="425"/>
        </w:trPr>
        <w:tc>
          <w:tcPr>
            <w:tcW w:w="2250" w:type="dxa"/>
            <w:vMerge/>
            <w:tcBorders>
              <w:top w:val="nil"/>
              <w:left w:val="single" w:sz="4" w:space="0" w:color="000000"/>
              <w:bottom w:val="nil"/>
              <w:right w:val="single" w:sz="4" w:space="0" w:color="000000"/>
            </w:tcBorders>
          </w:tcPr>
          <w:p w14:paraId="798F140C" w14:textId="77777777" w:rsidR="000F5F18" w:rsidRPr="00693C2B" w:rsidRDefault="000F5F18">
            <w:pPr>
              <w:rPr>
                <w:rFonts w:ascii="Sylfaen" w:eastAsia="Sylfaen" w:hAnsi="Sylfaen" w:cs="Sylfaen"/>
                <w:color w:val="000000" w:themeColor="text1"/>
                <w:lang w:val="ka-GE"/>
              </w:rPr>
            </w:pPr>
          </w:p>
        </w:tc>
        <w:tc>
          <w:tcPr>
            <w:tcW w:w="1620" w:type="dxa"/>
            <w:vMerge/>
            <w:tcBorders>
              <w:top w:val="nil"/>
              <w:left w:val="single" w:sz="4" w:space="0" w:color="000000"/>
              <w:bottom w:val="single" w:sz="4" w:space="0" w:color="000000"/>
              <w:right w:val="single" w:sz="4" w:space="0" w:color="000000"/>
            </w:tcBorders>
          </w:tcPr>
          <w:p w14:paraId="0100FA89" w14:textId="77777777" w:rsidR="000F5F18" w:rsidRPr="00693C2B" w:rsidRDefault="000F5F18">
            <w:pPr>
              <w:rPr>
                <w:rFonts w:ascii="Sylfaen" w:eastAsia="Sylfaen" w:hAnsi="Sylfaen" w:cs="Sylfaen"/>
                <w:color w:val="000000" w:themeColor="text1"/>
                <w:lang w:val="ka-GE"/>
              </w:rPr>
            </w:pPr>
          </w:p>
        </w:tc>
        <w:tc>
          <w:tcPr>
            <w:tcW w:w="1350" w:type="dxa"/>
            <w:vMerge/>
            <w:tcBorders>
              <w:top w:val="nil"/>
              <w:left w:val="single" w:sz="4" w:space="0" w:color="000000"/>
              <w:bottom w:val="single" w:sz="4" w:space="0" w:color="000000"/>
              <w:right w:val="single" w:sz="4" w:space="0" w:color="000000"/>
            </w:tcBorders>
          </w:tcPr>
          <w:p w14:paraId="1D981C15" w14:textId="77777777" w:rsidR="000F5F18" w:rsidRPr="00693C2B" w:rsidRDefault="000F5F18" w:rsidP="00A00033">
            <w:pPr>
              <w:rPr>
                <w:rFonts w:ascii="Sylfaen" w:eastAsia="Sylfaen" w:hAnsi="Sylfaen" w:cs="Sylfaen"/>
                <w:color w:val="000000" w:themeColor="text1"/>
                <w:lang w:val="ka-GE"/>
              </w:rPr>
            </w:pPr>
          </w:p>
        </w:tc>
        <w:tc>
          <w:tcPr>
            <w:tcW w:w="3070" w:type="dxa"/>
            <w:gridSpan w:val="3"/>
            <w:tcBorders>
              <w:top w:val="single" w:sz="4" w:space="0" w:color="000000"/>
              <w:left w:val="single" w:sz="4" w:space="0" w:color="000000"/>
              <w:bottom w:val="single" w:sz="4" w:space="0" w:color="000000"/>
              <w:right w:val="single" w:sz="4" w:space="0" w:color="000000"/>
            </w:tcBorders>
            <w:shd w:val="clear" w:color="auto" w:fill="D9D9D9"/>
          </w:tcPr>
          <w:p w14:paraId="6F7A21F3" w14:textId="39D5444E" w:rsidR="000F5F18" w:rsidRPr="00400FFB" w:rsidRDefault="00400FFB" w:rsidP="00A00033">
            <w:pPr>
              <w:rPr>
                <w:rFonts w:ascii="Sylfaen" w:eastAsia="Sylfaen" w:hAnsi="Sylfaen" w:cs="Sylfaen"/>
                <w:color w:val="000000" w:themeColor="text1"/>
              </w:rPr>
            </w:pPr>
            <w:r>
              <w:rPr>
                <w:rFonts w:ascii="Sylfaen" w:eastAsia="Sylfaen" w:hAnsi="Sylfaen" w:cs="Sylfaen"/>
                <w:color w:val="000000" w:themeColor="text1"/>
              </w:rPr>
              <w:t>Interim</w:t>
            </w:r>
          </w:p>
        </w:tc>
        <w:tc>
          <w:tcPr>
            <w:tcW w:w="2325" w:type="dxa"/>
            <w:tcBorders>
              <w:top w:val="single" w:sz="4" w:space="0" w:color="000000"/>
              <w:left w:val="single" w:sz="4" w:space="0" w:color="000000"/>
              <w:bottom w:val="single" w:sz="4" w:space="0" w:color="000000"/>
              <w:right w:val="single" w:sz="4" w:space="0" w:color="000000"/>
            </w:tcBorders>
            <w:shd w:val="clear" w:color="auto" w:fill="D9D9D9"/>
          </w:tcPr>
          <w:p w14:paraId="3B756831" w14:textId="745D906E" w:rsidR="000F5F18" w:rsidRPr="00400FFB" w:rsidRDefault="00400FFB" w:rsidP="00A00033">
            <w:pPr>
              <w:ind w:right="120"/>
              <w:rPr>
                <w:rFonts w:ascii="Sylfaen" w:eastAsia="Sylfaen" w:hAnsi="Sylfaen" w:cs="Sylfaen"/>
                <w:color w:val="000000" w:themeColor="text1"/>
              </w:rPr>
            </w:pPr>
            <w:r>
              <w:rPr>
                <w:rFonts w:ascii="Sylfaen" w:eastAsia="Sylfaen" w:hAnsi="Sylfaen" w:cs="Sylfaen"/>
                <w:color w:val="000000" w:themeColor="text1"/>
              </w:rPr>
              <w:t>Final</w:t>
            </w:r>
          </w:p>
        </w:tc>
      </w:tr>
      <w:tr w:rsidR="000F5F18" w:rsidRPr="00693C2B" w14:paraId="59036AFC" w14:textId="77777777" w:rsidTr="00FB70CA">
        <w:trPr>
          <w:trHeight w:val="584"/>
        </w:trPr>
        <w:tc>
          <w:tcPr>
            <w:tcW w:w="2250" w:type="dxa"/>
            <w:vMerge/>
            <w:tcBorders>
              <w:top w:val="nil"/>
              <w:left w:val="single" w:sz="4" w:space="0" w:color="000000"/>
              <w:bottom w:val="nil"/>
              <w:right w:val="single" w:sz="4" w:space="0" w:color="000000"/>
            </w:tcBorders>
          </w:tcPr>
          <w:p w14:paraId="65CED937" w14:textId="77777777" w:rsidR="000F5F18" w:rsidRPr="00693C2B" w:rsidRDefault="000F5F18">
            <w:pPr>
              <w:rPr>
                <w:rFonts w:ascii="Sylfaen" w:eastAsia="Sylfaen" w:hAnsi="Sylfaen" w:cs="Sylfaen"/>
                <w:color w:val="000000" w:themeColor="text1"/>
                <w:lang w:val="ka-GE"/>
              </w:rPr>
            </w:pPr>
          </w:p>
        </w:tc>
        <w:tc>
          <w:tcPr>
            <w:tcW w:w="1620" w:type="dxa"/>
            <w:tcBorders>
              <w:top w:val="single" w:sz="4" w:space="0" w:color="000000"/>
              <w:left w:val="single" w:sz="4" w:space="0" w:color="000000"/>
              <w:bottom w:val="single" w:sz="4" w:space="0" w:color="000000"/>
              <w:right w:val="single" w:sz="4" w:space="0" w:color="000000"/>
            </w:tcBorders>
            <w:shd w:val="clear" w:color="auto" w:fill="F2F2F2"/>
          </w:tcPr>
          <w:p w14:paraId="4B6FF1C4" w14:textId="1B266B0A" w:rsidR="000F5F18" w:rsidRPr="00400FFB" w:rsidRDefault="00400FFB">
            <w:pPr>
              <w:rPr>
                <w:rFonts w:ascii="Sylfaen" w:eastAsia="Sylfaen" w:hAnsi="Sylfaen" w:cs="Sylfaen"/>
                <w:color w:val="000000" w:themeColor="text1"/>
              </w:rPr>
            </w:pPr>
            <w:r>
              <w:rPr>
                <w:rFonts w:ascii="Sylfaen" w:eastAsia="Sylfaen" w:hAnsi="Sylfaen" w:cs="Sylfaen"/>
                <w:color w:val="000000" w:themeColor="text1"/>
              </w:rPr>
              <w:t>Year</w:t>
            </w:r>
          </w:p>
        </w:tc>
        <w:tc>
          <w:tcPr>
            <w:tcW w:w="1350" w:type="dxa"/>
            <w:tcBorders>
              <w:top w:val="single" w:sz="4" w:space="0" w:color="000000"/>
              <w:left w:val="single" w:sz="4" w:space="0" w:color="000000"/>
              <w:bottom w:val="single" w:sz="4" w:space="0" w:color="000000"/>
              <w:right w:val="single" w:sz="4" w:space="0" w:color="000000"/>
            </w:tcBorders>
            <w:shd w:val="clear" w:color="auto" w:fill="F2F2F2"/>
          </w:tcPr>
          <w:p w14:paraId="209ABD6D" w14:textId="77777777" w:rsidR="000F5F18" w:rsidRPr="00693C2B" w:rsidRDefault="000F5F18"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2021</w:t>
            </w:r>
          </w:p>
        </w:tc>
        <w:tc>
          <w:tcPr>
            <w:tcW w:w="1442" w:type="dxa"/>
            <w:gridSpan w:val="2"/>
            <w:tcBorders>
              <w:top w:val="single" w:sz="4" w:space="0" w:color="000000"/>
              <w:left w:val="single" w:sz="4" w:space="0" w:color="000000"/>
              <w:bottom w:val="single" w:sz="4" w:space="0" w:color="000000"/>
              <w:right w:val="single" w:sz="4" w:space="0" w:color="000000"/>
            </w:tcBorders>
            <w:shd w:val="clear" w:color="auto" w:fill="F2F2F2"/>
          </w:tcPr>
          <w:p w14:paraId="6B61D48A" w14:textId="77777777" w:rsidR="000F5F18" w:rsidRPr="00693C2B" w:rsidRDefault="000F5F18"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2024</w:t>
            </w:r>
          </w:p>
        </w:tc>
        <w:tc>
          <w:tcPr>
            <w:tcW w:w="1628" w:type="dxa"/>
            <w:tcBorders>
              <w:top w:val="single" w:sz="4" w:space="0" w:color="000000"/>
              <w:left w:val="single" w:sz="4" w:space="0" w:color="000000"/>
              <w:bottom w:val="single" w:sz="4" w:space="0" w:color="000000"/>
              <w:right w:val="single" w:sz="4" w:space="0" w:color="000000"/>
            </w:tcBorders>
            <w:shd w:val="clear" w:color="auto" w:fill="F2F2F2"/>
          </w:tcPr>
          <w:p w14:paraId="23239916" w14:textId="77777777" w:rsidR="000F5F18" w:rsidRPr="00693C2B" w:rsidRDefault="000F5F18"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2027</w:t>
            </w:r>
          </w:p>
        </w:tc>
        <w:tc>
          <w:tcPr>
            <w:tcW w:w="2325" w:type="dxa"/>
            <w:tcBorders>
              <w:top w:val="single" w:sz="4" w:space="0" w:color="000000"/>
              <w:left w:val="single" w:sz="4" w:space="0" w:color="000000"/>
              <w:bottom w:val="single" w:sz="4" w:space="0" w:color="000000"/>
              <w:right w:val="single" w:sz="4" w:space="0" w:color="000000"/>
            </w:tcBorders>
            <w:shd w:val="clear" w:color="auto" w:fill="F2F2F2"/>
          </w:tcPr>
          <w:p w14:paraId="27B4AAA6" w14:textId="77777777" w:rsidR="000F5F18" w:rsidRPr="00693C2B" w:rsidRDefault="000F5F18"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5424BC" w:rsidRPr="00693C2B" w14:paraId="184F6841" w14:textId="77777777" w:rsidTr="007970A9">
        <w:trPr>
          <w:trHeight w:val="976"/>
        </w:trPr>
        <w:tc>
          <w:tcPr>
            <w:tcW w:w="2250" w:type="dxa"/>
            <w:vMerge/>
            <w:tcBorders>
              <w:top w:val="nil"/>
              <w:left w:val="single" w:sz="4" w:space="0" w:color="000000"/>
              <w:bottom w:val="single" w:sz="4" w:space="0" w:color="000000"/>
              <w:right w:val="single" w:sz="4" w:space="0" w:color="000000"/>
            </w:tcBorders>
          </w:tcPr>
          <w:p w14:paraId="732C26BA" w14:textId="77777777" w:rsidR="005424BC" w:rsidRPr="00693C2B" w:rsidRDefault="005424BC">
            <w:pPr>
              <w:rPr>
                <w:rFonts w:ascii="Sylfaen" w:eastAsia="Sylfaen" w:hAnsi="Sylfaen" w:cs="Sylfaen"/>
                <w:color w:val="000000" w:themeColor="text1"/>
                <w:lang w:val="ka-GE"/>
              </w:rPr>
            </w:pPr>
          </w:p>
        </w:tc>
        <w:tc>
          <w:tcPr>
            <w:tcW w:w="1620" w:type="dxa"/>
            <w:tcBorders>
              <w:top w:val="single" w:sz="4" w:space="0" w:color="000000"/>
              <w:left w:val="single" w:sz="4" w:space="0" w:color="000000"/>
              <w:bottom w:val="single" w:sz="4" w:space="0" w:color="000000"/>
              <w:right w:val="single" w:sz="4" w:space="0" w:color="000000"/>
            </w:tcBorders>
          </w:tcPr>
          <w:p w14:paraId="7FD69DF6" w14:textId="31A9BA29" w:rsidR="005424BC" w:rsidRPr="00400FFB" w:rsidRDefault="00400FFB">
            <w:pPr>
              <w:ind w:right="46"/>
              <w:rPr>
                <w:rFonts w:ascii="Sylfaen" w:eastAsia="Sylfaen" w:hAnsi="Sylfaen" w:cs="Sylfaen"/>
                <w:color w:val="000000" w:themeColor="text1"/>
              </w:rPr>
            </w:pPr>
            <w:r>
              <w:rPr>
                <w:rFonts w:ascii="Sylfaen" w:eastAsia="Sylfaen" w:hAnsi="Sylfaen" w:cs="Sylfaen"/>
                <w:color w:val="000000" w:themeColor="text1"/>
              </w:rPr>
              <w:t>Indicator</w:t>
            </w:r>
          </w:p>
        </w:tc>
        <w:tc>
          <w:tcPr>
            <w:tcW w:w="1350" w:type="dxa"/>
            <w:tcBorders>
              <w:top w:val="single" w:sz="4" w:space="0" w:color="000000"/>
              <w:left w:val="single" w:sz="4" w:space="0" w:color="000000"/>
              <w:bottom w:val="single" w:sz="4" w:space="0" w:color="000000"/>
              <w:right w:val="single" w:sz="4" w:space="0" w:color="000000"/>
            </w:tcBorders>
          </w:tcPr>
          <w:p w14:paraId="6776D1E3" w14:textId="3CD1897A" w:rsidR="005424BC" w:rsidRPr="00400FFB" w:rsidRDefault="00400FFB" w:rsidP="00A00033">
            <w:pPr>
              <w:ind w:right="81"/>
              <w:rPr>
                <w:rFonts w:ascii="Sylfaen" w:eastAsia="Sylfaen" w:hAnsi="Sylfaen" w:cs="Sylfaen"/>
                <w:color w:val="000000" w:themeColor="text1"/>
              </w:rPr>
            </w:pPr>
            <w:r>
              <w:rPr>
                <w:rFonts w:ascii="Sylfaen" w:eastAsia="Sylfaen" w:hAnsi="Sylfaen" w:cs="Sylfaen"/>
                <w:color w:val="000000" w:themeColor="text1"/>
              </w:rPr>
              <w:t>The system does not exist</w:t>
            </w:r>
          </w:p>
        </w:tc>
        <w:tc>
          <w:tcPr>
            <w:tcW w:w="1442" w:type="dxa"/>
            <w:gridSpan w:val="2"/>
            <w:tcBorders>
              <w:top w:val="single" w:sz="4" w:space="0" w:color="000000"/>
              <w:left w:val="single" w:sz="4" w:space="0" w:color="000000"/>
              <w:bottom w:val="single" w:sz="4" w:space="0" w:color="000000"/>
              <w:right w:val="single" w:sz="4" w:space="0" w:color="000000"/>
            </w:tcBorders>
          </w:tcPr>
          <w:p w14:paraId="545EE47B" w14:textId="347C81F3" w:rsidR="005424BC" w:rsidRPr="00400FFB" w:rsidRDefault="00400FFB" w:rsidP="00A00033">
            <w:pPr>
              <w:rPr>
                <w:rFonts w:ascii="Sylfaen" w:eastAsia="Calibri" w:hAnsi="Sylfaen" w:cs="Calibri"/>
                <w:color w:val="000000" w:themeColor="text1"/>
              </w:rPr>
            </w:pPr>
            <w:r>
              <w:rPr>
                <w:rFonts w:ascii="Sylfaen" w:eastAsia="Calibri" w:hAnsi="Sylfaen" w:cs="Calibri"/>
                <w:color w:val="000000" w:themeColor="text1"/>
              </w:rPr>
              <w:t>The system is developed</w:t>
            </w:r>
          </w:p>
        </w:tc>
        <w:tc>
          <w:tcPr>
            <w:tcW w:w="1628" w:type="dxa"/>
            <w:tcBorders>
              <w:top w:val="single" w:sz="4" w:space="0" w:color="000000"/>
              <w:left w:val="single" w:sz="4" w:space="0" w:color="000000"/>
              <w:bottom w:val="single" w:sz="4" w:space="0" w:color="000000"/>
              <w:right w:val="single" w:sz="4" w:space="0" w:color="000000"/>
            </w:tcBorders>
          </w:tcPr>
          <w:p w14:paraId="5770158E" w14:textId="6E924B8A" w:rsidR="005424BC" w:rsidRPr="00400FFB" w:rsidRDefault="00400FFB" w:rsidP="00A00033">
            <w:pPr>
              <w:rPr>
                <w:rFonts w:ascii="Sylfaen" w:eastAsia="Sylfaen" w:hAnsi="Sylfaen" w:cs="Sylfaen"/>
                <w:color w:val="000000" w:themeColor="text1"/>
              </w:rPr>
            </w:pPr>
            <w:r>
              <w:rPr>
                <w:rFonts w:ascii="Sylfaen" w:eastAsia="Sylfaen" w:hAnsi="Sylfaen" w:cs="Sylfaen"/>
                <w:color w:val="000000" w:themeColor="text1"/>
              </w:rPr>
              <w:t>The system is implemented</w:t>
            </w:r>
          </w:p>
        </w:tc>
        <w:tc>
          <w:tcPr>
            <w:tcW w:w="2325" w:type="dxa"/>
            <w:tcBorders>
              <w:top w:val="single" w:sz="4" w:space="0" w:color="000000"/>
              <w:left w:val="single" w:sz="4" w:space="0" w:color="000000"/>
              <w:bottom w:val="single" w:sz="4" w:space="0" w:color="000000"/>
              <w:right w:val="single" w:sz="4" w:space="0" w:color="000000"/>
            </w:tcBorders>
          </w:tcPr>
          <w:p w14:paraId="01F7BE62" w14:textId="6DFFB79C" w:rsidR="005424BC" w:rsidRPr="00400FFB" w:rsidRDefault="00400FFB" w:rsidP="00A00033">
            <w:pPr>
              <w:rPr>
                <w:rFonts w:ascii="Sylfaen" w:eastAsia="Sylfaen" w:hAnsi="Sylfaen" w:cs="Sylfaen"/>
                <w:color w:val="000000" w:themeColor="text1"/>
              </w:rPr>
            </w:pPr>
            <w:r>
              <w:rPr>
                <w:rFonts w:ascii="Sylfaen" w:eastAsia="Sylfaen" w:hAnsi="Sylfaen" w:cs="Sylfaen"/>
                <w:color w:val="000000" w:themeColor="text1"/>
              </w:rPr>
              <w:t>The system is fully operational</w:t>
            </w:r>
          </w:p>
        </w:tc>
      </w:tr>
      <w:tr w:rsidR="005424BC" w:rsidRPr="00693C2B" w14:paraId="4478EF0F" w14:textId="77777777" w:rsidTr="00146A6C">
        <w:trPr>
          <w:trHeight w:val="521"/>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395F575D" w14:textId="30FA9987" w:rsidR="005424BC" w:rsidRPr="00400FFB" w:rsidRDefault="00400FFB">
            <w:pPr>
              <w:rPr>
                <w:rFonts w:ascii="Sylfaen" w:eastAsia="Sylfaen" w:hAnsi="Sylfaen" w:cs="Sylfaen"/>
                <w:color w:val="000000" w:themeColor="text1"/>
              </w:rPr>
            </w:pPr>
            <w:r>
              <w:rPr>
                <w:rFonts w:ascii="Sylfaen" w:eastAsia="Sylfaen" w:hAnsi="Sylfaen" w:cs="Sylfaen"/>
                <w:color w:val="000000" w:themeColor="text1"/>
              </w:rPr>
              <w:t>Indicator</w:t>
            </w:r>
          </w:p>
        </w:tc>
        <w:tc>
          <w:tcPr>
            <w:tcW w:w="8365" w:type="dxa"/>
            <w:gridSpan w:val="6"/>
            <w:tcBorders>
              <w:top w:val="single" w:sz="4" w:space="0" w:color="000000"/>
              <w:left w:val="single" w:sz="4" w:space="0" w:color="000000"/>
              <w:bottom w:val="single" w:sz="4" w:space="0" w:color="000000"/>
              <w:right w:val="single" w:sz="4" w:space="0" w:color="000000"/>
            </w:tcBorders>
          </w:tcPr>
          <w:p w14:paraId="19A75BC9" w14:textId="313E54D8" w:rsidR="00085360" w:rsidRPr="00693C2B" w:rsidRDefault="00C40F9F">
            <w:pPr>
              <w:spacing w:after="4"/>
              <w:rPr>
                <w:rFonts w:ascii="Sylfaen" w:eastAsia="Sylfaen" w:hAnsi="Sylfaen" w:cs="Sylfaen"/>
                <w:b/>
                <w:color w:val="000000" w:themeColor="text1"/>
                <w:lang w:val="ka-GE"/>
              </w:rPr>
            </w:pPr>
            <w:r w:rsidRPr="00C40F9F">
              <w:rPr>
                <w:rFonts w:ascii="Sylfaen" w:eastAsia="Sylfaen" w:hAnsi="Sylfaen" w:cs="Sylfaen"/>
                <w:b/>
                <w:color w:val="000000" w:themeColor="text1"/>
                <w:lang w:val="ka-GE"/>
              </w:rPr>
              <w:t>Indicator of data digitization in higher education information management system</w:t>
            </w:r>
          </w:p>
        </w:tc>
      </w:tr>
      <w:tr w:rsidR="005424BC" w:rsidRPr="00693C2B" w14:paraId="170A1D6E" w14:textId="77777777" w:rsidTr="00C40F9F">
        <w:trPr>
          <w:trHeight w:val="382"/>
        </w:trPr>
        <w:tc>
          <w:tcPr>
            <w:tcW w:w="225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07C23ACD" w14:textId="7A1C2619" w:rsidR="005424BC" w:rsidRPr="00400FFB" w:rsidRDefault="00400FFB">
            <w:pPr>
              <w:rPr>
                <w:rFonts w:ascii="Sylfaen" w:eastAsia="Sylfaen" w:hAnsi="Sylfaen" w:cs="Sylfaen"/>
                <w:color w:val="000000" w:themeColor="text1"/>
              </w:rPr>
            </w:pPr>
            <w:r>
              <w:rPr>
                <w:rFonts w:ascii="Sylfaen" w:eastAsia="Calibri" w:hAnsi="Sylfaen" w:cs="Calibri"/>
                <w:color w:val="000000" w:themeColor="text1"/>
              </w:rPr>
              <w:t>Type of indicator</w:t>
            </w:r>
          </w:p>
        </w:tc>
        <w:tc>
          <w:tcPr>
            <w:tcW w:w="3498" w:type="dxa"/>
            <w:gridSpan w:val="3"/>
            <w:tcBorders>
              <w:top w:val="single" w:sz="4" w:space="0" w:color="000000"/>
              <w:left w:val="single" w:sz="4" w:space="0" w:color="000000"/>
              <w:bottom w:val="single" w:sz="4" w:space="0" w:color="000000"/>
              <w:right w:val="single" w:sz="4" w:space="0" w:color="000000"/>
            </w:tcBorders>
          </w:tcPr>
          <w:p w14:paraId="41568FEE" w14:textId="10E581D9" w:rsidR="005424BC" w:rsidRPr="00400FFB" w:rsidRDefault="00400FFB">
            <w:pPr>
              <w:rPr>
                <w:rFonts w:ascii="Sylfaen" w:eastAsia="Sylfaen" w:hAnsi="Sylfaen" w:cs="Sylfaen"/>
                <w:color w:val="000000" w:themeColor="text1"/>
              </w:rPr>
            </w:pPr>
            <w:r>
              <w:rPr>
                <w:rFonts w:ascii="Sylfaen" w:eastAsia="Sylfaen" w:hAnsi="Sylfaen" w:cs="Sylfaen"/>
                <w:color w:val="000000" w:themeColor="text1"/>
              </w:rPr>
              <w:t>Impact</w:t>
            </w:r>
          </w:p>
        </w:tc>
        <w:tc>
          <w:tcPr>
            <w:tcW w:w="4867" w:type="dxa"/>
            <w:gridSpan w:val="3"/>
            <w:tcBorders>
              <w:top w:val="single" w:sz="4" w:space="0" w:color="000000"/>
              <w:left w:val="single" w:sz="4" w:space="0" w:color="000000"/>
              <w:bottom w:val="single" w:sz="4" w:space="0" w:color="000000"/>
              <w:right w:val="single" w:sz="4" w:space="0" w:color="000000"/>
            </w:tcBorders>
          </w:tcPr>
          <w:p w14:paraId="30DC85EA" w14:textId="462D3C3D" w:rsidR="005424BC" w:rsidRPr="00400FFB" w:rsidRDefault="00400FFB" w:rsidP="00A37246">
            <w:pPr>
              <w:spacing w:after="4"/>
              <w:rPr>
                <w:rFonts w:ascii="Sylfaen" w:eastAsia="Sylfaen" w:hAnsi="Sylfaen" w:cs="Sylfaen"/>
                <w:color w:val="000000" w:themeColor="text1"/>
              </w:rPr>
            </w:pPr>
            <w:r>
              <w:rPr>
                <w:rFonts w:ascii="Sylfaen" w:eastAsia="Calibri" w:hAnsi="Sylfaen" w:cs="Calibri"/>
                <w:color w:val="000000" w:themeColor="text1"/>
              </w:rPr>
              <w:t>Outcome</w:t>
            </w:r>
          </w:p>
        </w:tc>
      </w:tr>
      <w:tr w:rsidR="005424BC" w:rsidRPr="00693C2B" w14:paraId="4A50C9FE" w14:textId="77777777" w:rsidTr="00146A6C">
        <w:trPr>
          <w:trHeight w:val="241"/>
        </w:trPr>
        <w:tc>
          <w:tcPr>
            <w:tcW w:w="2250" w:type="dxa"/>
            <w:vMerge/>
            <w:tcBorders>
              <w:top w:val="nil"/>
              <w:left w:val="single" w:sz="4" w:space="0" w:color="000000"/>
              <w:bottom w:val="single" w:sz="4" w:space="0" w:color="000000"/>
              <w:right w:val="single" w:sz="4" w:space="0" w:color="000000"/>
            </w:tcBorders>
          </w:tcPr>
          <w:p w14:paraId="7A17BA02" w14:textId="77777777" w:rsidR="005424BC" w:rsidRPr="00693C2B" w:rsidRDefault="005424BC">
            <w:pPr>
              <w:rPr>
                <w:rFonts w:ascii="Sylfaen" w:eastAsia="Sylfaen" w:hAnsi="Sylfaen" w:cs="Sylfaen"/>
                <w:color w:val="000000" w:themeColor="text1"/>
                <w:lang w:val="ka-GE"/>
              </w:rPr>
            </w:pPr>
          </w:p>
        </w:tc>
        <w:tc>
          <w:tcPr>
            <w:tcW w:w="3498" w:type="dxa"/>
            <w:gridSpan w:val="3"/>
            <w:tcBorders>
              <w:top w:val="single" w:sz="4" w:space="0" w:color="000000"/>
              <w:left w:val="single" w:sz="4" w:space="0" w:color="000000"/>
              <w:bottom w:val="single" w:sz="4" w:space="0" w:color="000000"/>
              <w:right w:val="single" w:sz="4" w:space="0" w:color="000000"/>
            </w:tcBorders>
          </w:tcPr>
          <w:p w14:paraId="7B47CFA4" w14:textId="143C9BC7" w:rsidR="005424BC" w:rsidRPr="00693C2B" w:rsidRDefault="005424BC">
            <w:pPr>
              <w:rPr>
                <w:rFonts w:ascii="Sylfaen" w:eastAsia="Sylfaen" w:hAnsi="Sylfaen" w:cs="Sylfaen"/>
                <w:color w:val="000000" w:themeColor="text1"/>
                <w:lang w:val="ka-GE"/>
              </w:rPr>
            </w:pPr>
          </w:p>
        </w:tc>
        <w:tc>
          <w:tcPr>
            <w:tcW w:w="4867" w:type="dxa"/>
            <w:gridSpan w:val="3"/>
            <w:tcBorders>
              <w:top w:val="single" w:sz="4" w:space="0" w:color="000000"/>
              <w:left w:val="single" w:sz="4" w:space="0" w:color="000000"/>
              <w:bottom w:val="single" w:sz="4" w:space="0" w:color="000000"/>
              <w:right w:val="single" w:sz="4" w:space="0" w:color="000000"/>
            </w:tcBorders>
          </w:tcPr>
          <w:p w14:paraId="0CF5BC98" w14:textId="77777777" w:rsidR="005424BC" w:rsidRPr="00693C2B" w:rsidRDefault="005424BC">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X</w:t>
            </w:r>
          </w:p>
        </w:tc>
      </w:tr>
      <w:tr w:rsidR="005424BC" w:rsidRPr="00693C2B" w14:paraId="4F1D2841" w14:textId="77777777" w:rsidTr="00C40F9F">
        <w:trPr>
          <w:trHeight w:val="940"/>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7EDA2BD1" w14:textId="7685EB14" w:rsidR="005424BC" w:rsidRPr="00693C2B" w:rsidRDefault="00400FFB">
            <w:pPr>
              <w:rPr>
                <w:rFonts w:ascii="Sylfaen" w:eastAsia="Sylfaen" w:hAnsi="Sylfaen" w:cs="Sylfaen"/>
                <w:color w:val="000000" w:themeColor="text1"/>
                <w:lang w:val="ka-GE"/>
              </w:rPr>
            </w:pPr>
            <w:r>
              <w:rPr>
                <w:rFonts w:ascii="Sylfaen" w:eastAsia="Sylfaen" w:hAnsi="Sylfaen" w:cs="Sylfaen"/>
                <w:color w:val="000000" w:themeColor="text1"/>
              </w:rPr>
              <w:t>Indicator linkages with the strategic goal / objective</w:t>
            </w:r>
          </w:p>
        </w:tc>
        <w:tc>
          <w:tcPr>
            <w:tcW w:w="8365" w:type="dxa"/>
            <w:gridSpan w:val="6"/>
            <w:tcBorders>
              <w:top w:val="single" w:sz="4" w:space="0" w:color="000000"/>
              <w:left w:val="single" w:sz="4" w:space="0" w:color="000000"/>
              <w:bottom w:val="single" w:sz="4" w:space="0" w:color="000000"/>
              <w:right w:val="single" w:sz="4" w:space="0" w:color="000000"/>
            </w:tcBorders>
          </w:tcPr>
          <w:p w14:paraId="12CFF600" w14:textId="040E2A7F" w:rsidR="005424BC" w:rsidRPr="00693C2B" w:rsidRDefault="00C40F9F">
            <w:pPr>
              <w:spacing w:after="4"/>
              <w:rPr>
                <w:rFonts w:ascii="Sylfaen" w:eastAsia="Sylfaen" w:hAnsi="Sylfaen" w:cs="Sylfaen"/>
                <w:color w:val="000000" w:themeColor="text1"/>
                <w:lang w:val="ka-GE"/>
              </w:rPr>
            </w:pPr>
            <w:r>
              <w:rPr>
                <w:rFonts w:ascii="Sylfaen" w:eastAsia="Sylfaen" w:hAnsi="Sylfaen" w:cs="Sylfaen"/>
                <w:color w:val="000000" w:themeColor="text1"/>
              </w:rPr>
              <w:t>Objective</w:t>
            </w:r>
            <w:r w:rsidR="005424BC" w:rsidRPr="00693C2B">
              <w:rPr>
                <w:rFonts w:ascii="Sylfaen" w:eastAsia="Sylfaen" w:hAnsi="Sylfaen" w:cs="Sylfaen"/>
                <w:color w:val="000000" w:themeColor="text1"/>
                <w:lang w:val="ka-GE"/>
              </w:rPr>
              <w:t xml:space="preserve"> 3.4.2 </w:t>
            </w:r>
            <w:r w:rsidRPr="00C40F9F">
              <w:rPr>
                <w:rFonts w:ascii="Sylfaen" w:eastAsia="Sylfaen" w:hAnsi="Sylfaen" w:cs="Sylfaen"/>
                <w:color w:val="000000" w:themeColor="text1"/>
                <w:lang w:val="ka-GE"/>
              </w:rPr>
              <w:t>Development of digital information management system for higher education</w:t>
            </w:r>
          </w:p>
        </w:tc>
      </w:tr>
      <w:tr w:rsidR="005424BC" w:rsidRPr="00693C2B" w14:paraId="2457697A" w14:textId="77777777" w:rsidTr="00146A6C">
        <w:trPr>
          <w:trHeight w:val="774"/>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4932166D" w14:textId="1BEBBB05" w:rsidR="005424BC" w:rsidRPr="00400FFB" w:rsidRDefault="00400FFB" w:rsidP="00A00033">
            <w:pPr>
              <w:rPr>
                <w:rFonts w:ascii="Sylfaen" w:eastAsia="Sylfaen" w:hAnsi="Sylfaen" w:cs="Sylfaen"/>
                <w:color w:val="000000" w:themeColor="text1"/>
              </w:rPr>
            </w:pPr>
            <w:r>
              <w:rPr>
                <w:rFonts w:ascii="Sylfaen" w:eastAsia="Calibri" w:hAnsi="Sylfaen" w:cs="Calibri"/>
                <w:color w:val="000000" w:themeColor="text1"/>
              </w:rPr>
              <w:t>Description of indicator</w:t>
            </w:r>
          </w:p>
        </w:tc>
        <w:tc>
          <w:tcPr>
            <w:tcW w:w="8365" w:type="dxa"/>
            <w:gridSpan w:val="6"/>
            <w:tcBorders>
              <w:top w:val="single" w:sz="4" w:space="0" w:color="000000"/>
              <w:left w:val="single" w:sz="4" w:space="0" w:color="000000"/>
              <w:bottom w:val="single" w:sz="4" w:space="0" w:color="000000"/>
              <w:right w:val="single" w:sz="4" w:space="0" w:color="000000"/>
            </w:tcBorders>
          </w:tcPr>
          <w:p w14:paraId="219320A0" w14:textId="621ED979" w:rsidR="005424BC" w:rsidRPr="00693C2B" w:rsidRDefault="00C40F9F" w:rsidP="00A00033">
            <w:pPr>
              <w:ind w:right="368"/>
              <w:rPr>
                <w:rFonts w:ascii="Sylfaen" w:eastAsia="Sylfaen" w:hAnsi="Sylfaen" w:cs="Sylfaen"/>
                <w:color w:val="000000" w:themeColor="text1"/>
                <w:lang w:val="ka-GE"/>
              </w:rPr>
            </w:pPr>
            <w:r w:rsidRPr="00C40F9F">
              <w:rPr>
                <w:rFonts w:ascii="Sylfaen" w:eastAsia="Sylfaen" w:hAnsi="Sylfaen" w:cs="Sylfaen"/>
                <w:color w:val="000000" w:themeColor="text1"/>
                <w:lang w:val="ka-GE"/>
              </w:rPr>
              <w:t>The development of the system involves the implementation of the higher education management information system (EUni), the creation and development of a digital archive, the creation of automated software (Uni-Grants) for the calculation of grants and program financing, the creation of an electronic quality management system for submitting applications for accreditation of higher education programs.</w:t>
            </w:r>
          </w:p>
        </w:tc>
      </w:tr>
      <w:tr w:rsidR="005424BC" w:rsidRPr="00693C2B" w14:paraId="39549B0A" w14:textId="77777777" w:rsidTr="00146A6C">
        <w:trPr>
          <w:trHeight w:val="662"/>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48762E82" w14:textId="4FD60380" w:rsidR="005424BC" w:rsidRPr="00400FFB" w:rsidRDefault="00400FFB">
            <w:pPr>
              <w:ind w:right="41"/>
              <w:rPr>
                <w:rFonts w:ascii="Sylfaen" w:eastAsia="Sylfaen" w:hAnsi="Sylfaen" w:cs="Sylfaen"/>
                <w:color w:val="000000" w:themeColor="text1"/>
              </w:rPr>
            </w:pPr>
            <w:r>
              <w:rPr>
                <w:rFonts w:ascii="Sylfaen" w:eastAsia="Sylfaen" w:hAnsi="Sylfaen" w:cs="Sylfaen"/>
                <w:color w:val="000000" w:themeColor="text1"/>
              </w:rPr>
              <w:t>Source of verification</w:t>
            </w:r>
          </w:p>
        </w:tc>
        <w:tc>
          <w:tcPr>
            <w:tcW w:w="8365" w:type="dxa"/>
            <w:gridSpan w:val="6"/>
            <w:tcBorders>
              <w:top w:val="single" w:sz="4" w:space="0" w:color="000000"/>
              <w:left w:val="single" w:sz="4" w:space="0" w:color="000000"/>
              <w:bottom w:val="single" w:sz="4" w:space="0" w:color="000000"/>
              <w:right w:val="single" w:sz="4" w:space="0" w:color="000000"/>
            </w:tcBorders>
          </w:tcPr>
          <w:p w14:paraId="78E30C1D" w14:textId="0D9D7E14" w:rsidR="005424BC" w:rsidRPr="00C40F9F" w:rsidRDefault="00C40F9F">
            <w:pPr>
              <w:rPr>
                <w:rFonts w:ascii="Sylfaen" w:eastAsia="Sylfaen" w:hAnsi="Sylfaen" w:cs="Sylfaen"/>
                <w:color w:val="000000" w:themeColor="text1"/>
              </w:rPr>
            </w:pPr>
            <w:r>
              <w:rPr>
                <w:rFonts w:ascii="Sylfaen" w:eastAsia="Sylfaen" w:hAnsi="Sylfaen" w:cs="Sylfaen"/>
                <w:color w:val="000000" w:themeColor="text1"/>
              </w:rPr>
              <w:t>Report of the Ministry of Education and Science</w:t>
            </w:r>
          </w:p>
        </w:tc>
      </w:tr>
      <w:tr w:rsidR="005424BC" w:rsidRPr="00693C2B" w14:paraId="0A8FF5E5" w14:textId="77777777" w:rsidTr="00C40F9F">
        <w:trPr>
          <w:trHeight w:val="895"/>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7DCC94B0" w14:textId="39C80AED" w:rsidR="005424BC" w:rsidRPr="00400FFB" w:rsidRDefault="00400FFB">
            <w:pPr>
              <w:rPr>
                <w:rFonts w:ascii="Sylfaen" w:eastAsia="Sylfaen" w:hAnsi="Sylfaen" w:cs="Sylfaen"/>
                <w:color w:val="000000" w:themeColor="text1"/>
              </w:rPr>
            </w:pPr>
            <w:r>
              <w:rPr>
                <w:rFonts w:ascii="Sylfaen" w:eastAsia="Sylfaen" w:hAnsi="Sylfaen" w:cs="Sylfaen"/>
                <w:color w:val="000000" w:themeColor="text1"/>
              </w:rPr>
              <w:t>Organization responsible for data collection</w:t>
            </w:r>
          </w:p>
        </w:tc>
        <w:tc>
          <w:tcPr>
            <w:tcW w:w="8365" w:type="dxa"/>
            <w:gridSpan w:val="6"/>
            <w:tcBorders>
              <w:top w:val="single" w:sz="4" w:space="0" w:color="000000"/>
              <w:left w:val="single" w:sz="4" w:space="0" w:color="000000"/>
              <w:bottom w:val="single" w:sz="4" w:space="0" w:color="000000"/>
              <w:right w:val="single" w:sz="4" w:space="0" w:color="000000"/>
            </w:tcBorders>
          </w:tcPr>
          <w:p w14:paraId="2C711DC6" w14:textId="281A613C" w:rsidR="005424BC" w:rsidRPr="00693C2B" w:rsidRDefault="00C40F9F">
            <w:pPr>
              <w:rPr>
                <w:rFonts w:ascii="Sylfaen" w:eastAsia="Sylfaen" w:hAnsi="Sylfaen" w:cs="Sylfaen"/>
                <w:color w:val="000000" w:themeColor="text1"/>
                <w:lang w:val="ka-GE"/>
              </w:rPr>
            </w:pPr>
            <w:r>
              <w:rPr>
                <w:rFonts w:ascii="Sylfaen" w:eastAsia="Sylfaen" w:hAnsi="Sylfaen" w:cs="Sylfaen"/>
                <w:color w:val="000000" w:themeColor="text1"/>
              </w:rPr>
              <w:t>Ministry of Education and Science</w:t>
            </w:r>
            <w:r w:rsidR="005424BC" w:rsidRPr="00693C2B">
              <w:rPr>
                <w:rFonts w:ascii="Sylfaen" w:eastAsia="Sylfaen" w:hAnsi="Sylfaen" w:cs="Sylfaen"/>
                <w:color w:val="000000" w:themeColor="text1"/>
                <w:lang w:val="ka-GE"/>
              </w:rPr>
              <w:t>,</w:t>
            </w:r>
            <w:r>
              <w:rPr>
                <w:rFonts w:ascii="Sylfaen" w:eastAsia="Sylfaen" w:hAnsi="Sylfaen" w:cs="Sylfaen"/>
                <w:color w:val="000000" w:themeColor="text1"/>
              </w:rPr>
              <w:t xml:space="preserve"> Education Management Information System LEPL, National Center for Education Quality Enhancement LEPL</w:t>
            </w:r>
          </w:p>
        </w:tc>
      </w:tr>
      <w:tr w:rsidR="005424BC" w:rsidRPr="00693C2B" w14:paraId="37EE6A21" w14:textId="77777777" w:rsidTr="00C40F9F">
        <w:trPr>
          <w:trHeight w:val="598"/>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4FD9182C" w14:textId="60EACA22" w:rsidR="005424BC" w:rsidRPr="00400FFB" w:rsidRDefault="00400FFB">
            <w:pPr>
              <w:ind w:right="318"/>
              <w:rPr>
                <w:rFonts w:ascii="Sylfaen" w:eastAsia="Sylfaen" w:hAnsi="Sylfaen" w:cs="Sylfaen"/>
                <w:color w:val="000000" w:themeColor="text1"/>
              </w:rPr>
            </w:pPr>
            <w:r>
              <w:rPr>
                <w:rFonts w:ascii="Sylfaen" w:eastAsia="Sylfaen" w:hAnsi="Sylfaen" w:cs="Sylfaen"/>
                <w:color w:val="000000" w:themeColor="text1"/>
              </w:rPr>
              <w:t>Frequency oof data collection</w:t>
            </w:r>
          </w:p>
        </w:tc>
        <w:tc>
          <w:tcPr>
            <w:tcW w:w="8365" w:type="dxa"/>
            <w:gridSpan w:val="6"/>
            <w:tcBorders>
              <w:top w:val="single" w:sz="4" w:space="0" w:color="000000"/>
              <w:left w:val="single" w:sz="4" w:space="0" w:color="000000"/>
              <w:bottom w:val="single" w:sz="4" w:space="0" w:color="000000"/>
              <w:right w:val="single" w:sz="4" w:space="0" w:color="000000"/>
            </w:tcBorders>
          </w:tcPr>
          <w:p w14:paraId="568142D9" w14:textId="16F414EA" w:rsidR="005424BC" w:rsidRPr="00C40F9F" w:rsidRDefault="00C40F9F">
            <w:pPr>
              <w:rPr>
                <w:rFonts w:ascii="Sylfaen" w:eastAsia="Sylfaen" w:hAnsi="Sylfaen" w:cs="Sylfaen"/>
                <w:color w:val="000000" w:themeColor="text1"/>
              </w:rPr>
            </w:pPr>
            <w:r>
              <w:rPr>
                <w:rFonts w:ascii="Sylfaen" w:eastAsia="Sylfaen" w:hAnsi="Sylfaen" w:cs="Sylfaen"/>
                <w:color w:val="000000" w:themeColor="text1"/>
              </w:rPr>
              <w:t>Once in 3 years</w:t>
            </w:r>
          </w:p>
        </w:tc>
      </w:tr>
      <w:tr w:rsidR="005424BC" w:rsidRPr="00693C2B" w14:paraId="311EEA99" w14:textId="77777777" w:rsidTr="00C40F9F">
        <w:trPr>
          <w:trHeight w:val="1021"/>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041D4172" w14:textId="6F51D178" w:rsidR="005424BC" w:rsidRPr="00400FFB" w:rsidRDefault="00400FFB" w:rsidP="007C6048">
            <w:pPr>
              <w:rPr>
                <w:rFonts w:ascii="Sylfaen" w:eastAsia="Sylfaen" w:hAnsi="Sylfaen" w:cs="Sylfaen"/>
                <w:color w:val="000000" w:themeColor="text1"/>
              </w:rPr>
            </w:pPr>
            <w:r>
              <w:rPr>
                <w:rFonts w:ascii="Sylfaen" w:eastAsia="Calibri" w:hAnsi="Sylfaen" w:cs="Calibri"/>
                <w:color w:val="000000" w:themeColor="text1"/>
              </w:rPr>
              <w:t>Methodology</w:t>
            </w:r>
          </w:p>
        </w:tc>
        <w:tc>
          <w:tcPr>
            <w:tcW w:w="8365" w:type="dxa"/>
            <w:gridSpan w:val="6"/>
            <w:tcBorders>
              <w:top w:val="single" w:sz="4" w:space="0" w:color="000000"/>
              <w:left w:val="single" w:sz="4" w:space="0" w:color="000000"/>
              <w:bottom w:val="single" w:sz="4" w:space="0" w:color="000000"/>
              <w:right w:val="single" w:sz="4" w:space="0" w:color="000000"/>
            </w:tcBorders>
          </w:tcPr>
          <w:p w14:paraId="71645507" w14:textId="3E2718EB" w:rsidR="005424BC" w:rsidRPr="00693C2B" w:rsidRDefault="00C40F9F" w:rsidP="00A00033">
            <w:pPr>
              <w:ind w:right="145"/>
              <w:rPr>
                <w:rFonts w:ascii="Sylfaen" w:eastAsia="Sylfaen" w:hAnsi="Sylfaen" w:cs="Sylfaen"/>
                <w:color w:val="000000" w:themeColor="text1"/>
                <w:lang w:val="ka-GE"/>
              </w:rPr>
            </w:pPr>
            <w:r w:rsidRPr="00C40F9F">
              <w:rPr>
                <w:rFonts w:ascii="Sylfaen" w:eastAsia="Calibri" w:hAnsi="Sylfaen" w:cs="Calibri"/>
                <w:color w:val="000000" w:themeColor="text1"/>
                <w:lang w:val="ka-GE"/>
              </w:rPr>
              <w:t>The relevant reports will be submitted by the National Center for Education Quality Enhancement and the Education Management Information System, and the progress and results will be respectively evaluated.</w:t>
            </w:r>
          </w:p>
        </w:tc>
      </w:tr>
      <w:tr w:rsidR="005424BC" w:rsidRPr="00693C2B" w14:paraId="4B242CC5" w14:textId="77777777" w:rsidTr="00FB70CA">
        <w:trPr>
          <w:trHeight w:val="430"/>
        </w:trPr>
        <w:tc>
          <w:tcPr>
            <w:tcW w:w="225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18853B57" w14:textId="2B96FAAF" w:rsidR="005424BC" w:rsidRPr="00400FFB" w:rsidRDefault="00400FFB">
            <w:pPr>
              <w:rPr>
                <w:rFonts w:ascii="Sylfaen" w:eastAsia="Sylfaen" w:hAnsi="Sylfaen" w:cs="Sylfaen"/>
                <w:color w:val="000000" w:themeColor="text1"/>
              </w:rPr>
            </w:pPr>
            <w:r>
              <w:rPr>
                <w:rFonts w:ascii="Sylfaen" w:eastAsia="Calibri" w:hAnsi="Sylfaen" w:cs="Calibri"/>
                <w:color w:val="000000" w:themeColor="text1"/>
              </w:rPr>
              <w:t>Indicator readings</w:t>
            </w:r>
          </w:p>
        </w:tc>
        <w:tc>
          <w:tcPr>
            <w:tcW w:w="162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4A423021" w14:textId="204CE14B" w:rsidR="005424BC" w:rsidRPr="00693C2B" w:rsidRDefault="005424BC">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35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0DDA0076" w14:textId="75DA0528" w:rsidR="005424BC" w:rsidRPr="00400FFB" w:rsidRDefault="00400FFB" w:rsidP="00A00033">
            <w:pPr>
              <w:rPr>
                <w:rFonts w:ascii="Sylfaen" w:eastAsia="Sylfaen" w:hAnsi="Sylfaen" w:cs="Sylfaen"/>
                <w:color w:val="000000" w:themeColor="text1"/>
              </w:rPr>
            </w:pPr>
            <w:r>
              <w:rPr>
                <w:rFonts w:ascii="Sylfaen" w:eastAsia="Calibri" w:hAnsi="Sylfaen" w:cs="Calibri"/>
                <w:color w:val="000000" w:themeColor="text1"/>
              </w:rPr>
              <w:t>Baseline</w:t>
            </w:r>
          </w:p>
        </w:tc>
        <w:tc>
          <w:tcPr>
            <w:tcW w:w="5395" w:type="dxa"/>
            <w:gridSpan w:val="4"/>
            <w:tcBorders>
              <w:top w:val="single" w:sz="4" w:space="0" w:color="000000"/>
              <w:left w:val="single" w:sz="4" w:space="0" w:color="000000"/>
              <w:bottom w:val="single" w:sz="4" w:space="0" w:color="000000"/>
              <w:right w:val="single" w:sz="4" w:space="0" w:color="000000"/>
            </w:tcBorders>
            <w:shd w:val="clear" w:color="auto" w:fill="D9D9D9"/>
          </w:tcPr>
          <w:p w14:paraId="7F506AF5" w14:textId="214027F6" w:rsidR="005424BC" w:rsidRPr="00400FFB" w:rsidRDefault="005424BC" w:rsidP="00A00033">
            <w:pPr>
              <w:rPr>
                <w:rFonts w:ascii="Sylfaen" w:eastAsia="Sylfaen" w:hAnsi="Sylfaen" w:cs="Sylfaen"/>
                <w:color w:val="000000" w:themeColor="text1"/>
              </w:rPr>
            </w:pPr>
            <w:r w:rsidRPr="00693C2B">
              <w:rPr>
                <w:rFonts w:ascii="Sylfaen" w:eastAsia="Calibri" w:hAnsi="Sylfaen" w:cs="Calibri"/>
                <w:color w:val="000000" w:themeColor="text1"/>
                <w:lang w:val="ka-GE"/>
              </w:rPr>
              <w:t xml:space="preserve"> </w:t>
            </w:r>
            <w:r w:rsidR="00400FFB">
              <w:rPr>
                <w:rFonts w:ascii="Sylfaen" w:eastAsia="Calibri" w:hAnsi="Sylfaen" w:cs="Calibri"/>
                <w:color w:val="000000" w:themeColor="text1"/>
              </w:rPr>
              <w:t>Target</w:t>
            </w:r>
          </w:p>
        </w:tc>
      </w:tr>
      <w:tr w:rsidR="005424BC" w:rsidRPr="00693C2B" w14:paraId="5E5257C3" w14:textId="77777777" w:rsidTr="00FB70CA">
        <w:trPr>
          <w:trHeight w:val="425"/>
        </w:trPr>
        <w:tc>
          <w:tcPr>
            <w:tcW w:w="2250" w:type="dxa"/>
            <w:vMerge/>
            <w:tcBorders>
              <w:top w:val="nil"/>
              <w:left w:val="single" w:sz="4" w:space="0" w:color="000000"/>
              <w:bottom w:val="nil"/>
              <w:right w:val="single" w:sz="4" w:space="0" w:color="000000"/>
            </w:tcBorders>
          </w:tcPr>
          <w:p w14:paraId="45D64D78" w14:textId="77777777" w:rsidR="005424BC" w:rsidRPr="00693C2B" w:rsidRDefault="005424BC">
            <w:pPr>
              <w:rPr>
                <w:rFonts w:ascii="Sylfaen" w:eastAsia="Sylfaen" w:hAnsi="Sylfaen" w:cs="Sylfaen"/>
                <w:color w:val="000000" w:themeColor="text1"/>
                <w:lang w:val="ka-GE"/>
              </w:rPr>
            </w:pPr>
          </w:p>
        </w:tc>
        <w:tc>
          <w:tcPr>
            <w:tcW w:w="1620" w:type="dxa"/>
            <w:vMerge/>
            <w:tcBorders>
              <w:top w:val="nil"/>
              <w:left w:val="single" w:sz="4" w:space="0" w:color="000000"/>
              <w:bottom w:val="single" w:sz="4" w:space="0" w:color="000000"/>
              <w:right w:val="single" w:sz="4" w:space="0" w:color="000000"/>
            </w:tcBorders>
          </w:tcPr>
          <w:p w14:paraId="4966CE82" w14:textId="77777777" w:rsidR="005424BC" w:rsidRPr="00693C2B" w:rsidRDefault="005424BC">
            <w:pPr>
              <w:rPr>
                <w:rFonts w:ascii="Sylfaen" w:eastAsia="Sylfaen" w:hAnsi="Sylfaen" w:cs="Sylfaen"/>
                <w:color w:val="000000" w:themeColor="text1"/>
                <w:lang w:val="ka-GE"/>
              </w:rPr>
            </w:pPr>
          </w:p>
        </w:tc>
        <w:tc>
          <w:tcPr>
            <w:tcW w:w="1350" w:type="dxa"/>
            <w:vMerge/>
            <w:tcBorders>
              <w:top w:val="nil"/>
              <w:left w:val="single" w:sz="4" w:space="0" w:color="000000"/>
              <w:bottom w:val="single" w:sz="4" w:space="0" w:color="000000"/>
              <w:right w:val="single" w:sz="4" w:space="0" w:color="000000"/>
            </w:tcBorders>
          </w:tcPr>
          <w:p w14:paraId="080D29DF" w14:textId="77777777" w:rsidR="005424BC" w:rsidRPr="00693C2B" w:rsidRDefault="005424BC" w:rsidP="00A00033">
            <w:pPr>
              <w:rPr>
                <w:rFonts w:ascii="Sylfaen" w:eastAsia="Sylfaen" w:hAnsi="Sylfaen" w:cs="Sylfaen"/>
                <w:color w:val="000000" w:themeColor="text1"/>
                <w:lang w:val="ka-GE"/>
              </w:rPr>
            </w:pPr>
          </w:p>
        </w:tc>
        <w:tc>
          <w:tcPr>
            <w:tcW w:w="307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C0BFEEA" w14:textId="08330B0E" w:rsidR="005424BC" w:rsidRPr="00400FFB" w:rsidRDefault="00400FFB" w:rsidP="00A00033">
            <w:pPr>
              <w:rPr>
                <w:rFonts w:ascii="Sylfaen" w:eastAsia="Sylfaen" w:hAnsi="Sylfaen" w:cs="Sylfaen"/>
                <w:color w:val="000000" w:themeColor="text1"/>
              </w:rPr>
            </w:pPr>
            <w:r>
              <w:rPr>
                <w:rFonts w:ascii="Sylfaen" w:eastAsia="Sylfaen" w:hAnsi="Sylfaen" w:cs="Sylfaen"/>
                <w:color w:val="000000" w:themeColor="text1"/>
              </w:rPr>
              <w:t>Interim</w:t>
            </w:r>
          </w:p>
        </w:tc>
        <w:tc>
          <w:tcPr>
            <w:tcW w:w="2325" w:type="dxa"/>
            <w:tcBorders>
              <w:top w:val="single" w:sz="4" w:space="0" w:color="000000"/>
              <w:left w:val="single" w:sz="4" w:space="0" w:color="000000"/>
              <w:bottom w:val="single" w:sz="4" w:space="0" w:color="000000"/>
              <w:right w:val="single" w:sz="4" w:space="0" w:color="000000"/>
            </w:tcBorders>
            <w:shd w:val="clear" w:color="auto" w:fill="D9D9D9"/>
          </w:tcPr>
          <w:p w14:paraId="733F4BF8" w14:textId="63148280" w:rsidR="005424BC" w:rsidRPr="00400FFB" w:rsidRDefault="00400FFB" w:rsidP="00A00033">
            <w:pPr>
              <w:ind w:right="120"/>
              <w:rPr>
                <w:rFonts w:ascii="Sylfaen" w:eastAsia="Sylfaen" w:hAnsi="Sylfaen" w:cs="Sylfaen"/>
                <w:color w:val="000000" w:themeColor="text1"/>
              </w:rPr>
            </w:pPr>
            <w:r>
              <w:rPr>
                <w:rFonts w:ascii="Sylfaen" w:eastAsia="Sylfaen" w:hAnsi="Sylfaen" w:cs="Sylfaen"/>
                <w:color w:val="000000" w:themeColor="text1"/>
              </w:rPr>
              <w:t>Final</w:t>
            </w:r>
          </w:p>
        </w:tc>
      </w:tr>
      <w:tr w:rsidR="005424BC" w:rsidRPr="00693C2B" w14:paraId="393E4511" w14:textId="77777777" w:rsidTr="00FB70CA">
        <w:trPr>
          <w:trHeight w:val="584"/>
        </w:trPr>
        <w:tc>
          <w:tcPr>
            <w:tcW w:w="2250" w:type="dxa"/>
            <w:vMerge/>
            <w:tcBorders>
              <w:top w:val="nil"/>
              <w:left w:val="single" w:sz="4" w:space="0" w:color="000000"/>
              <w:bottom w:val="nil"/>
              <w:right w:val="single" w:sz="4" w:space="0" w:color="000000"/>
            </w:tcBorders>
          </w:tcPr>
          <w:p w14:paraId="17FDB89F" w14:textId="77777777" w:rsidR="005424BC" w:rsidRPr="00693C2B" w:rsidRDefault="005424BC">
            <w:pPr>
              <w:rPr>
                <w:rFonts w:ascii="Sylfaen" w:eastAsia="Sylfaen" w:hAnsi="Sylfaen" w:cs="Sylfaen"/>
                <w:color w:val="000000" w:themeColor="text1"/>
                <w:lang w:val="ka-GE"/>
              </w:rPr>
            </w:pPr>
          </w:p>
        </w:tc>
        <w:tc>
          <w:tcPr>
            <w:tcW w:w="1620" w:type="dxa"/>
            <w:tcBorders>
              <w:top w:val="single" w:sz="4" w:space="0" w:color="000000"/>
              <w:left w:val="single" w:sz="4" w:space="0" w:color="000000"/>
              <w:bottom w:val="single" w:sz="4" w:space="0" w:color="000000"/>
              <w:right w:val="single" w:sz="4" w:space="0" w:color="000000"/>
            </w:tcBorders>
            <w:shd w:val="clear" w:color="auto" w:fill="F2F2F2"/>
          </w:tcPr>
          <w:p w14:paraId="7BA06AFF" w14:textId="166B1840" w:rsidR="005424BC" w:rsidRPr="00400FFB" w:rsidRDefault="00400FFB">
            <w:pPr>
              <w:rPr>
                <w:rFonts w:ascii="Sylfaen" w:eastAsia="Sylfaen" w:hAnsi="Sylfaen" w:cs="Sylfaen"/>
                <w:color w:val="000000" w:themeColor="text1"/>
              </w:rPr>
            </w:pPr>
            <w:r>
              <w:rPr>
                <w:rFonts w:ascii="Sylfaen" w:eastAsia="Sylfaen" w:hAnsi="Sylfaen" w:cs="Sylfaen"/>
                <w:color w:val="000000" w:themeColor="text1"/>
              </w:rPr>
              <w:t>Year</w:t>
            </w:r>
          </w:p>
        </w:tc>
        <w:tc>
          <w:tcPr>
            <w:tcW w:w="1350" w:type="dxa"/>
            <w:tcBorders>
              <w:top w:val="single" w:sz="4" w:space="0" w:color="000000"/>
              <w:left w:val="single" w:sz="4" w:space="0" w:color="000000"/>
              <w:bottom w:val="single" w:sz="4" w:space="0" w:color="000000"/>
              <w:right w:val="single" w:sz="4" w:space="0" w:color="000000"/>
            </w:tcBorders>
            <w:shd w:val="clear" w:color="auto" w:fill="F2F2F2"/>
          </w:tcPr>
          <w:p w14:paraId="5435C487" w14:textId="77777777" w:rsidR="005424BC" w:rsidRPr="00693C2B" w:rsidRDefault="005424BC"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2021</w:t>
            </w:r>
          </w:p>
        </w:tc>
        <w:tc>
          <w:tcPr>
            <w:tcW w:w="1442" w:type="dxa"/>
            <w:gridSpan w:val="2"/>
            <w:tcBorders>
              <w:top w:val="single" w:sz="4" w:space="0" w:color="000000"/>
              <w:left w:val="single" w:sz="4" w:space="0" w:color="000000"/>
              <w:bottom w:val="single" w:sz="4" w:space="0" w:color="000000"/>
              <w:right w:val="single" w:sz="4" w:space="0" w:color="000000"/>
            </w:tcBorders>
            <w:shd w:val="clear" w:color="auto" w:fill="F2F2F2"/>
          </w:tcPr>
          <w:p w14:paraId="2DC14DAE" w14:textId="31D4D2E9" w:rsidR="005424BC" w:rsidRPr="00693C2B" w:rsidRDefault="00D47F59" w:rsidP="00A00033">
            <w:pPr>
              <w:rPr>
                <w:rFonts w:ascii="Sylfaen" w:eastAsia="Sylfaen" w:hAnsi="Sylfaen" w:cs="Sylfaen"/>
                <w:color w:val="000000" w:themeColor="text1"/>
                <w:lang w:val="ka-GE"/>
              </w:rPr>
            </w:pPr>
            <w:r>
              <w:rPr>
                <w:rFonts w:ascii="Sylfaen" w:eastAsia="Sylfaen" w:hAnsi="Sylfaen" w:cs="Sylfaen"/>
                <w:color w:val="000000" w:themeColor="text1"/>
                <w:lang w:val="ka-GE"/>
              </w:rPr>
              <w:t>2024</w:t>
            </w:r>
          </w:p>
        </w:tc>
        <w:tc>
          <w:tcPr>
            <w:tcW w:w="1628" w:type="dxa"/>
            <w:tcBorders>
              <w:top w:val="single" w:sz="4" w:space="0" w:color="000000"/>
              <w:left w:val="single" w:sz="4" w:space="0" w:color="000000"/>
              <w:bottom w:val="single" w:sz="4" w:space="0" w:color="000000"/>
              <w:right w:val="single" w:sz="4" w:space="0" w:color="000000"/>
            </w:tcBorders>
            <w:shd w:val="clear" w:color="auto" w:fill="F2F2F2"/>
          </w:tcPr>
          <w:p w14:paraId="6BCDCF7F" w14:textId="77777777" w:rsidR="005424BC" w:rsidRPr="00693C2B" w:rsidRDefault="005424BC"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2027</w:t>
            </w:r>
          </w:p>
        </w:tc>
        <w:tc>
          <w:tcPr>
            <w:tcW w:w="2325" w:type="dxa"/>
            <w:tcBorders>
              <w:top w:val="single" w:sz="4" w:space="0" w:color="000000"/>
              <w:left w:val="single" w:sz="4" w:space="0" w:color="000000"/>
              <w:bottom w:val="single" w:sz="4" w:space="0" w:color="000000"/>
              <w:right w:val="single" w:sz="4" w:space="0" w:color="000000"/>
            </w:tcBorders>
            <w:shd w:val="clear" w:color="auto" w:fill="F2F2F2"/>
          </w:tcPr>
          <w:p w14:paraId="519E1952" w14:textId="38017EDF" w:rsidR="005424BC" w:rsidRPr="00693C2B" w:rsidRDefault="00D47F59" w:rsidP="00A00033">
            <w:pPr>
              <w:rPr>
                <w:rFonts w:ascii="Sylfaen" w:eastAsia="Sylfaen" w:hAnsi="Sylfaen" w:cs="Sylfaen"/>
                <w:color w:val="000000" w:themeColor="text1"/>
                <w:lang w:val="ka-GE"/>
              </w:rPr>
            </w:pPr>
            <w:r>
              <w:rPr>
                <w:rFonts w:ascii="Sylfaen" w:eastAsia="Sylfaen" w:hAnsi="Sylfaen" w:cs="Sylfaen"/>
                <w:color w:val="000000" w:themeColor="text1"/>
                <w:lang w:val="ka-GE"/>
              </w:rPr>
              <w:t>2030</w:t>
            </w:r>
          </w:p>
        </w:tc>
      </w:tr>
      <w:tr w:rsidR="005424BC" w:rsidRPr="00693C2B" w14:paraId="73750CBC" w14:textId="77777777" w:rsidTr="00C40F9F">
        <w:trPr>
          <w:trHeight w:val="877"/>
        </w:trPr>
        <w:tc>
          <w:tcPr>
            <w:tcW w:w="2250" w:type="dxa"/>
            <w:vMerge/>
            <w:tcBorders>
              <w:top w:val="nil"/>
              <w:left w:val="single" w:sz="4" w:space="0" w:color="000000"/>
              <w:bottom w:val="single" w:sz="4" w:space="0" w:color="000000"/>
              <w:right w:val="single" w:sz="4" w:space="0" w:color="000000"/>
            </w:tcBorders>
          </w:tcPr>
          <w:p w14:paraId="24EC74B2" w14:textId="77777777" w:rsidR="005424BC" w:rsidRPr="00693C2B" w:rsidRDefault="005424BC">
            <w:pPr>
              <w:rPr>
                <w:rFonts w:ascii="Sylfaen" w:eastAsia="Sylfaen" w:hAnsi="Sylfaen" w:cs="Sylfaen"/>
                <w:color w:val="000000" w:themeColor="text1"/>
                <w:lang w:val="ka-GE"/>
              </w:rPr>
            </w:pPr>
          </w:p>
        </w:tc>
        <w:tc>
          <w:tcPr>
            <w:tcW w:w="1620" w:type="dxa"/>
            <w:tcBorders>
              <w:top w:val="single" w:sz="4" w:space="0" w:color="000000"/>
              <w:left w:val="single" w:sz="4" w:space="0" w:color="000000"/>
              <w:bottom w:val="single" w:sz="4" w:space="0" w:color="000000"/>
              <w:right w:val="single" w:sz="4" w:space="0" w:color="000000"/>
            </w:tcBorders>
          </w:tcPr>
          <w:p w14:paraId="1E458A23" w14:textId="6247A5AA" w:rsidR="005424BC" w:rsidRPr="00400FFB" w:rsidRDefault="00400FFB">
            <w:pPr>
              <w:ind w:right="46"/>
              <w:rPr>
                <w:rFonts w:ascii="Sylfaen" w:eastAsia="Sylfaen" w:hAnsi="Sylfaen" w:cs="Sylfaen"/>
                <w:color w:val="000000" w:themeColor="text1"/>
              </w:rPr>
            </w:pPr>
            <w:r>
              <w:rPr>
                <w:rFonts w:ascii="Sylfaen" w:eastAsia="Sylfaen" w:hAnsi="Sylfaen" w:cs="Sylfaen"/>
                <w:color w:val="000000" w:themeColor="text1"/>
              </w:rPr>
              <w:t>Indicator</w:t>
            </w:r>
          </w:p>
        </w:tc>
        <w:tc>
          <w:tcPr>
            <w:tcW w:w="1350" w:type="dxa"/>
            <w:tcBorders>
              <w:top w:val="single" w:sz="4" w:space="0" w:color="000000"/>
              <w:left w:val="single" w:sz="4" w:space="0" w:color="000000"/>
              <w:bottom w:val="single" w:sz="4" w:space="0" w:color="000000"/>
              <w:right w:val="single" w:sz="4" w:space="0" w:color="000000"/>
            </w:tcBorders>
          </w:tcPr>
          <w:p w14:paraId="6CD12067" w14:textId="51024EA8" w:rsidR="005424BC" w:rsidRPr="00400FFB" w:rsidRDefault="00400FFB" w:rsidP="00A00033">
            <w:pPr>
              <w:ind w:right="81"/>
              <w:rPr>
                <w:rFonts w:ascii="Sylfaen" w:eastAsia="Sylfaen" w:hAnsi="Sylfaen" w:cs="Sylfaen"/>
                <w:color w:val="000000" w:themeColor="text1"/>
              </w:rPr>
            </w:pPr>
            <w:r>
              <w:rPr>
                <w:rFonts w:ascii="Sylfaen" w:eastAsia="Sylfaen" w:hAnsi="Sylfaen" w:cs="Sylfaen"/>
                <w:color w:val="000000" w:themeColor="text1"/>
              </w:rPr>
              <w:t>The system does not exist</w:t>
            </w:r>
          </w:p>
        </w:tc>
        <w:tc>
          <w:tcPr>
            <w:tcW w:w="1442" w:type="dxa"/>
            <w:gridSpan w:val="2"/>
            <w:tcBorders>
              <w:top w:val="single" w:sz="4" w:space="0" w:color="000000"/>
              <w:left w:val="single" w:sz="4" w:space="0" w:color="000000"/>
              <w:bottom w:val="single" w:sz="4" w:space="0" w:color="000000"/>
              <w:right w:val="single" w:sz="4" w:space="0" w:color="000000"/>
            </w:tcBorders>
          </w:tcPr>
          <w:p w14:paraId="2DD4F865" w14:textId="2AC903D7" w:rsidR="005424BC" w:rsidRPr="00693C2B" w:rsidRDefault="00D47F59" w:rsidP="00A00033">
            <w:pPr>
              <w:rPr>
                <w:rFonts w:ascii="Sylfaen" w:eastAsia="Calibri" w:hAnsi="Sylfaen" w:cs="Calibri"/>
                <w:color w:val="000000" w:themeColor="text1"/>
                <w:lang w:val="ka-GE"/>
              </w:rPr>
            </w:pPr>
            <w:r w:rsidRPr="00D47F59">
              <w:rPr>
                <w:rFonts w:ascii="Sylfaen" w:eastAsia="Sylfaen" w:hAnsi="Sylfaen" w:cs="Sylfaen"/>
                <w:color w:val="000000" w:themeColor="text1"/>
                <w:lang w:val="ka-GE"/>
              </w:rPr>
              <w:t>20%</w:t>
            </w:r>
          </w:p>
        </w:tc>
        <w:tc>
          <w:tcPr>
            <w:tcW w:w="1628" w:type="dxa"/>
            <w:tcBorders>
              <w:top w:val="single" w:sz="4" w:space="0" w:color="000000"/>
              <w:left w:val="single" w:sz="4" w:space="0" w:color="000000"/>
              <w:bottom w:val="single" w:sz="4" w:space="0" w:color="000000"/>
              <w:right w:val="single" w:sz="4" w:space="0" w:color="000000"/>
            </w:tcBorders>
          </w:tcPr>
          <w:p w14:paraId="5E4A0099" w14:textId="247AB56A" w:rsidR="005424BC" w:rsidRPr="00693C2B" w:rsidRDefault="00D47F59" w:rsidP="00A00033">
            <w:pPr>
              <w:rPr>
                <w:rFonts w:ascii="Sylfaen" w:eastAsia="Sylfaen" w:hAnsi="Sylfaen" w:cs="Sylfaen"/>
                <w:color w:val="000000" w:themeColor="text1"/>
                <w:lang w:val="ka-GE"/>
              </w:rPr>
            </w:pPr>
            <w:r w:rsidRPr="00D47F59">
              <w:rPr>
                <w:rFonts w:ascii="Sylfaen" w:eastAsia="Sylfaen" w:hAnsi="Sylfaen" w:cs="Sylfaen"/>
                <w:color w:val="000000" w:themeColor="text1"/>
                <w:lang w:val="ka-GE"/>
              </w:rPr>
              <w:t>50%</w:t>
            </w:r>
          </w:p>
        </w:tc>
        <w:tc>
          <w:tcPr>
            <w:tcW w:w="2325" w:type="dxa"/>
            <w:tcBorders>
              <w:top w:val="single" w:sz="4" w:space="0" w:color="000000"/>
              <w:left w:val="single" w:sz="4" w:space="0" w:color="000000"/>
              <w:bottom w:val="single" w:sz="4" w:space="0" w:color="000000"/>
              <w:right w:val="single" w:sz="4" w:space="0" w:color="000000"/>
            </w:tcBorders>
          </w:tcPr>
          <w:p w14:paraId="5805D97A" w14:textId="03EA4EB6" w:rsidR="005424BC" w:rsidRPr="00693C2B" w:rsidRDefault="00D47F59" w:rsidP="00A00033">
            <w:pPr>
              <w:rPr>
                <w:rFonts w:ascii="Sylfaen" w:eastAsia="Sylfaen" w:hAnsi="Sylfaen" w:cs="Sylfaen"/>
                <w:color w:val="000000" w:themeColor="text1"/>
                <w:lang w:val="ka-GE"/>
              </w:rPr>
            </w:pPr>
            <w:r w:rsidRPr="00D47F59">
              <w:rPr>
                <w:rFonts w:ascii="Sylfaen" w:eastAsia="Sylfaen" w:hAnsi="Sylfaen" w:cs="Sylfaen"/>
                <w:color w:val="000000" w:themeColor="text1"/>
                <w:lang w:val="ka-GE"/>
              </w:rPr>
              <w:t>100%</w:t>
            </w:r>
          </w:p>
        </w:tc>
      </w:tr>
    </w:tbl>
    <w:p w14:paraId="7DF1A89E" w14:textId="2DFA186B" w:rsidR="00C45C83" w:rsidRPr="00693C2B" w:rsidRDefault="00C45C83">
      <w:pPr>
        <w:rPr>
          <w:rFonts w:ascii="Sylfaen" w:hAnsi="Sylfaen"/>
          <w:color w:val="000000" w:themeColor="text1"/>
          <w:lang w:val="ka-GE"/>
        </w:rPr>
      </w:pPr>
    </w:p>
    <w:p w14:paraId="0ABBFFC9" w14:textId="6A54418A" w:rsidR="00C45C83" w:rsidRPr="00400FFB" w:rsidRDefault="00C45C83">
      <w:pPr>
        <w:pStyle w:val="Heading1"/>
        <w:rPr>
          <w:rFonts w:ascii="Sylfaen" w:hAnsi="Sylfaen"/>
          <w:color w:val="000000" w:themeColor="text1"/>
          <w:sz w:val="22"/>
          <w:szCs w:val="22"/>
        </w:rPr>
      </w:pPr>
      <w:r w:rsidRPr="00693C2B">
        <w:rPr>
          <w:rFonts w:ascii="Sylfaen" w:hAnsi="Sylfaen"/>
          <w:color w:val="000000" w:themeColor="text1"/>
          <w:sz w:val="22"/>
          <w:szCs w:val="22"/>
          <w:lang w:val="ka-GE"/>
        </w:rPr>
        <w:t xml:space="preserve">3.5 </w:t>
      </w:r>
      <w:r w:rsidR="00400FFB">
        <w:rPr>
          <w:rFonts w:ascii="Sylfaen" w:hAnsi="Sylfaen"/>
          <w:color w:val="000000" w:themeColor="text1"/>
          <w:sz w:val="22"/>
          <w:szCs w:val="22"/>
        </w:rPr>
        <w:t>science</w:t>
      </w:r>
    </w:p>
    <w:p w14:paraId="4EC6BA29" w14:textId="77777777" w:rsidR="00C45C83" w:rsidRPr="00693C2B" w:rsidRDefault="00C45C83">
      <w:pPr>
        <w:rPr>
          <w:rFonts w:ascii="Sylfaen" w:hAnsi="Sylfaen"/>
          <w:color w:val="000000" w:themeColor="text1"/>
          <w:lang w:val="ka-GE"/>
        </w:rPr>
      </w:pPr>
    </w:p>
    <w:tbl>
      <w:tblPr>
        <w:tblStyle w:val="TableGrid"/>
        <w:tblW w:w="10620" w:type="dxa"/>
        <w:tblInd w:w="-635" w:type="dxa"/>
        <w:tblLayout w:type="fixed"/>
        <w:tblCellMar>
          <w:top w:w="40" w:type="dxa"/>
          <w:left w:w="110" w:type="dxa"/>
          <w:right w:w="64" w:type="dxa"/>
        </w:tblCellMar>
        <w:tblLook w:val="04A0" w:firstRow="1" w:lastRow="0" w:firstColumn="1" w:lastColumn="0" w:noHBand="0" w:noVBand="1"/>
      </w:tblPr>
      <w:tblGrid>
        <w:gridCol w:w="2250"/>
        <w:gridCol w:w="1710"/>
        <w:gridCol w:w="1304"/>
        <w:gridCol w:w="251"/>
        <w:gridCol w:w="491"/>
        <w:gridCol w:w="951"/>
        <w:gridCol w:w="1694"/>
        <w:gridCol w:w="1969"/>
      </w:tblGrid>
      <w:tr w:rsidR="00ED56A0" w:rsidRPr="00693C2B" w14:paraId="1CA051B2" w14:textId="77777777" w:rsidTr="0021008C">
        <w:trPr>
          <w:trHeight w:val="539"/>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5DDDB089" w14:textId="1C6A73DE" w:rsidR="00ED56A0" w:rsidRPr="00400FFB" w:rsidRDefault="00400FFB">
            <w:pPr>
              <w:rPr>
                <w:rFonts w:ascii="Sylfaen" w:eastAsia="Sylfaen" w:hAnsi="Sylfaen" w:cs="Sylfaen"/>
                <w:color w:val="000000" w:themeColor="text1"/>
              </w:rPr>
            </w:pPr>
            <w:r>
              <w:rPr>
                <w:rFonts w:ascii="Sylfaen" w:eastAsia="Sylfaen" w:hAnsi="Sylfaen" w:cs="Sylfaen"/>
                <w:color w:val="000000" w:themeColor="text1"/>
              </w:rPr>
              <w:t>Indicator</w:t>
            </w:r>
          </w:p>
        </w:tc>
        <w:tc>
          <w:tcPr>
            <w:tcW w:w="8370" w:type="dxa"/>
            <w:gridSpan w:val="7"/>
            <w:tcBorders>
              <w:top w:val="single" w:sz="4" w:space="0" w:color="000000"/>
              <w:left w:val="single" w:sz="4" w:space="0" w:color="000000"/>
              <w:bottom w:val="single" w:sz="4" w:space="0" w:color="000000"/>
              <w:right w:val="single" w:sz="4" w:space="0" w:color="000000"/>
            </w:tcBorders>
          </w:tcPr>
          <w:p w14:paraId="1CCA6C10" w14:textId="4BFB6FD5" w:rsidR="00ED56A0" w:rsidRPr="00693C2B" w:rsidRDefault="0049156F">
            <w:pPr>
              <w:spacing w:after="4"/>
              <w:rPr>
                <w:rFonts w:ascii="Sylfaen" w:eastAsia="Sylfaen" w:hAnsi="Sylfaen" w:cs="Sylfaen"/>
                <w:b/>
                <w:color w:val="000000" w:themeColor="text1"/>
                <w:lang w:val="ka-GE"/>
              </w:rPr>
            </w:pPr>
            <w:r w:rsidRPr="0049156F">
              <w:rPr>
                <w:rFonts w:ascii="Sylfaen" w:eastAsia="Sylfaen" w:hAnsi="Sylfaen" w:cs="Sylfaen"/>
                <w:b/>
                <w:color w:val="000000" w:themeColor="text1"/>
                <w:lang w:val="ka-GE"/>
              </w:rPr>
              <w:t>Success index science, research, technology &amp; innovation funded by Horizon</w:t>
            </w:r>
          </w:p>
        </w:tc>
      </w:tr>
      <w:tr w:rsidR="00ED56A0" w:rsidRPr="00693C2B" w14:paraId="4B8CB701" w14:textId="77777777" w:rsidTr="0021008C">
        <w:trPr>
          <w:trHeight w:val="505"/>
        </w:trPr>
        <w:tc>
          <w:tcPr>
            <w:tcW w:w="225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15B14B3A" w14:textId="1BB1126D" w:rsidR="00ED56A0" w:rsidRPr="00400FFB" w:rsidRDefault="00400FFB">
            <w:pPr>
              <w:rPr>
                <w:rFonts w:ascii="Sylfaen" w:eastAsia="Sylfaen" w:hAnsi="Sylfaen" w:cs="Sylfaen"/>
                <w:color w:val="000000" w:themeColor="text1"/>
              </w:rPr>
            </w:pPr>
            <w:r>
              <w:rPr>
                <w:rFonts w:ascii="Sylfaen" w:eastAsia="Calibri" w:hAnsi="Sylfaen" w:cs="Calibri"/>
                <w:color w:val="000000" w:themeColor="text1"/>
              </w:rPr>
              <w:t>Type of indicator</w:t>
            </w:r>
          </w:p>
        </w:tc>
        <w:tc>
          <w:tcPr>
            <w:tcW w:w="3756" w:type="dxa"/>
            <w:gridSpan w:val="4"/>
            <w:tcBorders>
              <w:top w:val="single" w:sz="4" w:space="0" w:color="000000"/>
              <w:left w:val="single" w:sz="4" w:space="0" w:color="000000"/>
              <w:bottom w:val="single" w:sz="4" w:space="0" w:color="000000"/>
              <w:right w:val="single" w:sz="4" w:space="0" w:color="000000"/>
            </w:tcBorders>
          </w:tcPr>
          <w:p w14:paraId="4D9FAC50" w14:textId="0002268C" w:rsidR="00ED56A0" w:rsidRPr="00400FFB" w:rsidRDefault="00400FFB">
            <w:pPr>
              <w:rPr>
                <w:rFonts w:ascii="Sylfaen" w:eastAsia="Sylfaen" w:hAnsi="Sylfaen" w:cs="Sylfaen"/>
                <w:color w:val="000000" w:themeColor="text1"/>
              </w:rPr>
            </w:pPr>
            <w:r>
              <w:rPr>
                <w:rFonts w:ascii="Sylfaen" w:eastAsia="Sylfaen" w:hAnsi="Sylfaen" w:cs="Sylfaen"/>
                <w:color w:val="000000" w:themeColor="text1"/>
              </w:rPr>
              <w:t>Impact</w:t>
            </w:r>
          </w:p>
        </w:tc>
        <w:tc>
          <w:tcPr>
            <w:tcW w:w="4614" w:type="dxa"/>
            <w:gridSpan w:val="3"/>
            <w:tcBorders>
              <w:top w:val="single" w:sz="4" w:space="0" w:color="000000"/>
              <w:left w:val="single" w:sz="4" w:space="0" w:color="000000"/>
              <w:bottom w:val="single" w:sz="4" w:space="0" w:color="000000"/>
              <w:right w:val="single" w:sz="4" w:space="0" w:color="000000"/>
            </w:tcBorders>
          </w:tcPr>
          <w:p w14:paraId="01A25467" w14:textId="7647FC38" w:rsidR="00ED56A0" w:rsidRPr="00400FFB" w:rsidRDefault="00400FFB">
            <w:pPr>
              <w:rPr>
                <w:rFonts w:ascii="Sylfaen" w:eastAsia="Sylfaen" w:hAnsi="Sylfaen" w:cs="Sylfaen"/>
                <w:color w:val="000000" w:themeColor="text1"/>
              </w:rPr>
            </w:pPr>
            <w:r>
              <w:rPr>
                <w:rFonts w:ascii="Sylfaen" w:eastAsia="Sylfaen" w:hAnsi="Sylfaen" w:cs="Sylfaen"/>
                <w:color w:val="000000" w:themeColor="text1"/>
              </w:rPr>
              <w:t>Outcome</w:t>
            </w:r>
          </w:p>
        </w:tc>
      </w:tr>
      <w:tr w:rsidR="00ED56A0" w:rsidRPr="00693C2B" w14:paraId="259BBC22" w14:textId="77777777" w:rsidTr="0021008C">
        <w:trPr>
          <w:trHeight w:val="250"/>
        </w:trPr>
        <w:tc>
          <w:tcPr>
            <w:tcW w:w="2250" w:type="dxa"/>
            <w:vMerge/>
            <w:tcBorders>
              <w:top w:val="nil"/>
              <w:left w:val="single" w:sz="4" w:space="0" w:color="000000"/>
              <w:bottom w:val="single" w:sz="4" w:space="0" w:color="000000"/>
              <w:right w:val="single" w:sz="4" w:space="0" w:color="000000"/>
            </w:tcBorders>
          </w:tcPr>
          <w:p w14:paraId="7055750F" w14:textId="77777777" w:rsidR="00ED56A0" w:rsidRPr="00693C2B" w:rsidRDefault="00ED56A0">
            <w:pPr>
              <w:rPr>
                <w:rFonts w:ascii="Sylfaen" w:eastAsia="Sylfaen" w:hAnsi="Sylfaen" w:cs="Sylfaen"/>
                <w:color w:val="000000" w:themeColor="text1"/>
                <w:lang w:val="ka-GE"/>
              </w:rPr>
            </w:pPr>
          </w:p>
        </w:tc>
        <w:tc>
          <w:tcPr>
            <w:tcW w:w="3756" w:type="dxa"/>
            <w:gridSpan w:val="4"/>
            <w:tcBorders>
              <w:top w:val="single" w:sz="4" w:space="0" w:color="000000"/>
              <w:left w:val="single" w:sz="4" w:space="0" w:color="000000"/>
              <w:bottom w:val="single" w:sz="4" w:space="0" w:color="000000"/>
              <w:right w:val="single" w:sz="4" w:space="0" w:color="000000"/>
            </w:tcBorders>
          </w:tcPr>
          <w:p w14:paraId="1978A1A2" w14:textId="77777777" w:rsidR="00ED56A0" w:rsidRPr="00693C2B" w:rsidRDefault="00ED56A0">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X</w:t>
            </w:r>
          </w:p>
        </w:tc>
        <w:tc>
          <w:tcPr>
            <w:tcW w:w="4614" w:type="dxa"/>
            <w:gridSpan w:val="3"/>
            <w:tcBorders>
              <w:top w:val="single" w:sz="4" w:space="0" w:color="000000"/>
              <w:left w:val="single" w:sz="4" w:space="0" w:color="000000"/>
              <w:bottom w:val="single" w:sz="4" w:space="0" w:color="000000"/>
              <w:right w:val="single" w:sz="4" w:space="0" w:color="000000"/>
            </w:tcBorders>
          </w:tcPr>
          <w:p w14:paraId="43DD8DF5" w14:textId="77777777" w:rsidR="00ED56A0" w:rsidRPr="00693C2B" w:rsidRDefault="00ED56A0">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r>
      <w:tr w:rsidR="00ED56A0" w:rsidRPr="00693C2B" w14:paraId="2CC00B84" w14:textId="77777777" w:rsidTr="0021008C">
        <w:trPr>
          <w:trHeight w:val="1065"/>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5CFCCD7A" w14:textId="2416D637" w:rsidR="00ED56A0" w:rsidRPr="00693C2B" w:rsidRDefault="00400FFB">
            <w:pPr>
              <w:rPr>
                <w:rFonts w:ascii="Sylfaen" w:eastAsia="Sylfaen" w:hAnsi="Sylfaen" w:cs="Sylfaen"/>
                <w:color w:val="000000" w:themeColor="text1"/>
                <w:lang w:val="ka-GE"/>
              </w:rPr>
            </w:pPr>
            <w:r>
              <w:rPr>
                <w:rFonts w:ascii="Sylfaen" w:eastAsia="Sylfaen" w:hAnsi="Sylfaen" w:cs="Sylfaen"/>
                <w:color w:val="000000" w:themeColor="text1"/>
              </w:rPr>
              <w:t>Indicator linkages with the strategic goal / objective</w:t>
            </w:r>
          </w:p>
        </w:tc>
        <w:tc>
          <w:tcPr>
            <w:tcW w:w="8370" w:type="dxa"/>
            <w:gridSpan w:val="7"/>
            <w:tcBorders>
              <w:top w:val="single" w:sz="4" w:space="0" w:color="000000"/>
              <w:left w:val="single" w:sz="4" w:space="0" w:color="000000"/>
              <w:bottom w:val="single" w:sz="4" w:space="0" w:color="000000"/>
              <w:right w:val="single" w:sz="4" w:space="0" w:color="000000"/>
            </w:tcBorders>
          </w:tcPr>
          <w:p w14:paraId="696397B6" w14:textId="405E856C" w:rsidR="00ED56A0" w:rsidRPr="00693C2B" w:rsidRDefault="0049156F">
            <w:pPr>
              <w:spacing w:after="4"/>
              <w:rPr>
                <w:rFonts w:ascii="Sylfaen" w:eastAsia="Sylfaen" w:hAnsi="Sylfaen" w:cs="Sylfaen"/>
                <w:color w:val="000000" w:themeColor="text1"/>
                <w:lang w:val="ka-GE"/>
              </w:rPr>
            </w:pPr>
            <w:r>
              <w:rPr>
                <w:rFonts w:ascii="Sylfaen" w:eastAsia="Sylfaen" w:hAnsi="Sylfaen" w:cs="Sylfaen"/>
                <w:color w:val="000000" w:themeColor="text1"/>
              </w:rPr>
              <w:t>Goal</w:t>
            </w:r>
            <w:r w:rsidR="00ED56A0" w:rsidRPr="00693C2B">
              <w:rPr>
                <w:rFonts w:ascii="Sylfaen" w:eastAsia="Sylfaen" w:hAnsi="Sylfaen" w:cs="Sylfaen"/>
                <w:color w:val="000000" w:themeColor="text1"/>
                <w:lang w:val="ka-GE"/>
              </w:rPr>
              <w:t xml:space="preserve"> 3.5 </w:t>
            </w:r>
            <w:r w:rsidRPr="0049156F">
              <w:rPr>
                <w:rFonts w:ascii="Sylfaen" w:eastAsia="Sylfaen" w:hAnsi="Sylfaen" w:cs="Sylfaen"/>
                <w:color w:val="000000" w:themeColor="text1"/>
                <w:lang w:val="ka-GE"/>
              </w:rPr>
              <w:t>Improving the efficiency of research, science, technology, and innovation systems</w:t>
            </w:r>
          </w:p>
        </w:tc>
      </w:tr>
      <w:tr w:rsidR="00ED56A0" w:rsidRPr="00693C2B" w14:paraId="52F2E632" w14:textId="77777777" w:rsidTr="0021008C">
        <w:trPr>
          <w:trHeight w:val="801"/>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6D6BE212" w14:textId="4E2A86F3" w:rsidR="00ED56A0" w:rsidRPr="00400FFB" w:rsidRDefault="00400FFB" w:rsidP="00A00033">
            <w:pPr>
              <w:rPr>
                <w:rFonts w:ascii="Sylfaen" w:eastAsia="Sylfaen" w:hAnsi="Sylfaen" w:cs="Sylfaen"/>
                <w:color w:val="000000" w:themeColor="text1"/>
              </w:rPr>
            </w:pPr>
            <w:r>
              <w:rPr>
                <w:rFonts w:ascii="Sylfaen" w:eastAsia="Calibri" w:hAnsi="Sylfaen" w:cs="Calibri"/>
                <w:color w:val="000000" w:themeColor="text1"/>
              </w:rPr>
              <w:t>Description of indicator</w:t>
            </w:r>
          </w:p>
        </w:tc>
        <w:tc>
          <w:tcPr>
            <w:tcW w:w="8370" w:type="dxa"/>
            <w:gridSpan w:val="7"/>
            <w:tcBorders>
              <w:top w:val="single" w:sz="4" w:space="0" w:color="000000"/>
              <w:left w:val="single" w:sz="4" w:space="0" w:color="000000"/>
              <w:bottom w:val="single" w:sz="4" w:space="0" w:color="000000"/>
              <w:right w:val="single" w:sz="4" w:space="0" w:color="000000"/>
            </w:tcBorders>
          </w:tcPr>
          <w:p w14:paraId="49480D1D" w14:textId="77777777" w:rsidR="005C7D0A" w:rsidRPr="005C7D0A" w:rsidRDefault="005C7D0A" w:rsidP="005C7D0A">
            <w:pPr>
              <w:ind w:right="368"/>
              <w:rPr>
                <w:rFonts w:ascii="Sylfaen" w:eastAsia="Sylfaen" w:hAnsi="Sylfaen" w:cs="Sylfaen"/>
                <w:color w:val="000000" w:themeColor="text1"/>
                <w:lang w:val="ka-GE"/>
              </w:rPr>
            </w:pPr>
            <w:r w:rsidRPr="005C7D0A">
              <w:rPr>
                <w:rFonts w:ascii="Sylfaen" w:eastAsia="Sylfaen" w:hAnsi="Sylfaen" w:cs="Sylfaen"/>
                <w:color w:val="000000" w:themeColor="text1"/>
                <w:lang w:val="ka-GE"/>
              </w:rPr>
              <w:t>The indicator measures the volume of funding received from the EU program Horizon Europe.</w:t>
            </w:r>
          </w:p>
          <w:p w14:paraId="6C2BFAA8" w14:textId="77777777" w:rsidR="005C7D0A" w:rsidRPr="005C7D0A" w:rsidRDefault="005C7D0A" w:rsidP="005C7D0A">
            <w:pPr>
              <w:ind w:right="368"/>
              <w:rPr>
                <w:rFonts w:ascii="Sylfaen" w:eastAsia="Sylfaen" w:hAnsi="Sylfaen" w:cs="Sylfaen"/>
                <w:color w:val="000000" w:themeColor="text1"/>
                <w:lang w:val="ka-GE"/>
              </w:rPr>
            </w:pPr>
          </w:p>
          <w:p w14:paraId="0F33D805" w14:textId="6E3BF929" w:rsidR="00ED56A0" w:rsidRPr="00693C2B" w:rsidRDefault="005C7D0A" w:rsidP="005C7D0A">
            <w:pPr>
              <w:ind w:right="368"/>
              <w:rPr>
                <w:rFonts w:ascii="Sylfaen" w:eastAsia="Sylfaen" w:hAnsi="Sylfaen" w:cs="Sylfaen"/>
                <w:color w:val="000000" w:themeColor="text1"/>
                <w:lang w:val="ka-GE"/>
              </w:rPr>
            </w:pPr>
            <w:r w:rsidRPr="005C7D0A">
              <w:rPr>
                <w:rFonts w:ascii="Sylfaen" w:eastAsia="Sylfaen" w:hAnsi="Sylfaen" w:cs="Sylfaen"/>
                <w:color w:val="000000" w:themeColor="text1"/>
                <w:lang w:val="ka-GE"/>
              </w:rPr>
              <w:t>Internationalization of research and raising international funding will improve research quality, promote researchers' international mobility, and share modern knowledge and skills. Along with the increase in financing from the national budget, the resources obtained from international funds and, particularly, from the European Union research and innovation framework program Horizon Europe can become an important source of research funding.</w:t>
            </w:r>
          </w:p>
        </w:tc>
      </w:tr>
      <w:tr w:rsidR="00ED56A0" w:rsidRPr="00693C2B" w14:paraId="69785ED6" w14:textId="77777777" w:rsidTr="0021008C">
        <w:trPr>
          <w:trHeight w:val="685"/>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4B75F6B6" w14:textId="132AEBE2" w:rsidR="00ED56A0" w:rsidRPr="00400FFB" w:rsidRDefault="00400FFB">
            <w:pPr>
              <w:ind w:right="41"/>
              <w:rPr>
                <w:rFonts w:ascii="Sylfaen" w:eastAsia="Sylfaen" w:hAnsi="Sylfaen" w:cs="Sylfaen"/>
                <w:color w:val="000000" w:themeColor="text1"/>
              </w:rPr>
            </w:pPr>
            <w:r>
              <w:rPr>
                <w:rFonts w:ascii="Sylfaen" w:eastAsia="Sylfaen" w:hAnsi="Sylfaen" w:cs="Sylfaen"/>
                <w:color w:val="000000" w:themeColor="text1"/>
              </w:rPr>
              <w:t>Source of verification</w:t>
            </w:r>
          </w:p>
        </w:tc>
        <w:tc>
          <w:tcPr>
            <w:tcW w:w="8370" w:type="dxa"/>
            <w:gridSpan w:val="7"/>
            <w:tcBorders>
              <w:top w:val="single" w:sz="4" w:space="0" w:color="000000"/>
              <w:left w:val="single" w:sz="4" w:space="0" w:color="000000"/>
              <w:bottom w:val="single" w:sz="4" w:space="0" w:color="000000"/>
              <w:right w:val="single" w:sz="4" w:space="0" w:color="000000"/>
            </w:tcBorders>
          </w:tcPr>
          <w:p w14:paraId="4F4A1E47" w14:textId="3BED71D0" w:rsidR="00ED56A0" w:rsidRPr="00693C2B" w:rsidRDefault="005C7D0A">
            <w:pPr>
              <w:rPr>
                <w:rFonts w:ascii="Sylfaen" w:eastAsia="Sylfaen" w:hAnsi="Sylfaen" w:cs="Sylfaen"/>
                <w:color w:val="000000" w:themeColor="text1"/>
                <w:lang w:val="ka-GE"/>
              </w:rPr>
            </w:pPr>
            <w:r w:rsidRPr="005C7D0A">
              <w:rPr>
                <w:rFonts w:ascii="Sylfaen" w:eastAsia="Sylfaen" w:hAnsi="Sylfaen" w:cs="Sylfaen"/>
                <w:color w:val="000000" w:themeColor="text1"/>
                <w:lang w:val="ka-GE"/>
              </w:rPr>
              <w:t>European Union Research and Innovation Framework Program Horizon Europe / Information about Georgia</w:t>
            </w:r>
          </w:p>
        </w:tc>
      </w:tr>
      <w:tr w:rsidR="00ED56A0" w:rsidRPr="00693C2B" w14:paraId="56CFB0C9" w14:textId="77777777" w:rsidTr="0021008C">
        <w:trPr>
          <w:trHeight w:val="1115"/>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49DB17CD" w14:textId="21079F5D" w:rsidR="00ED56A0" w:rsidRPr="00823035" w:rsidRDefault="00823035">
            <w:pPr>
              <w:rPr>
                <w:rFonts w:ascii="Sylfaen" w:eastAsia="Sylfaen" w:hAnsi="Sylfaen" w:cs="Sylfaen"/>
                <w:color w:val="000000" w:themeColor="text1"/>
              </w:rPr>
            </w:pPr>
            <w:r>
              <w:rPr>
                <w:rFonts w:ascii="Sylfaen" w:eastAsia="Sylfaen" w:hAnsi="Sylfaen" w:cs="Sylfaen"/>
                <w:color w:val="000000" w:themeColor="text1"/>
              </w:rPr>
              <w:t>Organization responsible for data collection</w:t>
            </w:r>
          </w:p>
        </w:tc>
        <w:tc>
          <w:tcPr>
            <w:tcW w:w="8370" w:type="dxa"/>
            <w:gridSpan w:val="7"/>
            <w:tcBorders>
              <w:top w:val="single" w:sz="4" w:space="0" w:color="000000"/>
              <w:left w:val="single" w:sz="4" w:space="0" w:color="000000"/>
              <w:bottom w:val="single" w:sz="4" w:space="0" w:color="000000"/>
              <w:right w:val="single" w:sz="4" w:space="0" w:color="000000"/>
            </w:tcBorders>
          </w:tcPr>
          <w:p w14:paraId="752CE810" w14:textId="69A6F3E1" w:rsidR="00ED56A0" w:rsidRPr="005C7D0A" w:rsidRDefault="005C7D0A">
            <w:pPr>
              <w:rPr>
                <w:rFonts w:ascii="Sylfaen" w:eastAsia="Sylfaen" w:hAnsi="Sylfaen" w:cs="Sylfaen"/>
                <w:color w:val="000000" w:themeColor="text1"/>
              </w:rPr>
            </w:pPr>
            <w:r>
              <w:rPr>
                <w:rFonts w:ascii="Sylfaen" w:eastAsia="Sylfaen" w:hAnsi="Sylfaen" w:cs="Sylfaen"/>
                <w:color w:val="000000" w:themeColor="text1"/>
              </w:rPr>
              <w:t xml:space="preserve">National Office of </w:t>
            </w:r>
            <w:r w:rsidRPr="005C7D0A">
              <w:rPr>
                <w:rFonts w:ascii="Sylfaen" w:eastAsia="Sylfaen" w:hAnsi="Sylfaen" w:cs="Sylfaen"/>
                <w:color w:val="000000" w:themeColor="text1"/>
                <w:lang w:val="ka-GE"/>
              </w:rPr>
              <w:t>Horizon Europe</w:t>
            </w:r>
          </w:p>
        </w:tc>
      </w:tr>
      <w:tr w:rsidR="00ED56A0" w:rsidRPr="00693C2B" w14:paraId="5F825954" w14:textId="77777777" w:rsidTr="0021008C">
        <w:trPr>
          <w:trHeight w:val="800"/>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78BDFC56" w14:textId="161AACAC" w:rsidR="00ED56A0" w:rsidRPr="00823035" w:rsidRDefault="00823035">
            <w:pPr>
              <w:ind w:right="318"/>
              <w:rPr>
                <w:rFonts w:ascii="Sylfaen" w:eastAsia="Sylfaen" w:hAnsi="Sylfaen" w:cs="Sylfaen"/>
                <w:color w:val="000000" w:themeColor="text1"/>
              </w:rPr>
            </w:pPr>
            <w:r>
              <w:rPr>
                <w:rFonts w:ascii="Sylfaen" w:eastAsia="Sylfaen" w:hAnsi="Sylfaen" w:cs="Sylfaen"/>
                <w:color w:val="000000" w:themeColor="text1"/>
              </w:rPr>
              <w:t>Frequency of data collection</w:t>
            </w:r>
          </w:p>
        </w:tc>
        <w:tc>
          <w:tcPr>
            <w:tcW w:w="8370" w:type="dxa"/>
            <w:gridSpan w:val="7"/>
            <w:tcBorders>
              <w:top w:val="single" w:sz="4" w:space="0" w:color="000000"/>
              <w:left w:val="single" w:sz="4" w:space="0" w:color="000000"/>
              <w:bottom w:val="single" w:sz="4" w:space="0" w:color="000000"/>
              <w:right w:val="single" w:sz="4" w:space="0" w:color="000000"/>
            </w:tcBorders>
          </w:tcPr>
          <w:p w14:paraId="2B866FF8" w14:textId="7C4E6AA5" w:rsidR="00ED56A0" w:rsidRPr="005C7D0A" w:rsidRDefault="005C7D0A">
            <w:pPr>
              <w:rPr>
                <w:rFonts w:ascii="Sylfaen" w:eastAsia="Sylfaen" w:hAnsi="Sylfaen" w:cs="Sylfaen"/>
                <w:color w:val="000000" w:themeColor="text1"/>
              </w:rPr>
            </w:pPr>
            <w:r>
              <w:rPr>
                <w:rFonts w:ascii="Sylfaen" w:eastAsia="Sylfaen" w:hAnsi="Sylfaen" w:cs="Sylfaen"/>
                <w:color w:val="000000" w:themeColor="text1"/>
              </w:rPr>
              <w:t>Annual</w:t>
            </w:r>
          </w:p>
        </w:tc>
      </w:tr>
      <w:tr w:rsidR="00ED56A0" w:rsidRPr="00693C2B" w14:paraId="1C365B0C" w14:textId="77777777" w:rsidTr="00BB682D">
        <w:trPr>
          <w:trHeight w:val="1390"/>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53185146" w14:textId="50BF7219" w:rsidR="00ED56A0" w:rsidRPr="00823035" w:rsidRDefault="00823035">
            <w:pPr>
              <w:rPr>
                <w:rFonts w:ascii="Sylfaen" w:eastAsia="Sylfaen" w:hAnsi="Sylfaen" w:cs="Sylfaen"/>
                <w:color w:val="000000" w:themeColor="text1"/>
              </w:rPr>
            </w:pPr>
            <w:r>
              <w:rPr>
                <w:rFonts w:ascii="Sylfaen" w:eastAsia="Calibri" w:hAnsi="Sylfaen" w:cs="Calibri"/>
                <w:color w:val="000000" w:themeColor="text1"/>
              </w:rPr>
              <w:t>Methodology</w:t>
            </w:r>
          </w:p>
        </w:tc>
        <w:tc>
          <w:tcPr>
            <w:tcW w:w="8370" w:type="dxa"/>
            <w:gridSpan w:val="7"/>
            <w:tcBorders>
              <w:top w:val="single" w:sz="4" w:space="0" w:color="000000"/>
              <w:left w:val="single" w:sz="4" w:space="0" w:color="000000"/>
              <w:bottom w:val="single" w:sz="4" w:space="0" w:color="000000"/>
              <w:right w:val="single" w:sz="4" w:space="0" w:color="000000"/>
            </w:tcBorders>
          </w:tcPr>
          <w:p w14:paraId="0D8AF1D4" w14:textId="77777777" w:rsidR="005E0BA0" w:rsidRPr="005E0BA0" w:rsidRDefault="005E0BA0" w:rsidP="005E0BA0">
            <w:pPr>
              <w:tabs>
                <w:tab w:val="left" w:pos="8324"/>
              </w:tabs>
              <w:ind w:right="300"/>
              <w:rPr>
                <w:rFonts w:ascii="Sylfaen" w:eastAsia="Sylfaen" w:hAnsi="Sylfaen" w:cs="Sylfaen"/>
                <w:color w:val="000000" w:themeColor="text1"/>
                <w:lang w:val="ka-GE"/>
              </w:rPr>
            </w:pPr>
            <w:r w:rsidRPr="005E0BA0">
              <w:rPr>
                <w:rFonts w:ascii="Sylfaen" w:eastAsia="Sylfaen" w:hAnsi="Sylfaen" w:cs="Sylfaen"/>
                <w:color w:val="000000" w:themeColor="text1"/>
                <w:lang w:val="ka-GE"/>
              </w:rPr>
              <w:t>The Statistics Service of the General Directorate of Research and Innovation processes and publishes information on Georgia's participation in the European Union Research and Innovation Framework Program on the relevant website https://webgate.ec.europa.eu/dashboard/sense/app/98dcd94d-ca66-4ce0-865b-48ffe7f19f35 /sheet/7a2acdb7-ee97-4161-affe-302abc4888bb/state/analysis</w:t>
            </w:r>
          </w:p>
          <w:p w14:paraId="266C0964" w14:textId="77777777" w:rsidR="005E0BA0" w:rsidRPr="005E0BA0" w:rsidRDefault="005E0BA0" w:rsidP="005E0BA0">
            <w:pPr>
              <w:tabs>
                <w:tab w:val="left" w:pos="8324"/>
              </w:tabs>
              <w:ind w:right="300"/>
              <w:rPr>
                <w:rFonts w:ascii="Sylfaen" w:eastAsia="Sylfaen" w:hAnsi="Sylfaen" w:cs="Sylfaen"/>
                <w:color w:val="000000" w:themeColor="text1"/>
                <w:lang w:val="ka-GE"/>
              </w:rPr>
            </w:pPr>
          </w:p>
          <w:p w14:paraId="1EF0F010" w14:textId="14EE119C" w:rsidR="00ED56A0" w:rsidRPr="00693C2B" w:rsidRDefault="005E0BA0" w:rsidP="005E0BA0">
            <w:pPr>
              <w:ind w:right="145"/>
              <w:rPr>
                <w:rFonts w:ascii="Sylfaen" w:eastAsia="Sylfaen" w:hAnsi="Sylfaen" w:cs="Sylfaen"/>
                <w:color w:val="000000" w:themeColor="text1"/>
                <w:lang w:val="ka-GE"/>
              </w:rPr>
            </w:pPr>
            <w:r w:rsidRPr="005E0BA0">
              <w:rPr>
                <w:rFonts w:ascii="Sylfaen" w:eastAsia="Sylfaen" w:hAnsi="Sylfaen" w:cs="Sylfaen"/>
                <w:color w:val="000000" w:themeColor="text1"/>
                <w:lang w:val="ka-GE"/>
              </w:rPr>
              <w:t>The indicator equals the sum of funding received by Georgian participants in various competitions from the Horizon Europe program.</w:t>
            </w:r>
          </w:p>
        </w:tc>
      </w:tr>
      <w:tr w:rsidR="00ED56A0" w:rsidRPr="00693C2B" w14:paraId="7077DAF0" w14:textId="77777777" w:rsidTr="00085360">
        <w:trPr>
          <w:trHeight w:val="445"/>
        </w:trPr>
        <w:tc>
          <w:tcPr>
            <w:tcW w:w="225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61500C4E" w14:textId="2F17D685" w:rsidR="00ED56A0" w:rsidRPr="00823035" w:rsidRDefault="00823035">
            <w:pPr>
              <w:rPr>
                <w:rFonts w:ascii="Sylfaen" w:eastAsia="Sylfaen" w:hAnsi="Sylfaen" w:cs="Sylfaen"/>
                <w:color w:val="000000" w:themeColor="text1"/>
              </w:rPr>
            </w:pPr>
            <w:r>
              <w:rPr>
                <w:rFonts w:ascii="Sylfaen" w:eastAsia="Calibri" w:hAnsi="Sylfaen" w:cs="Calibri"/>
                <w:color w:val="000000" w:themeColor="text1"/>
              </w:rPr>
              <w:t>Indicator readings</w:t>
            </w:r>
          </w:p>
        </w:tc>
        <w:tc>
          <w:tcPr>
            <w:tcW w:w="171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56F4EB1F" w14:textId="77777777" w:rsidR="00ED56A0" w:rsidRPr="00693C2B" w:rsidRDefault="00ED56A0">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555"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tcPr>
          <w:p w14:paraId="74C6CBFD" w14:textId="4D3E1444" w:rsidR="00ED56A0" w:rsidRPr="00823035" w:rsidRDefault="00823035" w:rsidP="00A00033">
            <w:pPr>
              <w:rPr>
                <w:rFonts w:ascii="Sylfaen" w:eastAsia="Sylfaen" w:hAnsi="Sylfaen" w:cs="Sylfaen"/>
                <w:color w:val="000000" w:themeColor="text1"/>
              </w:rPr>
            </w:pPr>
            <w:r>
              <w:rPr>
                <w:rFonts w:ascii="Sylfaen" w:eastAsia="Sylfaen" w:hAnsi="Sylfaen" w:cs="Sylfaen"/>
                <w:color w:val="000000" w:themeColor="text1"/>
              </w:rPr>
              <w:t>Baseline</w:t>
            </w:r>
          </w:p>
        </w:tc>
        <w:tc>
          <w:tcPr>
            <w:tcW w:w="5105" w:type="dxa"/>
            <w:gridSpan w:val="4"/>
            <w:tcBorders>
              <w:top w:val="single" w:sz="4" w:space="0" w:color="000000"/>
              <w:left w:val="single" w:sz="4" w:space="0" w:color="000000"/>
              <w:bottom w:val="single" w:sz="4" w:space="0" w:color="000000"/>
              <w:right w:val="single" w:sz="4" w:space="0" w:color="000000"/>
            </w:tcBorders>
            <w:shd w:val="clear" w:color="auto" w:fill="D9D9D9"/>
          </w:tcPr>
          <w:p w14:paraId="098C8FDE" w14:textId="2AAB0EBA" w:rsidR="00ED56A0" w:rsidRPr="00823035" w:rsidRDefault="00823035" w:rsidP="00A00033">
            <w:pPr>
              <w:rPr>
                <w:rFonts w:ascii="Sylfaen" w:eastAsia="Sylfaen" w:hAnsi="Sylfaen" w:cs="Sylfaen"/>
                <w:color w:val="000000" w:themeColor="text1"/>
              </w:rPr>
            </w:pPr>
            <w:r>
              <w:rPr>
                <w:rFonts w:ascii="Sylfaen" w:eastAsia="Sylfaen" w:hAnsi="Sylfaen" w:cs="Sylfaen"/>
                <w:color w:val="000000" w:themeColor="text1"/>
              </w:rPr>
              <w:t xml:space="preserve">Target </w:t>
            </w:r>
          </w:p>
        </w:tc>
      </w:tr>
      <w:tr w:rsidR="00ED56A0" w:rsidRPr="00693C2B" w14:paraId="71F28BBE" w14:textId="77777777" w:rsidTr="00085360">
        <w:trPr>
          <w:trHeight w:val="440"/>
        </w:trPr>
        <w:tc>
          <w:tcPr>
            <w:tcW w:w="2250" w:type="dxa"/>
            <w:vMerge/>
            <w:tcBorders>
              <w:top w:val="nil"/>
              <w:left w:val="single" w:sz="4" w:space="0" w:color="000000"/>
              <w:bottom w:val="nil"/>
              <w:right w:val="single" w:sz="4" w:space="0" w:color="000000"/>
            </w:tcBorders>
          </w:tcPr>
          <w:p w14:paraId="4117183B" w14:textId="77777777" w:rsidR="00ED56A0" w:rsidRPr="00693C2B" w:rsidRDefault="00ED56A0">
            <w:pPr>
              <w:rPr>
                <w:rFonts w:ascii="Sylfaen" w:eastAsia="Sylfaen" w:hAnsi="Sylfaen" w:cs="Sylfaen"/>
                <w:color w:val="000000" w:themeColor="text1"/>
                <w:lang w:val="ka-GE"/>
              </w:rPr>
            </w:pPr>
          </w:p>
        </w:tc>
        <w:tc>
          <w:tcPr>
            <w:tcW w:w="1710" w:type="dxa"/>
            <w:vMerge/>
            <w:tcBorders>
              <w:top w:val="nil"/>
              <w:left w:val="single" w:sz="4" w:space="0" w:color="000000"/>
              <w:bottom w:val="single" w:sz="4" w:space="0" w:color="000000"/>
              <w:right w:val="single" w:sz="4" w:space="0" w:color="000000"/>
            </w:tcBorders>
          </w:tcPr>
          <w:p w14:paraId="2E0970C4" w14:textId="77777777" w:rsidR="00ED56A0" w:rsidRPr="00693C2B" w:rsidRDefault="00ED56A0">
            <w:pPr>
              <w:rPr>
                <w:rFonts w:ascii="Sylfaen" w:eastAsia="Sylfaen" w:hAnsi="Sylfaen" w:cs="Sylfaen"/>
                <w:color w:val="000000" w:themeColor="text1"/>
                <w:lang w:val="ka-GE"/>
              </w:rPr>
            </w:pPr>
          </w:p>
        </w:tc>
        <w:tc>
          <w:tcPr>
            <w:tcW w:w="1555" w:type="dxa"/>
            <w:gridSpan w:val="2"/>
            <w:vMerge/>
            <w:tcBorders>
              <w:top w:val="nil"/>
              <w:left w:val="single" w:sz="4" w:space="0" w:color="000000"/>
              <w:bottom w:val="single" w:sz="4" w:space="0" w:color="000000"/>
              <w:right w:val="single" w:sz="4" w:space="0" w:color="000000"/>
            </w:tcBorders>
          </w:tcPr>
          <w:p w14:paraId="3B37E72B" w14:textId="77777777" w:rsidR="00ED56A0" w:rsidRPr="00693C2B" w:rsidRDefault="00ED56A0" w:rsidP="00A00033">
            <w:pPr>
              <w:rPr>
                <w:rFonts w:ascii="Sylfaen" w:eastAsia="Sylfaen" w:hAnsi="Sylfaen" w:cs="Sylfaen"/>
                <w:color w:val="000000" w:themeColor="text1"/>
                <w:lang w:val="ka-GE"/>
              </w:rPr>
            </w:pPr>
          </w:p>
        </w:tc>
        <w:tc>
          <w:tcPr>
            <w:tcW w:w="3136" w:type="dxa"/>
            <w:gridSpan w:val="3"/>
            <w:tcBorders>
              <w:top w:val="single" w:sz="4" w:space="0" w:color="000000"/>
              <w:left w:val="single" w:sz="4" w:space="0" w:color="000000"/>
              <w:bottom w:val="single" w:sz="4" w:space="0" w:color="000000"/>
              <w:right w:val="single" w:sz="4" w:space="0" w:color="000000"/>
            </w:tcBorders>
            <w:shd w:val="clear" w:color="auto" w:fill="D9D9D9"/>
          </w:tcPr>
          <w:p w14:paraId="6AAC3FE6" w14:textId="3C89769C" w:rsidR="00ED56A0" w:rsidRPr="00823035" w:rsidRDefault="00823035" w:rsidP="00A00033">
            <w:pPr>
              <w:rPr>
                <w:rFonts w:ascii="Sylfaen" w:eastAsia="Sylfaen" w:hAnsi="Sylfaen" w:cs="Sylfaen"/>
                <w:color w:val="000000" w:themeColor="text1"/>
              </w:rPr>
            </w:pPr>
            <w:r>
              <w:rPr>
                <w:rFonts w:ascii="Sylfaen" w:eastAsia="Sylfaen" w:hAnsi="Sylfaen" w:cs="Sylfaen"/>
                <w:color w:val="000000" w:themeColor="text1"/>
              </w:rPr>
              <w:t>Interim</w:t>
            </w:r>
          </w:p>
        </w:tc>
        <w:tc>
          <w:tcPr>
            <w:tcW w:w="1969" w:type="dxa"/>
            <w:tcBorders>
              <w:top w:val="single" w:sz="4" w:space="0" w:color="000000"/>
              <w:left w:val="single" w:sz="4" w:space="0" w:color="000000"/>
              <w:bottom w:val="single" w:sz="4" w:space="0" w:color="000000"/>
              <w:right w:val="single" w:sz="4" w:space="0" w:color="000000"/>
            </w:tcBorders>
            <w:shd w:val="clear" w:color="auto" w:fill="D9D9D9"/>
          </w:tcPr>
          <w:p w14:paraId="6D1C4E3E" w14:textId="7C569DF8" w:rsidR="00ED56A0" w:rsidRPr="00823035" w:rsidRDefault="00823035" w:rsidP="00A00033">
            <w:pPr>
              <w:ind w:right="120"/>
              <w:rPr>
                <w:rFonts w:ascii="Sylfaen" w:eastAsia="Sylfaen" w:hAnsi="Sylfaen" w:cs="Sylfaen"/>
                <w:color w:val="000000" w:themeColor="text1"/>
              </w:rPr>
            </w:pPr>
            <w:r>
              <w:rPr>
                <w:rFonts w:ascii="Sylfaen" w:eastAsia="Sylfaen" w:hAnsi="Sylfaen" w:cs="Sylfaen"/>
                <w:color w:val="000000" w:themeColor="text1"/>
              </w:rPr>
              <w:t>Final</w:t>
            </w:r>
          </w:p>
        </w:tc>
      </w:tr>
      <w:tr w:rsidR="00ED56A0" w:rsidRPr="00693C2B" w14:paraId="402812B5" w14:textId="77777777" w:rsidTr="00085360">
        <w:trPr>
          <w:trHeight w:val="604"/>
        </w:trPr>
        <w:tc>
          <w:tcPr>
            <w:tcW w:w="2250" w:type="dxa"/>
            <w:vMerge/>
            <w:tcBorders>
              <w:top w:val="nil"/>
              <w:left w:val="single" w:sz="4" w:space="0" w:color="000000"/>
              <w:bottom w:val="nil"/>
              <w:right w:val="single" w:sz="4" w:space="0" w:color="000000"/>
            </w:tcBorders>
          </w:tcPr>
          <w:p w14:paraId="00E7F588" w14:textId="77777777" w:rsidR="00ED56A0" w:rsidRPr="00693C2B" w:rsidRDefault="00ED56A0">
            <w:pPr>
              <w:rPr>
                <w:rFonts w:ascii="Sylfaen" w:eastAsia="Sylfaen" w:hAnsi="Sylfaen" w:cs="Sylfaen"/>
                <w:color w:val="000000" w:themeColor="text1"/>
                <w:lang w:val="ka-GE"/>
              </w:rPr>
            </w:pPr>
          </w:p>
        </w:tc>
        <w:tc>
          <w:tcPr>
            <w:tcW w:w="1710" w:type="dxa"/>
            <w:tcBorders>
              <w:top w:val="single" w:sz="4" w:space="0" w:color="000000"/>
              <w:left w:val="single" w:sz="4" w:space="0" w:color="000000"/>
              <w:bottom w:val="single" w:sz="4" w:space="0" w:color="000000"/>
              <w:right w:val="single" w:sz="4" w:space="0" w:color="000000"/>
            </w:tcBorders>
            <w:shd w:val="clear" w:color="auto" w:fill="F2F2F2"/>
          </w:tcPr>
          <w:p w14:paraId="5DC31F79" w14:textId="4162C040" w:rsidR="00ED56A0" w:rsidRPr="00823035" w:rsidRDefault="00823035">
            <w:pPr>
              <w:rPr>
                <w:rFonts w:ascii="Sylfaen" w:eastAsia="Sylfaen" w:hAnsi="Sylfaen" w:cs="Sylfaen"/>
                <w:color w:val="000000" w:themeColor="text1"/>
              </w:rPr>
            </w:pPr>
            <w:r>
              <w:rPr>
                <w:rFonts w:ascii="Sylfaen" w:eastAsia="Sylfaen" w:hAnsi="Sylfaen" w:cs="Sylfaen"/>
                <w:color w:val="000000" w:themeColor="text1"/>
              </w:rPr>
              <w:t>Year</w:t>
            </w:r>
          </w:p>
        </w:tc>
        <w:tc>
          <w:tcPr>
            <w:tcW w:w="1555" w:type="dxa"/>
            <w:gridSpan w:val="2"/>
            <w:tcBorders>
              <w:top w:val="single" w:sz="4" w:space="0" w:color="000000"/>
              <w:left w:val="single" w:sz="4" w:space="0" w:color="000000"/>
              <w:bottom w:val="single" w:sz="4" w:space="0" w:color="000000"/>
              <w:right w:val="single" w:sz="4" w:space="0" w:color="000000"/>
            </w:tcBorders>
            <w:shd w:val="clear" w:color="auto" w:fill="F2F2F2"/>
          </w:tcPr>
          <w:p w14:paraId="219B4039" w14:textId="77777777" w:rsidR="00ED56A0" w:rsidRPr="00693C2B" w:rsidRDefault="00ED56A0"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2021</w:t>
            </w:r>
          </w:p>
        </w:tc>
        <w:tc>
          <w:tcPr>
            <w:tcW w:w="3136" w:type="dxa"/>
            <w:gridSpan w:val="3"/>
            <w:tcBorders>
              <w:top w:val="single" w:sz="4" w:space="0" w:color="000000"/>
              <w:left w:val="single" w:sz="4" w:space="0" w:color="000000"/>
              <w:bottom w:val="single" w:sz="4" w:space="0" w:color="000000"/>
              <w:right w:val="single" w:sz="4" w:space="0" w:color="000000"/>
            </w:tcBorders>
            <w:shd w:val="clear" w:color="auto" w:fill="F2F2F2"/>
          </w:tcPr>
          <w:p w14:paraId="5BFB92C9" w14:textId="77777777" w:rsidR="00ED56A0" w:rsidRPr="00693C2B" w:rsidRDefault="00ED56A0"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2025</w:t>
            </w:r>
          </w:p>
        </w:tc>
        <w:tc>
          <w:tcPr>
            <w:tcW w:w="1969" w:type="dxa"/>
            <w:tcBorders>
              <w:top w:val="single" w:sz="4" w:space="0" w:color="000000"/>
              <w:left w:val="single" w:sz="4" w:space="0" w:color="000000"/>
              <w:bottom w:val="single" w:sz="4" w:space="0" w:color="000000"/>
              <w:right w:val="single" w:sz="4" w:space="0" w:color="000000"/>
            </w:tcBorders>
            <w:shd w:val="clear" w:color="auto" w:fill="F2F2F2"/>
          </w:tcPr>
          <w:p w14:paraId="5D3B1F2E" w14:textId="77777777" w:rsidR="00ED56A0" w:rsidRPr="00693C2B" w:rsidRDefault="00ED56A0"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ED56A0" w:rsidRPr="00693C2B" w14:paraId="7638805C" w14:textId="77777777" w:rsidTr="00935B70">
        <w:trPr>
          <w:trHeight w:val="985"/>
        </w:trPr>
        <w:tc>
          <w:tcPr>
            <w:tcW w:w="2250" w:type="dxa"/>
            <w:vMerge/>
            <w:tcBorders>
              <w:top w:val="nil"/>
              <w:left w:val="single" w:sz="4" w:space="0" w:color="000000"/>
              <w:bottom w:val="single" w:sz="4" w:space="0" w:color="000000"/>
              <w:right w:val="single" w:sz="4" w:space="0" w:color="000000"/>
            </w:tcBorders>
          </w:tcPr>
          <w:p w14:paraId="5C629247" w14:textId="77777777" w:rsidR="00ED56A0" w:rsidRPr="00693C2B" w:rsidRDefault="00ED56A0">
            <w:pPr>
              <w:rPr>
                <w:rFonts w:ascii="Sylfaen" w:eastAsia="Sylfaen" w:hAnsi="Sylfaen" w:cs="Sylfaen"/>
                <w:color w:val="000000" w:themeColor="text1"/>
                <w:lang w:val="ka-GE"/>
              </w:rPr>
            </w:pPr>
          </w:p>
        </w:tc>
        <w:tc>
          <w:tcPr>
            <w:tcW w:w="1710" w:type="dxa"/>
            <w:tcBorders>
              <w:top w:val="single" w:sz="4" w:space="0" w:color="000000"/>
              <w:left w:val="single" w:sz="4" w:space="0" w:color="000000"/>
              <w:bottom w:val="single" w:sz="4" w:space="0" w:color="000000"/>
              <w:right w:val="single" w:sz="4" w:space="0" w:color="000000"/>
            </w:tcBorders>
          </w:tcPr>
          <w:p w14:paraId="4C92968B" w14:textId="6F3C2A83" w:rsidR="00ED56A0" w:rsidRPr="00823035" w:rsidRDefault="00823035">
            <w:pPr>
              <w:ind w:right="46"/>
              <w:rPr>
                <w:rFonts w:ascii="Sylfaen" w:eastAsia="Sylfaen" w:hAnsi="Sylfaen" w:cs="Sylfaen"/>
                <w:color w:val="000000" w:themeColor="text1"/>
              </w:rPr>
            </w:pPr>
            <w:r>
              <w:rPr>
                <w:rFonts w:ascii="Sylfaen" w:eastAsia="Sylfaen" w:hAnsi="Sylfaen" w:cs="Sylfaen"/>
                <w:color w:val="000000" w:themeColor="text1"/>
              </w:rPr>
              <w:t>Indicator</w:t>
            </w:r>
          </w:p>
        </w:tc>
        <w:tc>
          <w:tcPr>
            <w:tcW w:w="1555" w:type="dxa"/>
            <w:gridSpan w:val="2"/>
            <w:tcBorders>
              <w:top w:val="single" w:sz="4" w:space="0" w:color="000000"/>
              <w:left w:val="single" w:sz="4" w:space="0" w:color="000000"/>
              <w:bottom w:val="single" w:sz="4" w:space="0" w:color="000000"/>
              <w:right w:val="single" w:sz="4" w:space="0" w:color="000000"/>
            </w:tcBorders>
          </w:tcPr>
          <w:p w14:paraId="2EA629CA" w14:textId="31A1F642" w:rsidR="00ED56A0" w:rsidRPr="00693C2B" w:rsidRDefault="00ED56A0" w:rsidP="00A00033">
            <w:pPr>
              <w:ind w:right="81"/>
              <w:rPr>
                <w:rFonts w:ascii="Sylfaen" w:eastAsia="Sylfaen" w:hAnsi="Sylfaen" w:cs="Sylfaen"/>
                <w:color w:val="000000" w:themeColor="text1"/>
                <w:lang w:val="ka-GE"/>
              </w:rPr>
            </w:pPr>
            <w:r w:rsidRPr="00693C2B">
              <w:rPr>
                <w:rFonts w:ascii="Sylfaen" w:eastAsia="Sylfaen" w:hAnsi="Sylfaen" w:cs="Sylfaen"/>
                <w:color w:val="000000" w:themeColor="text1"/>
                <w:lang w:val="ka-GE"/>
              </w:rPr>
              <w:t xml:space="preserve">8.23 </w:t>
            </w:r>
            <w:r w:rsidR="00823035">
              <w:rPr>
                <w:rFonts w:ascii="Sylfaen" w:eastAsia="Sylfaen" w:hAnsi="Sylfaen" w:cs="Sylfaen"/>
                <w:color w:val="000000" w:themeColor="text1"/>
              </w:rPr>
              <w:t>million EURO from Horizon 2020</w:t>
            </w:r>
          </w:p>
        </w:tc>
        <w:tc>
          <w:tcPr>
            <w:tcW w:w="3136" w:type="dxa"/>
            <w:gridSpan w:val="3"/>
            <w:tcBorders>
              <w:top w:val="single" w:sz="4" w:space="0" w:color="000000"/>
              <w:left w:val="single" w:sz="4" w:space="0" w:color="000000"/>
              <w:bottom w:val="single" w:sz="4" w:space="0" w:color="000000"/>
              <w:right w:val="single" w:sz="4" w:space="0" w:color="000000"/>
            </w:tcBorders>
          </w:tcPr>
          <w:p w14:paraId="379DF550" w14:textId="53533652" w:rsidR="00ED56A0" w:rsidRPr="00693C2B" w:rsidRDefault="00ED56A0" w:rsidP="00A00033">
            <w:pPr>
              <w:rPr>
                <w:rFonts w:ascii="Sylfaen" w:eastAsia="Calibri" w:hAnsi="Sylfaen" w:cs="Calibri"/>
                <w:color w:val="000000" w:themeColor="text1"/>
                <w:lang w:val="ka-GE"/>
              </w:rPr>
            </w:pPr>
            <w:r w:rsidRPr="00693C2B">
              <w:rPr>
                <w:rFonts w:ascii="Sylfaen" w:eastAsia="Calibri" w:hAnsi="Sylfaen" w:cs="Calibri"/>
                <w:color w:val="000000" w:themeColor="text1"/>
                <w:lang w:val="ka-GE"/>
              </w:rPr>
              <w:t>25%</w:t>
            </w:r>
            <w:r w:rsidR="00823035">
              <w:rPr>
                <w:rFonts w:ascii="Sylfaen" w:eastAsia="Calibri" w:hAnsi="Sylfaen" w:cs="Calibri"/>
                <w:color w:val="000000" w:themeColor="text1"/>
              </w:rPr>
              <w:t xml:space="preserve"> </w:t>
            </w:r>
            <w:r w:rsidRPr="00693C2B">
              <w:rPr>
                <w:rFonts w:ascii="Sylfaen" w:eastAsia="Calibri" w:hAnsi="Sylfaen" w:cs="Calibri"/>
                <w:color w:val="000000" w:themeColor="text1"/>
                <w:lang w:val="ka-GE"/>
              </w:rPr>
              <w:t>-</w:t>
            </w:r>
            <w:r w:rsidR="00823035">
              <w:rPr>
                <w:rFonts w:ascii="Sylfaen" w:eastAsia="Calibri" w:hAnsi="Sylfaen" w:cs="Calibri"/>
                <w:color w:val="000000" w:themeColor="text1"/>
              </w:rPr>
              <w:t xml:space="preserve"> increase</w:t>
            </w:r>
          </w:p>
          <w:p w14:paraId="41D8CA1D" w14:textId="77777777" w:rsidR="00ED56A0" w:rsidRPr="00693C2B" w:rsidRDefault="00ED56A0" w:rsidP="00A00033">
            <w:pPr>
              <w:rPr>
                <w:rFonts w:ascii="Sylfaen" w:eastAsia="Sylfaen" w:hAnsi="Sylfaen" w:cs="Sylfaen"/>
                <w:color w:val="000000" w:themeColor="text1"/>
                <w:lang w:val="ka-GE"/>
              </w:rPr>
            </w:pPr>
          </w:p>
        </w:tc>
        <w:tc>
          <w:tcPr>
            <w:tcW w:w="1969" w:type="dxa"/>
            <w:tcBorders>
              <w:top w:val="single" w:sz="4" w:space="0" w:color="000000"/>
              <w:left w:val="single" w:sz="4" w:space="0" w:color="000000"/>
              <w:bottom w:val="single" w:sz="4" w:space="0" w:color="000000"/>
              <w:right w:val="single" w:sz="4" w:space="0" w:color="000000"/>
            </w:tcBorders>
          </w:tcPr>
          <w:p w14:paraId="34CEA263" w14:textId="16ABB311" w:rsidR="00ED56A0" w:rsidRPr="00693C2B" w:rsidRDefault="00ED56A0"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70%</w:t>
            </w:r>
            <w:r w:rsidR="00823035">
              <w:rPr>
                <w:rFonts w:ascii="Sylfaen" w:eastAsia="Sylfaen" w:hAnsi="Sylfaen" w:cs="Sylfaen"/>
                <w:color w:val="000000" w:themeColor="text1"/>
              </w:rPr>
              <w:t xml:space="preserve"> </w:t>
            </w:r>
            <w:r w:rsidRPr="00693C2B">
              <w:rPr>
                <w:rFonts w:ascii="Sylfaen" w:eastAsia="Sylfaen" w:hAnsi="Sylfaen" w:cs="Sylfaen"/>
                <w:color w:val="000000" w:themeColor="text1"/>
                <w:lang w:val="ka-GE"/>
              </w:rPr>
              <w:t>-</w:t>
            </w:r>
            <w:r w:rsidR="00823035">
              <w:rPr>
                <w:rFonts w:ascii="Sylfaen" w:eastAsia="Sylfaen" w:hAnsi="Sylfaen" w:cs="Sylfaen"/>
                <w:color w:val="000000" w:themeColor="text1"/>
              </w:rPr>
              <w:t xml:space="preserve"> increase</w:t>
            </w:r>
          </w:p>
        </w:tc>
      </w:tr>
      <w:tr w:rsidR="00ED56A0" w:rsidRPr="00693C2B" w14:paraId="6E2B6326" w14:textId="77777777" w:rsidTr="0021008C">
        <w:trPr>
          <w:trHeight w:val="539"/>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70A145CD" w14:textId="526031BB" w:rsidR="00ED56A0" w:rsidRPr="00823035" w:rsidRDefault="00823035">
            <w:pPr>
              <w:rPr>
                <w:rFonts w:ascii="Sylfaen" w:eastAsia="Sylfaen" w:hAnsi="Sylfaen" w:cs="Sylfaen"/>
                <w:color w:val="000000" w:themeColor="text1"/>
              </w:rPr>
            </w:pPr>
            <w:r>
              <w:rPr>
                <w:rFonts w:ascii="Sylfaen" w:eastAsia="Sylfaen" w:hAnsi="Sylfaen" w:cs="Sylfaen"/>
                <w:color w:val="000000" w:themeColor="text1"/>
              </w:rPr>
              <w:t>Indicator</w:t>
            </w:r>
          </w:p>
        </w:tc>
        <w:tc>
          <w:tcPr>
            <w:tcW w:w="8370" w:type="dxa"/>
            <w:gridSpan w:val="7"/>
            <w:tcBorders>
              <w:top w:val="single" w:sz="4" w:space="0" w:color="000000"/>
              <w:left w:val="single" w:sz="4" w:space="0" w:color="000000"/>
              <w:bottom w:val="single" w:sz="4" w:space="0" w:color="000000"/>
              <w:right w:val="single" w:sz="4" w:space="0" w:color="000000"/>
            </w:tcBorders>
          </w:tcPr>
          <w:p w14:paraId="75FFB764" w14:textId="45D6B9C0" w:rsidR="00ED56A0" w:rsidRPr="00693C2B" w:rsidRDefault="005E0BA0">
            <w:pPr>
              <w:spacing w:after="4"/>
              <w:rPr>
                <w:rFonts w:ascii="Sylfaen" w:eastAsia="Sylfaen" w:hAnsi="Sylfaen" w:cs="Sylfaen"/>
                <w:b/>
                <w:color w:val="000000" w:themeColor="text1"/>
                <w:lang w:val="ka-GE"/>
              </w:rPr>
            </w:pPr>
            <w:r>
              <w:rPr>
                <w:rFonts w:ascii="Sylfaen" w:eastAsia="Sylfaen" w:hAnsi="Sylfaen" w:cs="Sylfaen"/>
                <w:b/>
                <w:color w:val="000000" w:themeColor="text1"/>
              </w:rPr>
              <w:t>I</w:t>
            </w:r>
            <w:r w:rsidRPr="005E0BA0">
              <w:rPr>
                <w:rFonts w:ascii="Sylfaen" w:eastAsia="Sylfaen" w:hAnsi="Sylfaen" w:cs="Sylfaen"/>
                <w:b/>
                <w:color w:val="000000" w:themeColor="text1"/>
                <w:lang w:val="ka-GE"/>
              </w:rPr>
              <w:t>mplementation of PSF recommendations</w:t>
            </w:r>
          </w:p>
        </w:tc>
      </w:tr>
      <w:tr w:rsidR="00ED56A0" w:rsidRPr="00693C2B" w14:paraId="2B178EEF" w14:textId="77777777" w:rsidTr="0021008C">
        <w:trPr>
          <w:trHeight w:val="505"/>
        </w:trPr>
        <w:tc>
          <w:tcPr>
            <w:tcW w:w="225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18DF2C58" w14:textId="017EB0D8" w:rsidR="00ED56A0" w:rsidRPr="00823035" w:rsidRDefault="00823035">
            <w:pPr>
              <w:rPr>
                <w:rFonts w:ascii="Sylfaen" w:eastAsia="Sylfaen" w:hAnsi="Sylfaen" w:cs="Sylfaen"/>
                <w:color w:val="000000" w:themeColor="text1"/>
              </w:rPr>
            </w:pPr>
            <w:r>
              <w:rPr>
                <w:rFonts w:ascii="Sylfaen" w:eastAsia="Calibri" w:hAnsi="Sylfaen" w:cs="Calibri"/>
                <w:color w:val="000000" w:themeColor="text1"/>
              </w:rPr>
              <w:t>Type of indicator</w:t>
            </w:r>
          </w:p>
        </w:tc>
        <w:tc>
          <w:tcPr>
            <w:tcW w:w="3756" w:type="dxa"/>
            <w:gridSpan w:val="4"/>
            <w:tcBorders>
              <w:top w:val="single" w:sz="4" w:space="0" w:color="000000"/>
              <w:left w:val="single" w:sz="4" w:space="0" w:color="000000"/>
              <w:bottom w:val="single" w:sz="4" w:space="0" w:color="000000"/>
              <w:right w:val="single" w:sz="4" w:space="0" w:color="000000"/>
            </w:tcBorders>
          </w:tcPr>
          <w:p w14:paraId="44B4E3DE" w14:textId="7A298201" w:rsidR="00ED56A0" w:rsidRPr="00823035" w:rsidRDefault="00823035">
            <w:pPr>
              <w:rPr>
                <w:rFonts w:ascii="Sylfaen" w:eastAsia="Sylfaen" w:hAnsi="Sylfaen" w:cs="Sylfaen"/>
                <w:color w:val="000000" w:themeColor="text1"/>
              </w:rPr>
            </w:pPr>
            <w:r>
              <w:rPr>
                <w:rFonts w:ascii="Sylfaen" w:eastAsia="Sylfaen" w:hAnsi="Sylfaen" w:cs="Sylfaen"/>
                <w:color w:val="000000" w:themeColor="text1"/>
              </w:rPr>
              <w:t>Impact</w:t>
            </w:r>
          </w:p>
        </w:tc>
        <w:tc>
          <w:tcPr>
            <w:tcW w:w="4614" w:type="dxa"/>
            <w:gridSpan w:val="3"/>
            <w:tcBorders>
              <w:top w:val="single" w:sz="4" w:space="0" w:color="000000"/>
              <w:left w:val="single" w:sz="4" w:space="0" w:color="000000"/>
              <w:bottom w:val="single" w:sz="4" w:space="0" w:color="000000"/>
              <w:right w:val="single" w:sz="4" w:space="0" w:color="000000"/>
            </w:tcBorders>
          </w:tcPr>
          <w:p w14:paraId="6A968274" w14:textId="7B2386BA" w:rsidR="00ED56A0" w:rsidRPr="00823035" w:rsidRDefault="00823035">
            <w:pPr>
              <w:rPr>
                <w:rFonts w:ascii="Sylfaen" w:eastAsia="Sylfaen" w:hAnsi="Sylfaen" w:cs="Sylfaen"/>
                <w:color w:val="000000" w:themeColor="text1"/>
              </w:rPr>
            </w:pPr>
            <w:r>
              <w:rPr>
                <w:rFonts w:ascii="Sylfaen" w:eastAsia="Sylfaen" w:hAnsi="Sylfaen" w:cs="Sylfaen"/>
                <w:color w:val="000000" w:themeColor="text1"/>
              </w:rPr>
              <w:t>Outcome</w:t>
            </w:r>
          </w:p>
        </w:tc>
      </w:tr>
      <w:tr w:rsidR="00ED56A0" w:rsidRPr="00693C2B" w14:paraId="230BC37E" w14:textId="77777777" w:rsidTr="0021008C">
        <w:trPr>
          <w:trHeight w:val="250"/>
        </w:trPr>
        <w:tc>
          <w:tcPr>
            <w:tcW w:w="2250" w:type="dxa"/>
            <w:vMerge/>
            <w:tcBorders>
              <w:top w:val="nil"/>
              <w:left w:val="single" w:sz="4" w:space="0" w:color="000000"/>
              <w:bottom w:val="single" w:sz="4" w:space="0" w:color="000000"/>
              <w:right w:val="single" w:sz="4" w:space="0" w:color="000000"/>
            </w:tcBorders>
          </w:tcPr>
          <w:p w14:paraId="41D324CA" w14:textId="77777777" w:rsidR="00ED56A0" w:rsidRPr="00693C2B" w:rsidRDefault="00ED56A0">
            <w:pPr>
              <w:rPr>
                <w:rFonts w:ascii="Sylfaen" w:eastAsia="Sylfaen" w:hAnsi="Sylfaen" w:cs="Sylfaen"/>
                <w:color w:val="000000" w:themeColor="text1"/>
                <w:lang w:val="ka-GE"/>
              </w:rPr>
            </w:pPr>
          </w:p>
        </w:tc>
        <w:tc>
          <w:tcPr>
            <w:tcW w:w="3756" w:type="dxa"/>
            <w:gridSpan w:val="4"/>
            <w:tcBorders>
              <w:top w:val="single" w:sz="4" w:space="0" w:color="000000"/>
              <w:left w:val="single" w:sz="4" w:space="0" w:color="000000"/>
              <w:bottom w:val="single" w:sz="4" w:space="0" w:color="000000"/>
              <w:right w:val="single" w:sz="4" w:space="0" w:color="000000"/>
            </w:tcBorders>
          </w:tcPr>
          <w:p w14:paraId="5C373B8A" w14:textId="77777777" w:rsidR="00ED56A0" w:rsidRPr="00693C2B" w:rsidRDefault="00ED56A0">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X</w:t>
            </w:r>
          </w:p>
        </w:tc>
        <w:tc>
          <w:tcPr>
            <w:tcW w:w="4614" w:type="dxa"/>
            <w:gridSpan w:val="3"/>
            <w:tcBorders>
              <w:top w:val="single" w:sz="4" w:space="0" w:color="000000"/>
              <w:left w:val="single" w:sz="4" w:space="0" w:color="000000"/>
              <w:bottom w:val="single" w:sz="4" w:space="0" w:color="000000"/>
              <w:right w:val="single" w:sz="4" w:space="0" w:color="000000"/>
            </w:tcBorders>
          </w:tcPr>
          <w:p w14:paraId="4DF3F506" w14:textId="77777777" w:rsidR="00ED56A0" w:rsidRPr="00693C2B" w:rsidRDefault="00ED56A0">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r>
      <w:tr w:rsidR="00ED56A0" w:rsidRPr="00693C2B" w14:paraId="6D71A9F4" w14:textId="77777777" w:rsidTr="00935B70">
        <w:trPr>
          <w:trHeight w:val="904"/>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5A5E7131" w14:textId="6CCA586E" w:rsidR="00ED56A0" w:rsidRPr="00693C2B" w:rsidRDefault="00823035">
            <w:pPr>
              <w:rPr>
                <w:rFonts w:ascii="Sylfaen" w:eastAsia="Sylfaen" w:hAnsi="Sylfaen" w:cs="Sylfaen"/>
                <w:color w:val="000000" w:themeColor="text1"/>
                <w:lang w:val="ka-GE"/>
              </w:rPr>
            </w:pPr>
            <w:r>
              <w:rPr>
                <w:rFonts w:ascii="Sylfaen" w:eastAsia="Sylfaen" w:hAnsi="Sylfaen" w:cs="Sylfaen"/>
                <w:color w:val="000000" w:themeColor="text1"/>
              </w:rPr>
              <w:t>Indicator linkages with the strategic goal / objective</w:t>
            </w:r>
          </w:p>
        </w:tc>
        <w:tc>
          <w:tcPr>
            <w:tcW w:w="8370" w:type="dxa"/>
            <w:gridSpan w:val="7"/>
            <w:tcBorders>
              <w:top w:val="single" w:sz="4" w:space="0" w:color="000000"/>
              <w:left w:val="single" w:sz="4" w:space="0" w:color="000000"/>
              <w:bottom w:val="single" w:sz="4" w:space="0" w:color="000000"/>
              <w:right w:val="single" w:sz="4" w:space="0" w:color="000000"/>
            </w:tcBorders>
          </w:tcPr>
          <w:p w14:paraId="74293F63" w14:textId="020D41EE" w:rsidR="00ED56A0" w:rsidRPr="00693C2B" w:rsidRDefault="005E0BA0">
            <w:pPr>
              <w:spacing w:after="4"/>
              <w:rPr>
                <w:rFonts w:ascii="Sylfaen" w:eastAsia="Sylfaen" w:hAnsi="Sylfaen" w:cs="Sylfaen"/>
                <w:color w:val="000000" w:themeColor="text1"/>
                <w:lang w:val="ka-GE"/>
              </w:rPr>
            </w:pPr>
            <w:r>
              <w:rPr>
                <w:rFonts w:ascii="Sylfaen" w:eastAsia="Sylfaen" w:hAnsi="Sylfaen" w:cs="Sylfaen"/>
                <w:color w:val="000000" w:themeColor="text1"/>
              </w:rPr>
              <w:t>Goal</w:t>
            </w:r>
            <w:r w:rsidR="00ED56A0" w:rsidRPr="00693C2B">
              <w:rPr>
                <w:rFonts w:ascii="Sylfaen" w:eastAsia="Sylfaen" w:hAnsi="Sylfaen" w:cs="Sylfaen"/>
                <w:color w:val="000000" w:themeColor="text1"/>
                <w:lang w:val="ka-GE"/>
              </w:rPr>
              <w:t xml:space="preserve"> 3.5 </w:t>
            </w:r>
            <w:r w:rsidRPr="0049156F">
              <w:rPr>
                <w:rFonts w:ascii="Sylfaen" w:eastAsia="Sylfaen" w:hAnsi="Sylfaen" w:cs="Sylfaen"/>
                <w:color w:val="000000" w:themeColor="text1"/>
                <w:lang w:val="ka-GE"/>
              </w:rPr>
              <w:t>Improving the efficiency of research, science, technology, and innovation systems</w:t>
            </w:r>
          </w:p>
        </w:tc>
      </w:tr>
      <w:tr w:rsidR="00ED56A0" w:rsidRPr="00CA0D5E" w14:paraId="7F544B03" w14:textId="77777777" w:rsidTr="0021008C">
        <w:trPr>
          <w:trHeight w:val="801"/>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4612B6E8" w14:textId="13B97EC9" w:rsidR="00ED56A0" w:rsidRPr="00823035" w:rsidRDefault="00823035" w:rsidP="00A00033">
            <w:pPr>
              <w:rPr>
                <w:rFonts w:ascii="Sylfaen" w:eastAsia="Sylfaen" w:hAnsi="Sylfaen" w:cs="Sylfaen"/>
                <w:color w:val="000000" w:themeColor="text1"/>
              </w:rPr>
            </w:pPr>
            <w:r>
              <w:rPr>
                <w:rFonts w:ascii="Sylfaen" w:eastAsia="Calibri" w:hAnsi="Sylfaen" w:cs="Calibri"/>
                <w:color w:val="000000" w:themeColor="text1"/>
              </w:rPr>
              <w:t>Description of indicator</w:t>
            </w:r>
          </w:p>
        </w:tc>
        <w:tc>
          <w:tcPr>
            <w:tcW w:w="8370" w:type="dxa"/>
            <w:gridSpan w:val="7"/>
            <w:tcBorders>
              <w:top w:val="single" w:sz="4" w:space="0" w:color="000000"/>
              <w:left w:val="single" w:sz="4" w:space="0" w:color="000000"/>
              <w:bottom w:val="single" w:sz="4" w:space="0" w:color="000000"/>
              <w:right w:val="single" w:sz="4" w:space="0" w:color="000000"/>
            </w:tcBorders>
          </w:tcPr>
          <w:p w14:paraId="0C7DF54A" w14:textId="77777777" w:rsidR="00935B70" w:rsidRPr="00935B70" w:rsidRDefault="00935B70" w:rsidP="00935B70">
            <w:pPr>
              <w:ind w:right="368"/>
              <w:rPr>
                <w:rFonts w:ascii="Sylfaen" w:eastAsia="Sylfaen" w:hAnsi="Sylfaen" w:cs="Sylfaen"/>
                <w:color w:val="000000" w:themeColor="text1"/>
                <w:lang w:val="ka-GE"/>
              </w:rPr>
            </w:pPr>
            <w:r w:rsidRPr="00935B70">
              <w:rPr>
                <w:rFonts w:ascii="Sylfaen" w:eastAsia="Sylfaen" w:hAnsi="Sylfaen" w:cs="Sylfaen"/>
                <w:color w:val="000000" w:themeColor="text1"/>
                <w:lang w:val="ka-GE"/>
              </w:rPr>
              <w:t>The indicator describes the rate of implementation of the PSF recommendations.</w:t>
            </w:r>
          </w:p>
          <w:p w14:paraId="5737C79C" w14:textId="77777777" w:rsidR="00935B70" w:rsidRPr="00935B70" w:rsidRDefault="00935B70" w:rsidP="00935B70">
            <w:pPr>
              <w:ind w:right="368"/>
              <w:rPr>
                <w:rFonts w:ascii="Sylfaen" w:eastAsia="Sylfaen" w:hAnsi="Sylfaen" w:cs="Sylfaen"/>
                <w:color w:val="000000" w:themeColor="text1"/>
                <w:lang w:val="ka-GE"/>
              </w:rPr>
            </w:pPr>
          </w:p>
          <w:p w14:paraId="140F3803" w14:textId="11F1A090" w:rsidR="00ED56A0" w:rsidRPr="00693C2B" w:rsidRDefault="00935B70" w:rsidP="00935B70">
            <w:pPr>
              <w:ind w:right="368"/>
              <w:rPr>
                <w:rFonts w:ascii="Sylfaen" w:hAnsi="Sylfaen"/>
                <w:color w:val="000000" w:themeColor="text1"/>
                <w:lang w:val="ka-GE"/>
              </w:rPr>
            </w:pPr>
            <w:r w:rsidRPr="00935B70">
              <w:rPr>
                <w:rFonts w:ascii="Sylfaen" w:eastAsia="Sylfaen" w:hAnsi="Sylfaen" w:cs="Sylfaen"/>
                <w:color w:val="000000" w:themeColor="text1"/>
                <w:lang w:val="ka-GE"/>
              </w:rPr>
              <w:t>The Horizon 2020 Policy Support Facility (PSF), established by the European Commission's Directorate-General for Research and Innovation (DG RTD) within the EU Framework Program for Research and Innovation, helps Member States and Horizon 2020 Associated Countries to reform their national science, technology, and innovation systems.</w:t>
            </w:r>
          </w:p>
          <w:p w14:paraId="26E48576" w14:textId="77777777" w:rsidR="00ED56A0" w:rsidRPr="00693C2B" w:rsidRDefault="00ED56A0" w:rsidP="00A00033">
            <w:pPr>
              <w:ind w:right="368"/>
              <w:rPr>
                <w:rFonts w:ascii="Sylfaen" w:hAnsi="Sylfaen"/>
                <w:color w:val="000000" w:themeColor="text1"/>
                <w:lang w:val="ka-GE"/>
              </w:rPr>
            </w:pPr>
          </w:p>
          <w:p w14:paraId="4E827C1A" w14:textId="77777777" w:rsidR="00935B70" w:rsidRPr="00935B70" w:rsidRDefault="00935B70" w:rsidP="00935B70">
            <w:pPr>
              <w:ind w:right="368"/>
              <w:rPr>
                <w:rFonts w:ascii="Sylfaen" w:hAnsi="Sylfaen"/>
                <w:color w:val="000000" w:themeColor="text1"/>
                <w:lang w:val="ka-GE"/>
              </w:rPr>
            </w:pPr>
            <w:r w:rsidRPr="00935B70">
              <w:rPr>
                <w:rFonts w:ascii="Sylfaen" w:hAnsi="Sylfaen"/>
                <w:color w:val="000000" w:themeColor="text1"/>
                <w:lang w:val="ka-GE"/>
              </w:rPr>
              <w:t>The Special Support for Georgia PSF program was to provide precisely tailored advice and specific recommendations on reforms needed to improve and strengthen the country's research and innovation system in three specific areas requested by the Government of Georgia.</w:t>
            </w:r>
          </w:p>
          <w:p w14:paraId="74AE4195" w14:textId="77777777" w:rsidR="00935B70" w:rsidRDefault="00935B70" w:rsidP="00935B70">
            <w:pPr>
              <w:ind w:right="368"/>
              <w:rPr>
                <w:rFonts w:ascii="Sylfaen" w:hAnsi="Sylfaen"/>
                <w:color w:val="000000" w:themeColor="text1"/>
                <w:lang w:val="ka-GE"/>
              </w:rPr>
            </w:pPr>
            <w:r w:rsidRPr="00935B70">
              <w:rPr>
                <w:rFonts w:ascii="Sylfaen" w:hAnsi="Sylfaen"/>
                <w:color w:val="000000" w:themeColor="text1"/>
                <w:lang w:val="ka-GE"/>
              </w:rPr>
              <w:t>The final report of the "Special Support for Georgia PSF" program provides an overview of the key challenges and opportunities faced by Georgia's science, technology and innovation system and puts forward recommendations for improving its effectiveness through prioritization, funding selectivity, and linking scientific and business fields.</w:t>
            </w:r>
          </w:p>
          <w:p w14:paraId="736C6748" w14:textId="77777777" w:rsidR="00935B70" w:rsidRDefault="00935B70" w:rsidP="00935B70">
            <w:pPr>
              <w:ind w:right="368"/>
              <w:rPr>
                <w:rFonts w:ascii="Sylfaen" w:hAnsi="Sylfaen"/>
                <w:color w:val="000000" w:themeColor="text1"/>
                <w:lang w:val="ka-GE"/>
              </w:rPr>
            </w:pPr>
          </w:p>
          <w:p w14:paraId="6874CF16" w14:textId="77777777" w:rsidR="00ED56A0" w:rsidRPr="00693C2B" w:rsidRDefault="00ED56A0" w:rsidP="00A00033">
            <w:pPr>
              <w:ind w:right="368"/>
              <w:rPr>
                <w:rFonts w:ascii="Sylfaen" w:hAnsi="Sylfaen" w:cs="Sylfaen"/>
                <w:color w:val="000000" w:themeColor="text1"/>
                <w:lang w:val="ka-GE"/>
              </w:rPr>
            </w:pPr>
          </w:p>
          <w:p w14:paraId="440E0FFE" w14:textId="4157FDE7" w:rsidR="00935B70" w:rsidRPr="00935B70" w:rsidRDefault="00935B70" w:rsidP="00935B70">
            <w:pPr>
              <w:ind w:right="368"/>
              <w:rPr>
                <w:rFonts w:ascii="Sylfaen" w:hAnsi="Sylfaen"/>
                <w:color w:val="000000" w:themeColor="text1"/>
                <w:lang w:val="ka-GE"/>
              </w:rPr>
            </w:pPr>
            <w:r w:rsidRPr="00935B70">
              <w:rPr>
                <w:rFonts w:ascii="Sylfaen" w:hAnsi="Sylfaen"/>
                <w:color w:val="000000" w:themeColor="text1"/>
                <w:lang w:val="ka-GE"/>
              </w:rPr>
              <w:t>A total of 23 recommendations have been developed within the framework of the Special Support for Georgia PSF document.</w:t>
            </w:r>
          </w:p>
          <w:p w14:paraId="27C3429E" w14:textId="6A885099" w:rsidR="00ED56A0" w:rsidRPr="00693C2B" w:rsidRDefault="00935B70" w:rsidP="00935B70">
            <w:pPr>
              <w:ind w:right="368"/>
              <w:rPr>
                <w:rFonts w:ascii="Sylfaen" w:eastAsia="Sylfaen" w:hAnsi="Sylfaen" w:cs="Sylfaen"/>
                <w:color w:val="000000" w:themeColor="text1"/>
                <w:lang w:val="ka-GE"/>
              </w:rPr>
            </w:pPr>
            <w:r w:rsidRPr="00935B70">
              <w:rPr>
                <w:rFonts w:ascii="Sylfaen" w:hAnsi="Sylfaen"/>
                <w:color w:val="000000" w:themeColor="text1"/>
                <w:lang w:val="ka-GE"/>
              </w:rPr>
              <w:t>https://ec.europa.eu/research-and-innovation/sites/default/files/rio/report/SS%2520Georgia_%2520Summary.pdf</w:t>
            </w:r>
          </w:p>
          <w:p w14:paraId="08DF733B" w14:textId="77777777" w:rsidR="00ED56A0" w:rsidRPr="00693C2B" w:rsidRDefault="00ED56A0" w:rsidP="00A00033">
            <w:pPr>
              <w:ind w:right="368"/>
              <w:rPr>
                <w:rFonts w:ascii="Sylfaen" w:eastAsia="Sylfaen" w:hAnsi="Sylfaen" w:cs="Sylfaen"/>
                <w:color w:val="000000" w:themeColor="text1"/>
                <w:lang w:val="ka-GE"/>
              </w:rPr>
            </w:pPr>
          </w:p>
        </w:tc>
      </w:tr>
      <w:tr w:rsidR="00ED56A0" w:rsidRPr="00693C2B" w14:paraId="7274CA3C" w14:textId="77777777" w:rsidTr="001F2458">
        <w:trPr>
          <w:trHeight w:val="499"/>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5FCEB536" w14:textId="620537E6" w:rsidR="00ED56A0" w:rsidRPr="00823035" w:rsidRDefault="00823035">
            <w:pPr>
              <w:ind w:right="41"/>
              <w:rPr>
                <w:rFonts w:ascii="Sylfaen" w:eastAsia="Sylfaen" w:hAnsi="Sylfaen" w:cs="Sylfaen"/>
                <w:color w:val="000000" w:themeColor="text1"/>
              </w:rPr>
            </w:pPr>
            <w:r>
              <w:rPr>
                <w:rFonts w:ascii="Sylfaen" w:eastAsia="Sylfaen" w:hAnsi="Sylfaen" w:cs="Sylfaen"/>
                <w:color w:val="000000" w:themeColor="text1"/>
              </w:rPr>
              <w:t>Source of verification</w:t>
            </w:r>
          </w:p>
        </w:tc>
        <w:tc>
          <w:tcPr>
            <w:tcW w:w="8370" w:type="dxa"/>
            <w:gridSpan w:val="7"/>
            <w:tcBorders>
              <w:top w:val="single" w:sz="4" w:space="0" w:color="000000"/>
              <w:left w:val="single" w:sz="4" w:space="0" w:color="000000"/>
              <w:bottom w:val="single" w:sz="4" w:space="0" w:color="000000"/>
              <w:right w:val="single" w:sz="4" w:space="0" w:color="000000"/>
            </w:tcBorders>
          </w:tcPr>
          <w:p w14:paraId="180AD407" w14:textId="2966B22B" w:rsidR="00ED56A0" w:rsidRPr="00693C2B" w:rsidRDefault="001F2458">
            <w:pPr>
              <w:rPr>
                <w:rFonts w:ascii="Sylfaen" w:eastAsia="Sylfaen" w:hAnsi="Sylfaen" w:cs="Sylfaen"/>
                <w:color w:val="000000" w:themeColor="text1"/>
                <w:lang w:val="ka-GE"/>
              </w:rPr>
            </w:pPr>
            <w:r>
              <w:rPr>
                <w:rFonts w:ascii="Sylfaen" w:eastAsia="Sylfaen" w:hAnsi="Sylfaen" w:cs="Sylfaen"/>
                <w:color w:val="000000" w:themeColor="text1"/>
              </w:rPr>
              <w:t xml:space="preserve">Report on implementation of </w:t>
            </w:r>
            <w:r w:rsidR="00ED56A0" w:rsidRPr="00693C2B">
              <w:rPr>
                <w:rFonts w:ascii="Sylfaen" w:eastAsia="Sylfaen" w:hAnsi="Sylfaen" w:cs="Sylfaen"/>
                <w:color w:val="000000" w:themeColor="text1"/>
                <w:lang w:val="ka-GE"/>
              </w:rPr>
              <w:t>PSF</w:t>
            </w:r>
            <w:r>
              <w:rPr>
                <w:rFonts w:ascii="Sylfaen" w:eastAsia="Sylfaen" w:hAnsi="Sylfaen" w:cs="Sylfaen"/>
                <w:color w:val="000000" w:themeColor="text1"/>
              </w:rPr>
              <w:t xml:space="preserve"> recommendations</w:t>
            </w:r>
          </w:p>
        </w:tc>
      </w:tr>
      <w:tr w:rsidR="00FC6E5D" w:rsidRPr="00693C2B" w14:paraId="2978D866" w14:textId="77777777" w:rsidTr="001F2458">
        <w:trPr>
          <w:trHeight w:val="949"/>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057F5AC2" w14:textId="073C6148" w:rsidR="00FC6E5D" w:rsidRPr="00823035" w:rsidRDefault="00823035" w:rsidP="00FC6E5D">
            <w:pPr>
              <w:rPr>
                <w:rFonts w:ascii="Sylfaen" w:eastAsia="Sylfaen" w:hAnsi="Sylfaen" w:cs="Sylfaen"/>
                <w:color w:val="000000" w:themeColor="text1"/>
              </w:rPr>
            </w:pPr>
            <w:r>
              <w:rPr>
                <w:rFonts w:ascii="Sylfaen" w:eastAsia="Sylfaen" w:hAnsi="Sylfaen" w:cs="Sylfaen"/>
                <w:color w:val="000000" w:themeColor="text1"/>
              </w:rPr>
              <w:t>Organization responsible for data collection</w:t>
            </w:r>
          </w:p>
        </w:tc>
        <w:tc>
          <w:tcPr>
            <w:tcW w:w="8370" w:type="dxa"/>
            <w:gridSpan w:val="7"/>
            <w:tcBorders>
              <w:top w:val="single" w:sz="4" w:space="0" w:color="000000"/>
              <w:left w:val="single" w:sz="4" w:space="0" w:color="000000"/>
              <w:bottom w:val="single" w:sz="4" w:space="0" w:color="000000"/>
              <w:right w:val="single" w:sz="4" w:space="0" w:color="000000"/>
            </w:tcBorders>
          </w:tcPr>
          <w:p w14:paraId="01C97ACE" w14:textId="46158D07" w:rsidR="00FC6E5D" w:rsidRPr="001F2458" w:rsidRDefault="001F2458" w:rsidP="00FC6E5D">
            <w:pPr>
              <w:rPr>
                <w:rFonts w:ascii="Sylfaen" w:eastAsia="Sylfaen" w:hAnsi="Sylfaen" w:cs="Sylfaen"/>
                <w:color w:val="000000" w:themeColor="text1"/>
              </w:rPr>
            </w:pPr>
            <w:r>
              <w:rPr>
                <w:rFonts w:ascii="Sylfaen" w:eastAsia="Sylfaen" w:hAnsi="Sylfaen" w:cs="Sylfaen"/>
                <w:color w:val="000000" w:themeColor="text1"/>
              </w:rPr>
              <w:t>Ministry of Education and Science</w:t>
            </w:r>
          </w:p>
        </w:tc>
      </w:tr>
      <w:tr w:rsidR="00FC6E5D" w:rsidRPr="00693C2B" w14:paraId="7CE4D937" w14:textId="77777777" w:rsidTr="0021008C">
        <w:trPr>
          <w:trHeight w:val="800"/>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1C12974D" w14:textId="0581DD99" w:rsidR="00FC6E5D" w:rsidRPr="00823035" w:rsidRDefault="00823035" w:rsidP="00FC6E5D">
            <w:pPr>
              <w:ind w:right="318"/>
              <w:rPr>
                <w:rFonts w:ascii="Sylfaen" w:eastAsia="Sylfaen" w:hAnsi="Sylfaen" w:cs="Sylfaen"/>
                <w:color w:val="000000" w:themeColor="text1"/>
              </w:rPr>
            </w:pPr>
            <w:r>
              <w:rPr>
                <w:rFonts w:ascii="Sylfaen" w:eastAsia="Sylfaen" w:hAnsi="Sylfaen" w:cs="Sylfaen"/>
                <w:color w:val="000000" w:themeColor="text1"/>
              </w:rPr>
              <w:t>Frequency of data collection</w:t>
            </w:r>
          </w:p>
        </w:tc>
        <w:tc>
          <w:tcPr>
            <w:tcW w:w="8370" w:type="dxa"/>
            <w:gridSpan w:val="7"/>
            <w:tcBorders>
              <w:top w:val="single" w:sz="4" w:space="0" w:color="000000"/>
              <w:left w:val="single" w:sz="4" w:space="0" w:color="000000"/>
              <w:bottom w:val="single" w:sz="4" w:space="0" w:color="000000"/>
              <w:right w:val="single" w:sz="4" w:space="0" w:color="000000"/>
            </w:tcBorders>
          </w:tcPr>
          <w:p w14:paraId="10433214" w14:textId="4B64DA4F" w:rsidR="00FC6E5D" w:rsidRPr="00730D13" w:rsidRDefault="00730D13" w:rsidP="00FC6E5D">
            <w:pPr>
              <w:rPr>
                <w:rFonts w:ascii="Sylfaen" w:eastAsia="Sylfaen" w:hAnsi="Sylfaen" w:cs="Sylfaen"/>
                <w:color w:val="000000" w:themeColor="text1"/>
              </w:rPr>
            </w:pPr>
            <w:r>
              <w:rPr>
                <w:rFonts w:ascii="Sylfaen" w:eastAsia="Sylfaen" w:hAnsi="Sylfaen" w:cs="Sylfaen"/>
                <w:color w:val="000000" w:themeColor="text1"/>
              </w:rPr>
              <w:t>Annual</w:t>
            </w:r>
          </w:p>
        </w:tc>
      </w:tr>
      <w:tr w:rsidR="00ED56A0" w:rsidRPr="00693C2B" w14:paraId="1ACBF92D" w14:textId="77777777" w:rsidTr="005C6169">
        <w:trPr>
          <w:trHeight w:val="1975"/>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7D484A64" w14:textId="0284C421" w:rsidR="00ED56A0" w:rsidRPr="00823035" w:rsidRDefault="00823035">
            <w:pPr>
              <w:rPr>
                <w:rFonts w:ascii="Sylfaen" w:eastAsia="Sylfaen" w:hAnsi="Sylfaen" w:cs="Sylfaen"/>
                <w:color w:val="000000" w:themeColor="text1"/>
              </w:rPr>
            </w:pPr>
            <w:r>
              <w:rPr>
                <w:rFonts w:ascii="Sylfaen" w:eastAsia="Calibri" w:hAnsi="Sylfaen" w:cs="Calibri"/>
                <w:color w:val="000000" w:themeColor="text1"/>
              </w:rPr>
              <w:t>Methodology</w:t>
            </w:r>
          </w:p>
        </w:tc>
        <w:tc>
          <w:tcPr>
            <w:tcW w:w="8370" w:type="dxa"/>
            <w:gridSpan w:val="7"/>
            <w:tcBorders>
              <w:top w:val="single" w:sz="4" w:space="0" w:color="000000"/>
              <w:left w:val="single" w:sz="4" w:space="0" w:color="000000"/>
              <w:bottom w:val="single" w:sz="4" w:space="0" w:color="000000"/>
              <w:right w:val="single" w:sz="4" w:space="0" w:color="000000"/>
            </w:tcBorders>
          </w:tcPr>
          <w:p w14:paraId="11BFD4B9" w14:textId="77777777" w:rsidR="00730D13" w:rsidRPr="00730D13" w:rsidRDefault="00730D13" w:rsidP="00730D13">
            <w:pPr>
              <w:ind w:right="368"/>
              <w:rPr>
                <w:rFonts w:ascii="Sylfaen" w:eastAsia="Sylfaen" w:hAnsi="Sylfaen" w:cs="Sylfaen"/>
                <w:color w:val="000000" w:themeColor="text1"/>
                <w:lang w:val="ka-GE"/>
              </w:rPr>
            </w:pPr>
            <w:r w:rsidRPr="00730D13">
              <w:rPr>
                <w:rFonts w:ascii="Sylfaen" w:eastAsia="Sylfaen" w:hAnsi="Sylfaen" w:cs="Sylfaen"/>
                <w:color w:val="000000" w:themeColor="text1"/>
                <w:lang w:val="ka-GE"/>
              </w:rPr>
              <w:t>Each recommendation is evaluated on a 3-point scale:</w:t>
            </w:r>
          </w:p>
          <w:p w14:paraId="075070D6" w14:textId="77777777" w:rsidR="00730D13" w:rsidRPr="00730D13" w:rsidRDefault="00730D13" w:rsidP="00730D13">
            <w:pPr>
              <w:ind w:right="368"/>
              <w:rPr>
                <w:rFonts w:ascii="Sylfaen" w:eastAsia="Sylfaen" w:hAnsi="Sylfaen" w:cs="Sylfaen"/>
                <w:color w:val="000000" w:themeColor="text1"/>
                <w:lang w:val="ka-GE"/>
              </w:rPr>
            </w:pPr>
            <w:r w:rsidRPr="00730D13">
              <w:rPr>
                <w:rFonts w:ascii="Sylfaen" w:eastAsia="Sylfaen" w:hAnsi="Sylfaen" w:cs="Sylfaen"/>
                <w:color w:val="000000" w:themeColor="text1"/>
                <w:lang w:val="ka-GE"/>
              </w:rPr>
              <w:t>1. Not implemented. 2. Partially implemented 3. Fully implemented.</w:t>
            </w:r>
          </w:p>
          <w:p w14:paraId="34057AFD" w14:textId="77777777" w:rsidR="00730D13" w:rsidRPr="00730D13" w:rsidRDefault="00730D13" w:rsidP="00730D13">
            <w:pPr>
              <w:ind w:right="368"/>
              <w:rPr>
                <w:rFonts w:ascii="Sylfaen" w:eastAsia="Sylfaen" w:hAnsi="Sylfaen" w:cs="Sylfaen"/>
                <w:color w:val="000000" w:themeColor="text1"/>
                <w:lang w:val="ka-GE"/>
              </w:rPr>
            </w:pPr>
            <w:r w:rsidRPr="00730D13">
              <w:rPr>
                <w:rFonts w:ascii="Sylfaen" w:eastAsia="Sylfaen" w:hAnsi="Sylfaen" w:cs="Sylfaen"/>
                <w:b/>
                <w:bCs/>
                <w:color w:val="000000" w:themeColor="text1"/>
                <w:lang w:val="ka-GE"/>
              </w:rPr>
              <w:t>The evaluation of each recommendation determines</w:t>
            </w:r>
            <w:r w:rsidRPr="00730D13">
              <w:rPr>
                <w:rFonts w:ascii="Sylfaen" w:eastAsia="Sylfaen" w:hAnsi="Sylfaen" w:cs="Sylfaen"/>
                <w:color w:val="000000" w:themeColor="text1"/>
                <w:lang w:val="ka-GE"/>
              </w:rPr>
              <w:t xml:space="preserve"> how</w:t>
            </w:r>
          </w:p>
          <w:p w14:paraId="67D96A32" w14:textId="514C0D0F" w:rsidR="00FB70CA" w:rsidRPr="00693C2B" w:rsidRDefault="00730D13" w:rsidP="00730D13">
            <w:pPr>
              <w:ind w:right="368"/>
              <w:rPr>
                <w:rFonts w:ascii="Sylfaen" w:eastAsia="Sylfaen" w:hAnsi="Sylfaen" w:cs="Sylfaen"/>
                <w:color w:val="000000" w:themeColor="text1"/>
                <w:lang w:val="ka-GE"/>
              </w:rPr>
            </w:pPr>
            <w:r w:rsidRPr="00730D13">
              <w:rPr>
                <w:rFonts w:ascii="Sylfaen" w:eastAsia="Sylfaen" w:hAnsi="Sylfaen" w:cs="Sylfaen"/>
                <w:color w:val="000000" w:themeColor="text1"/>
                <w:lang w:val="ka-GE"/>
              </w:rPr>
              <w:t>the indicator equals the rate of implementation of recommendations (the share of partially or fully implemented recommendations in the total number of recommendations).</w:t>
            </w:r>
          </w:p>
        </w:tc>
      </w:tr>
      <w:tr w:rsidR="00ED56A0" w:rsidRPr="00693C2B" w14:paraId="1858EEB3" w14:textId="77777777" w:rsidTr="00085360">
        <w:trPr>
          <w:trHeight w:val="445"/>
        </w:trPr>
        <w:tc>
          <w:tcPr>
            <w:tcW w:w="225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2375AA05" w14:textId="39A4C2E5" w:rsidR="00ED56A0" w:rsidRPr="00823035" w:rsidRDefault="00823035">
            <w:pPr>
              <w:rPr>
                <w:rFonts w:ascii="Sylfaen" w:eastAsia="Sylfaen" w:hAnsi="Sylfaen" w:cs="Sylfaen"/>
                <w:color w:val="000000" w:themeColor="text1"/>
              </w:rPr>
            </w:pPr>
            <w:r>
              <w:rPr>
                <w:rFonts w:ascii="Sylfaen" w:eastAsia="Calibri" w:hAnsi="Sylfaen" w:cs="Calibri"/>
                <w:color w:val="000000" w:themeColor="text1"/>
              </w:rPr>
              <w:t>Indicator readings</w:t>
            </w:r>
          </w:p>
        </w:tc>
        <w:tc>
          <w:tcPr>
            <w:tcW w:w="171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74083D02" w14:textId="77777777" w:rsidR="00ED56A0" w:rsidRPr="00693C2B" w:rsidRDefault="00ED56A0">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17E85E94" w14:textId="51A3CC1A" w:rsidR="00ED56A0" w:rsidRPr="00823035" w:rsidRDefault="00823035" w:rsidP="00A00033">
            <w:pPr>
              <w:rPr>
                <w:rFonts w:ascii="Sylfaen" w:eastAsia="Sylfaen" w:hAnsi="Sylfaen" w:cs="Sylfaen"/>
                <w:color w:val="000000" w:themeColor="text1"/>
              </w:rPr>
            </w:pPr>
            <w:r>
              <w:rPr>
                <w:rFonts w:ascii="Sylfaen" w:eastAsia="Sylfaen" w:hAnsi="Sylfaen" w:cs="Sylfaen"/>
                <w:color w:val="000000" w:themeColor="text1"/>
              </w:rPr>
              <w:t>Baseline</w:t>
            </w:r>
          </w:p>
        </w:tc>
        <w:tc>
          <w:tcPr>
            <w:tcW w:w="5356" w:type="dxa"/>
            <w:gridSpan w:val="5"/>
            <w:tcBorders>
              <w:top w:val="single" w:sz="4" w:space="0" w:color="000000"/>
              <w:left w:val="single" w:sz="4" w:space="0" w:color="000000"/>
              <w:bottom w:val="single" w:sz="4" w:space="0" w:color="000000"/>
              <w:right w:val="single" w:sz="4" w:space="0" w:color="000000"/>
            </w:tcBorders>
            <w:shd w:val="clear" w:color="auto" w:fill="D9D9D9"/>
          </w:tcPr>
          <w:p w14:paraId="488102E5" w14:textId="6308F0FE" w:rsidR="00ED56A0" w:rsidRPr="00823035" w:rsidRDefault="00823035" w:rsidP="00A00033">
            <w:pPr>
              <w:rPr>
                <w:rFonts w:ascii="Sylfaen" w:eastAsia="Sylfaen" w:hAnsi="Sylfaen" w:cs="Sylfaen"/>
                <w:color w:val="000000" w:themeColor="text1"/>
              </w:rPr>
            </w:pPr>
            <w:r>
              <w:rPr>
                <w:rFonts w:ascii="Sylfaen" w:eastAsia="Sylfaen" w:hAnsi="Sylfaen" w:cs="Sylfaen"/>
                <w:color w:val="000000" w:themeColor="text1"/>
              </w:rPr>
              <w:t>Target</w:t>
            </w:r>
          </w:p>
        </w:tc>
      </w:tr>
      <w:tr w:rsidR="00ED56A0" w:rsidRPr="00693C2B" w14:paraId="2934B9F4" w14:textId="77777777" w:rsidTr="00085360">
        <w:trPr>
          <w:trHeight w:val="440"/>
        </w:trPr>
        <w:tc>
          <w:tcPr>
            <w:tcW w:w="2250" w:type="dxa"/>
            <w:vMerge/>
            <w:tcBorders>
              <w:top w:val="nil"/>
              <w:left w:val="single" w:sz="4" w:space="0" w:color="000000"/>
              <w:bottom w:val="nil"/>
              <w:right w:val="single" w:sz="4" w:space="0" w:color="000000"/>
            </w:tcBorders>
          </w:tcPr>
          <w:p w14:paraId="26CA04E6" w14:textId="77777777" w:rsidR="00ED56A0" w:rsidRPr="00693C2B" w:rsidRDefault="00ED56A0">
            <w:pPr>
              <w:rPr>
                <w:rFonts w:ascii="Sylfaen" w:eastAsia="Sylfaen" w:hAnsi="Sylfaen" w:cs="Sylfaen"/>
                <w:color w:val="000000" w:themeColor="text1"/>
                <w:lang w:val="ka-GE"/>
              </w:rPr>
            </w:pPr>
          </w:p>
        </w:tc>
        <w:tc>
          <w:tcPr>
            <w:tcW w:w="1710" w:type="dxa"/>
            <w:vMerge/>
            <w:tcBorders>
              <w:top w:val="nil"/>
              <w:left w:val="single" w:sz="4" w:space="0" w:color="000000"/>
              <w:bottom w:val="single" w:sz="4" w:space="0" w:color="000000"/>
              <w:right w:val="single" w:sz="4" w:space="0" w:color="000000"/>
            </w:tcBorders>
          </w:tcPr>
          <w:p w14:paraId="2F2AA40D" w14:textId="77777777" w:rsidR="00ED56A0" w:rsidRPr="00693C2B" w:rsidRDefault="00ED56A0">
            <w:pPr>
              <w:rPr>
                <w:rFonts w:ascii="Sylfaen" w:eastAsia="Sylfaen" w:hAnsi="Sylfaen" w:cs="Sylfaen"/>
                <w:color w:val="000000" w:themeColor="text1"/>
                <w:lang w:val="ka-GE"/>
              </w:rPr>
            </w:pPr>
          </w:p>
        </w:tc>
        <w:tc>
          <w:tcPr>
            <w:tcW w:w="1304" w:type="dxa"/>
            <w:vMerge/>
            <w:tcBorders>
              <w:top w:val="nil"/>
              <w:left w:val="single" w:sz="4" w:space="0" w:color="000000"/>
              <w:bottom w:val="single" w:sz="4" w:space="0" w:color="000000"/>
              <w:right w:val="single" w:sz="4" w:space="0" w:color="000000"/>
            </w:tcBorders>
          </w:tcPr>
          <w:p w14:paraId="11E45EEB" w14:textId="77777777" w:rsidR="00ED56A0" w:rsidRPr="00693C2B" w:rsidRDefault="00ED56A0" w:rsidP="00A00033">
            <w:pPr>
              <w:rPr>
                <w:rFonts w:ascii="Sylfaen" w:eastAsia="Sylfaen" w:hAnsi="Sylfaen" w:cs="Sylfaen"/>
                <w:color w:val="000000" w:themeColor="text1"/>
                <w:lang w:val="ka-GE"/>
              </w:rPr>
            </w:pPr>
          </w:p>
        </w:tc>
        <w:tc>
          <w:tcPr>
            <w:tcW w:w="3387" w:type="dxa"/>
            <w:gridSpan w:val="4"/>
            <w:tcBorders>
              <w:top w:val="single" w:sz="4" w:space="0" w:color="000000"/>
              <w:left w:val="single" w:sz="4" w:space="0" w:color="000000"/>
              <w:bottom w:val="single" w:sz="4" w:space="0" w:color="000000"/>
              <w:right w:val="single" w:sz="4" w:space="0" w:color="000000"/>
            </w:tcBorders>
            <w:shd w:val="clear" w:color="auto" w:fill="D9D9D9"/>
          </w:tcPr>
          <w:p w14:paraId="011A08D5" w14:textId="26B60CC5" w:rsidR="00ED56A0" w:rsidRPr="00823035" w:rsidRDefault="00823035" w:rsidP="00A00033">
            <w:pPr>
              <w:rPr>
                <w:rFonts w:ascii="Sylfaen" w:eastAsia="Sylfaen" w:hAnsi="Sylfaen" w:cs="Sylfaen"/>
                <w:color w:val="000000" w:themeColor="text1"/>
              </w:rPr>
            </w:pPr>
            <w:r>
              <w:rPr>
                <w:rFonts w:ascii="Sylfaen" w:eastAsia="Sylfaen" w:hAnsi="Sylfaen" w:cs="Sylfaen"/>
                <w:color w:val="000000" w:themeColor="text1"/>
              </w:rPr>
              <w:t>Interim</w:t>
            </w:r>
          </w:p>
        </w:tc>
        <w:tc>
          <w:tcPr>
            <w:tcW w:w="1969" w:type="dxa"/>
            <w:tcBorders>
              <w:top w:val="single" w:sz="4" w:space="0" w:color="000000"/>
              <w:left w:val="single" w:sz="4" w:space="0" w:color="000000"/>
              <w:bottom w:val="single" w:sz="4" w:space="0" w:color="000000"/>
              <w:right w:val="single" w:sz="4" w:space="0" w:color="000000"/>
            </w:tcBorders>
            <w:shd w:val="clear" w:color="auto" w:fill="D9D9D9"/>
          </w:tcPr>
          <w:p w14:paraId="5ED19457" w14:textId="62EEFB8F" w:rsidR="00ED56A0" w:rsidRPr="00823035" w:rsidRDefault="00823035" w:rsidP="00A00033">
            <w:pPr>
              <w:ind w:right="120"/>
              <w:rPr>
                <w:rFonts w:ascii="Sylfaen" w:eastAsia="Sylfaen" w:hAnsi="Sylfaen" w:cs="Sylfaen"/>
                <w:color w:val="000000" w:themeColor="text1"/>
              </w:rPr>
            </w:pPr>
            <w:r>
              <w:rPr>
                <w:rFonts w:ascii="Sylfaen" w:eastAsia="Sylfaen" w:hAnsi="Sylfaen" w:cs="Sylfaen"/>
                <w:color w:val="000000" w:themeColor="text1"/>
              </w:rPr>
              <w:t>Final</w:t>
            </w:r>
          </w:p>
        </w:tc>
      </w:tr>
      <w:tr w:rsidR="00ED56A0" w:rsidRPr="00693C2B" w14:paraId="56616537" w14:textId="77777777" w:rsidTr="00085360">
        <w:trPr>
          <w:trHeight w:val="604"/>
        </w:trPr>
        <w:tc>
          <w:tcPr>
            <w:tcW w:w="2250" w:type="dxa"/>
            <w:vMerge/>
            <w:tcBorders>
              <w:top w:val="nil"/>
              <w:left w:val="single" w:sz="4" w:space="0" w:color="000000"/>
              <w:bottom w:val="nil"/>
              <w:right w:val="single" w:sz="4" w:space="0" w:color="000000"/>
            </w:tcBorders>
          </w:tcPr>
          <w:p w14:paraId="66CE9D9B" w14:textId="77777777" w:rsidR="00ED56A0" w:rsidRPr="00693C2B" w:rsidRDefault="00ED56A0">
            <w:pPr>
              <w:rPr>
                <w:rFonts w:ascii="Sylfaen" w:eastAsia="Sylfaen" w:hAnsi="Sylfaen" w:cs="Sylfaen"/>
                <w:color w:val="000000" w:themeColor="text1"/>
                <w:lang w:val="ka-GE"/>
              </w:rPr>
            </w:pPr>
          </w:p>
        </w:tc>
        <w:tc>
          <w:tcPr>
            <w:tcW w:w="1710" w:type="dxa"/>
            <w:tcBorders>
              <w:top w:val="single" w:sz="4" w:space="0" w:color="000000"/>
              <w:left w:val="single" w:sz="4" w:space="0" w:color="000000"/>
              <w:bottom w:val="single" w:sz="4" w:space="0" w:color="000000"/>
              <w:right w:val="single" w:sz="4" w:space="0" w:color="000000"/>
            </w:tcBorders>
            <w:shd w:val="clear" w:color="auto" w:fill="F2F2F2"/>
          </w:tcPr>
          <w:p w14:paraId="1F812697" w14:textId="5CB1FE47" w:rsidR="00ED56A0" w:rsidRPr="00823035" w:rsidRDefault="00823035">
            <w:pPr>
              <w:rPr>
                <w:rFonts w:ascii="Sylfaen" w:eastAsia="Sylfaen" w:hAnsi="Sylfaen" w:cs="Sylfaen"/>
                <w:color w:val="000000" w:themeColor="text1"/>
              </w:rPr>
            </w:pPr>
            <w:r>
              <w:rPr>
                <w:rFonts w:ascii="Sylfaen" w:eastAsia="Sylfaen" w:hAnsi="Sylfaen" w:cs="Sylfaen"/>
                <w:color w:val="000000" w:themeColor="text1"/>
              </w:rPr>
              <w:t>Year</w:t>
            </w:r>
          </w:p>
        </w:tc>
        <w:tc>
          <w:tcPr>
            <w:tcW w:w="1304" w:type="dxa"/>
            <w:tcBorders>
              <w:top w:val="single" w:sz="4" w:space="0" w:color="000000"/>
              <w:left w:val="single" w:sz="4" w:space="0" w:color="000000"/>
              <w:bottom w:val="single" w:sz="4" w:space="0" w:color="000000"/>
              <w:right w:val="single" w:sz="4" w:space="0" w:color="000000"/>
            </w:tcBorders>
            <w:shd w:val="clear" w:color="auto" w:fill="F2F2F2"/>
          </w:tcPr>
          <w:p w14:paraId="38B23C2F" w14:textId="77777777" w:rsidR="00ED56A0" w:rsidRPr="00693C2B" w:rsidRDefault="00ED56A0"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2021</w:t>
            </w:r>
          </w:p>
        </w:tc>
        <w:tc>
          <w:tcPr>
            <w:tcW w:w="3387" w:type="dxa"/>
            <w:gridSpan w:val="4"/>
            <w:tcBorders>
              <w:top w:val="single" w:sz="4" w:space="0" w:color="000000"/>
              <w:left w:val="single" w:sz="4" w:space="0" w:color="000000"/>
              <w:bottom w:val="single" w:sz="4" w:space="0" w:color="000000"/>
              <w:right w:val="single" w:sz="4" w:space="0" w:color="000000"/>
            </w:tcBorders>
            <w:shd w:val="clear" w:color="auto" w:fill="F2F2F2"/>
          </w:tcPr>
          <w:p w14:paraId="28BB9BEF" w14:textId="77777777" w:rsidR="00ED56A0" w:rsidRPr="00693C2B" w:rsidRDefault="00ED56A0"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2025</w:t>
            </w:r>
          </w:p>
        </w:tc>
        <w:tc>
          <w:tcPr>
            <w:tcW w:w="1969" w:type="dxa"/>
            <w:tcBorders>
              <w:top w:val="single" w:sz="4" w:space="0" w:color="000000"/>
              <w:left w:val="single" w:sz="4" w:space="0" w:color="000000"/>
              <w:bottom w:val="single" w:sz="4" w:space="0" w:color="000000"/>
              <w:right w:val="single" w:sz="4" w:space="0" w:color="000000"/>
            </w:tcBorders>
            <w:shd w:val="clear" w:color="auto" w:fill="F2F2F2"/>
          </w:tcPr>
          <w:p w14:paraId="4059F6E4" w14:textId="77777777" w:rsidR="00ED56A0" w:rsidRPr="00693C2B" w:rsidRDefault="00ED56A0"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ED56A0" w:rsidRPr="00693C2B" w14:paraId="3495D930" w14:textId="77777777" w:rsidTr="00085360">
        <w:trPr>
          <w:trHeight w:val="562"/>
        </w:trPr>
        <w:tc>
          <w:tcPr>
            <w:tcW w:w="2250" w:type="dxa"/>
            <w:vMerge/>
            <w:tcBorders>
              <w:top w:val="nil"/>
              <w:left w:val="single" w:sz="4" w:space="0" w:color="000000"/>
              <w:bottom w:val="single" w:sz="4" w:space="0" w:color="000000"/>
              <w:right w:val="single" w:sz="4" w:space="0" w:color="000000"/>
            </w:tcBorders>
          </w:tcPr>
          <w:p w14:paraId="7174C765" w14:textId="77777777" w:rsidR="00ED56A0" w:rsidRPr="00693C2B" w:rsidRDefault="00ED56A0">
            <w:pPr>
              <w:rPr>
                <w:rFonts w:ascii="Sylfaen" w:eastAsia="Sylfaen" w:hAnsi="Sylfaen" w:cs="Sylfaen"/>
                <w:color w:val="000000" w:themeColor="text1"/>
                <w:lang w:val="ka-GE"/>
              </w:rPr>
            </w:pPr>
          </w:p>
        </w:tc>
        <w:tc>
          <w:tcPr>
            <w:tcW w:w="1710" w:type="dxa"/>
            <w:tcBorders>
              <w:top w:val="single" w:sz="4" w:space="0" w:color="000000"/>
              <w:left w:val="single" w:sz="4" w:space="0" w:color="000000"/>
              <w:bottom w:val="single" w:sz="4" w:space="0" w:color="000000"/>
              <w:right w:val="single" w:sz="4" w:space="0" w:color="000000"/>
            </w:tcBorders>
          </w:tcPr>
          <w:p w14:paraId="2812546B" w14:textId="04FB9042" w:rsidR="00ED56A0" w:rsidRPr="00823035" w:rsidRDefault="00823035">
            <w:pPr>
              <w:ind w:right="46"/>
              <w:rPr>
                <w:rFonts w:ascii="Sylfaen" w:eastAsia="Sylfaen" w:hAnsi="Sylfaen" w:cs="Sylfaen"/>
                <w:color w:val="000000" w:themeColor="text1"/>
              </w:rPr>
            </w:pPr>
            <w:r>
              <w:rPr>
                <w:rFonts w:ascii="Sylfaen" w:eastAsia="Sylfaen" w:hAnsi="Sylfaen" w:cs="Sylfaen"/>
                <w:color w:val="000000" w:themeColor="text1"/>
              </w:rPr>
              <w:t>Indicator</w:t>
            </w:r>
          </w:p>
        </w:tc>
        <w:tc>
          <w:tcPr>
            <w:tcW w:w="1304" w:type="dxa"/>
            <w:tcBorders>
              <w:top w:val="single" w:sz="4" w:space="0" w:color="000000"/>
              <w:left w:val="single" w:sz="4" w:space="0" w:color="000000"/>
              <w:bottom w:val="single" w:sz="4" w:space="0" w:color="000000"/>
              <w:right w:val="single" w:sz="4" w:space="0" w:color="000000"/>
            </w:tcBorders>
          </w:tcPr>
          <w:p w14:paraId="623D67E8" w14:textId="77777777" w:rsidR="00ED56A0" w:rsidRPr="00693C2B" w:rsidRDefault="00ED56A0" w:rsidP="00A00033">
            <w:pPr>
              <w:ind w:right="81"/>
              <w:rPr>
                <w:rFonts w:ascii="Sylfaen" w:eastAsia="Sylfaen" w:hAnsi="Sylfaen" w:cs="Sylfaen"/>
                <w:color w:val="000000" w:themeColor="text1"/>
                <w:lang w:val="ka-GE"/>
              </w:rPr>
            </w:pPr>
            <w:r w:rsidRPr="00693C2B">
              <w:rPr>
                <w:rFonts w:ascii="Sylfaen" w:eastAsia="Sylfaen" w:hAnsi="Sylfaen" w:cs="Sylfaen"/>
                <w:color w:val="000000" w:themeColor="text1"/>
                <w:lang w:val="ka-GE"/>
              </w:rPr>
              <w:t>7</w:t>
            </w:r>
          </w:p>
        </w:tc>
        <w:tc>
          <w:tcPr>
            <w:tcW w:w="3387" w:type="dxa"/>
            <w:gridSpan w:val="4"/>
            <w:tcBorders>
              <w:top w:val="single" w:sz="4" w:space="0" w:color="000000"/>
              <w:left w:val="single" w:sz="4" w:space="0" w:color="000000"/>
              <w:bottom w:val="single" w:sz="4" w:space="0" w:color="000000"/>
              <w:right w:val="single" w:sz="4" w:space="0" w:color="000000"/>
            </w:tcBorders>
          </w:tcPr>
          <w:p w14:paraId="68C823B8" w14:textId="77777777" w:rsidR="00ED56A0" w:rsidRPr="00693C2B" w:rsidRDefault="00ED56A0" w:rsidP="00A00033">
            <w:pPr>
              <w:rPr>
                <w:rFonts w:ascii="Sylfaen" w:eastAsia="Calibri" w:hAnsi="Sylfaen" w:cs="Calibri"/>
                <w:color w:val="000000" w:themeColor="text1"/>
                <w:lang w:val="ka-GE"/>
              </w:rPr>
            </w:pPr>
            <w:r w:rsidRPr="00693C2B">
              <w:rPr>
                <w:rFonts w:ascii="Sylfaen" w:eastAsia="Calibri" w:hAnsi="Sylfaen" w:cs="Calibri"/>
                <w:color w:val="000000" w:themeColor="text1"/>
                <w:lang w:val="ka-GE"/>
              </w:rPr>
              <w:t>14</w:t>
            </w:r>
          </w:p>
          <w:p w14:paraId="610F2E05" w14:textId="77777777" w:rsidR="00ED56A0" w:rsidRPr="00693C2B" w:rsidRDefault="00ED56A0" w:rsidP="00A00033">
            <w:pPr>
              <w:rPr>
                <w:rFonts w:ascii="Sylfaen" w:eastAsia="Sylfaen" w:hAnsi="Sylfaen" w:cs="Sylfaen"/>
                <w:color w:val="000000" w:themeColor="text1"/>
                <w:lang w:val="ka-GE"/>
              </w:rPr>
            </w:pPr>
          </w:p>
        </w:tc>
        <w:tc>
          <w:tcPr>
            <w:tcW w:w="1969" w:type="dxa"/>
            <w:tcBorders>
              <w:top w:val="single" w:sz="4" w:space="0" w:color="000000"/>
              <w:left w:val="single" w:sz="4" w:space="0" w:color="000000"/>
              <w:bottom w:val="single" w:sz="4" w:space="0" w:color="000000"/>
              <w:right w:val="single" w:sz="4" w:space="0" w:color="000000"/>
            </w:tcBorders>
          </w:tcPr>
          <w:p w14:paraId="1E657067" w14:textId="04E656E4" w:rsidR="00ED56A0" w:rsidRPr="00693C2B" w:rsidRDefault="00ED56A0"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2</w:t>
            </w:r>
            <w:r w:rsidR="007C6048" w:rsidRPr="00693C2B">
              <w:rPr>
                <w:rFonts w:ascii="Sylfaen" w:eastAsia="Sylfaen" w:hAnsi="Sylfaen" w:cs="Sylfaen"/>
                <w:color w:val="000000" w:themeColor="text1"/>
                <w:lang w:val="ka-GE"/>
              </w:rPr>
              <w:t>3</w:t>
            </w:r>
          </w:p>
        </w:tc>
      </w:tr>
      <w:tr w:rsidR="00ED56A0" w:rsidRPr="00693C2B" w14:paraId="73787359" w14:textId="77777777" w:rsidTr="0021008C">
        <w:trPr>
          <w:trHeight w:val="539"/>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401BD4B5" w14:textId="684A33DB" w:rsidR="00ED56A0" w:rsidRPr="00823035" w:rsidRDefault="00823035">
            <w:pPr>
              <w:rPr>
                <w:rFonts w:ascii="Sylfaen" w:eastAsia="Sylfaen" w:hAnsi="Sylfaen" w:cs="Sylfaen"/>
                <w:color w:val="000000" w:themeColor="text1"/>
              </w:rPr>
            </w:pPr>
            <w:r>
              <w:rPr>
                <w:rFonts w:ascii="Sylfaen" w:eastAsia="Sylfaen" w:hAnsi="Sylfaen" w:cs="Sylfaen"/>
                <w:color w:val="000000" w:themeColor="text1"/>
              </w:rPr>
              <w:t>Indicator</w:t>
            </w:r>
          </w:p>
        </w:tc>
        <w:tc>
          <w:tcPr>
            <w:tcW w:w="8370" w:type="dxa"/>
            <w:gridSpan w:val="7"/>
            <w:tcBorders>
              <w:top w:val="single" w:sz="4" w:space="0" w:color="000000"/>
              <w:left w:val="single" w:sz="4" w:space="0" w:color="000000"/>
              <w:bottom w:val="single" w:sz="4" w:space="0" w:color="000000"/>
              <w:right w:val="single" w:sz="4" w:space="0" w:color="000000"/>
            </w:tcBorders>
          </w:tcPr>
          <w:p w14:paraId="06BBF37B" w14:textId="0C5B6231" w:rsidR="00ED56A0" w:rsidRPr="00693C2B" w:rsidRDefault="00730D13">
            <w:pPr>
              <w:spacing w:after="4"/>
              <w:rPr>
                <w:rFonts w:ascii="Sylfaen" w:eastAsia="Sylfaen" w:hAnsi="Sylfaen" w:cs="Sylfaen"/>
                <w:b/>
                <w:color w:val="000000" w:themeColor="text1"/>
                <w:lang w:val="ka-GE"/>
              </w:rPr>
            </w:pPr>
            <w:r w:rsidRPr="00730D13">
              <w:rPr>
                <w:rFonts w:ascii="Sylfaen" w:eastAsia="Sylfaen" w:hAnsi="Sylfaen" w:cs="Sylfaen"/>
                <w:b/>
                <w:color w:val="000000" w:themeColor="text1"/>
                <w:lang w:val="ka-GE"/>
              </w:rPr>
              <w:t>Funding volume for long-term targeted research</w:t>
            </w:r>
          </w:p>
        </w:tc>
      </w:tr>
      <w:tr w:rsidR="00ED56A0" w:rsidRPr="00693C2B" w14:paraId="7F200188" w14:textId="77777777" w:rsidTr="00730D13">
        <w:trPr>
          <w:trHeight w:val="427"/>
        </w:trPr>
        <w:tc>
          <w:tcPr>
            <w:tcW w:w="225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3D01A459" w14:textId="1983B52F" w:rsidR="00ED56A0" w:rsidRPr="00823035" w:rsidRDefault="00823035">
            <w:pPr>
              <w:rPr>
                <w:rFonts w:ascii="Sylfaen" w:eastAsia="Sylfaen" w:hAnsi="Sylfaen" w:cs="Sylfaen"/>
                <w:color w:val="000000" w:themeColor="text1"/>
              </w:rPr>
            </w:pPr>
            <w:r>
              <w:rPr>
                <w:rFonts w:ascii="Sylfaen" w:eastAsia="Calibri" w:hAnsi="Sylfaen" w:cs="Calibri"/>
                <w:color w:val="000000" w:themeColor="text1"/>
              </w:rPr>
              <w:t>Type of indicator</w:t>
            </w:r>
          </w:p>
        </w:tc>
        <w:tc>
          <w:tcPr>
            <w:tcW w:w="3756" w:type="dxa"/>
            <w:gridSpan w:val="4"/>
            <w:tcBorders>
              <w:top w:val="single" w:sz="4" w:space="0" w:color="000000"/>
              <w:left w:val="single" w:sz="4" w:space="0" w:color="000000"/>
              <w:bottom w:val="single" w:sz="4" w:space="0" w:color="000000"/>
              <w:right w:val="single" w:sz="4" w:space="0" w:color="000000"/>
            </w:tcBorders>
          </w:tcPr>
          <w:p w14:paraId="030AACCC" w14:textId="15ECF35C" w:rsidR="00ED56A0" w:rsidRPr="00823035" w:rsidRDefault="00823035">
            <w:pPr>
              <w:rPr>
                <w:rFonts w:ascii="Sylfaen" w:eastAsia="Sylfaen" w:hAnsi="Sylfaen" w:cs="Sylfaen"/>
                <w:color w:val="000000" w:themeColor="text1"/>
              </w:rPr>
            </w:pPr>
            <w:r>
              <w:rPr>
                <w:rFonts w:ascii="Sylfaen" w:eastAsia="Sylfaen" w:hAnsi="Sylfaen" w:cs="Sylfaen"/>
                <w:color w:val="000000" w:themeColor="text1"/>
              </w:rPr>
              <w:t>Impact</w:t>
            </w:r>
          </w:p>
        </w:tc>
        <w:tc>
          <w:tcPr>
            <w:tcW w:w="4614" w:type="dxa"/>
            <w:gridSpan w:val="3"/>
            <w:tcBorders>
              <w:top w:val="single" w:sz="4" w:space="0" w:color="000000"/>
              <w:left w:val="single" w:sz="4" w:space="0" w:color="000000"/>
              <w:bottom w:val="single" w:sz="4" w:space="0" w:color="000000"/>
              <w:right w:val="single" w:sz="4" w:space="0" w:color="000000"/>
            </w:tcBorders>
          </w:tcPr>
          <w:p w14:paraId="4B93C601" w14:textId="35086283" w:rsidR="00ED56A0" w:rsidRPr="00823035" w:rsidRDefault="00823035">
            <w:pPr>
              <w:rPr>
                <w:rFonts w:ascii="Sylfaen" w:eastAsia="Sylfaen" w:hAnsi="Sylfaen" w:cs="Sylfaen"/>
                <w:color w:val="000000" w:themeColor="text1"/>
              </w:rPr>
            </w:pPr>
            <w:r>
              <w:rPr>
                <w:rFonts w:ascii="Sylfaen" w:eastAsia="Sylfaen" w:hAnsi="Sylfaen" w:cs="Sylfaen"/>
                <w:color w:val="000000" w:themeColor="text1"/>
              </w:rPr>
              <w:t>Outcome</w:t>
            </w:r>
          </w:p>
        </w:tc>
      </w:tr>
      <w:tr w:rsidR="00ED56A0" w:rsidRPr="00693C2B" w14:paraId="13A0587F" w14:textId="77777777" w:rsidTr="0021008C">
        <w:trPr>
          <w:trHeight w:val="250"/>
        </w:trPr>
        <w:tc>
          <w:tcPr>
            <w:tcW w:w="2250" w:type="dxa"/>
            <w:vMerge/>
            <w:tcBorders>
              <w:top w:val="nil"/>
              <w:left w:val="single" w:sz="4" w:space="0" w:color="000000"/>
              <w:bottom w:val="single" w:sz="4" w:space="0" w:color="000000"/>
              <w:right w:val="single" w:sz="4" w:space="0" w:color="000000"/>
            </w:tcBorders>
          </w:tcPr>
          <w:p w14:paraId="09E7C834" w14:textId="77777777" w:rsidR="00ED56A0" w:rsidRPr="00693C2B" w:rsidRDefault="00ED56A0">
            <w:pPr>
              <w:rPr>
                <w:rFonts w:ascii="Sylfaen" w:eastAsia="Sylfaen" w:hAnsi="Sylfaen" w:cs="Sylfaen"/>
                <w:color w:val="000000" w:themeColor="text1"/>
                <w:lang w:val="ka-GE"/>
              </w:rPr>
            </w:pPr>
          </w:p>
        </w:tc>
        <w:tc>
          <w:tcPr>
            <w:tcW w:w="3756" w:type="dxa"/>
            <w:gridSpan w:val="4"/>
            <w:tcBorders>
              <w:top w:val="single" w:sz="4" w:space="0" w:color="000000"/>
              <w:left w:val="single" w:sz="4" w:space="0" w:color="000000"/>
              <w:bottom w:val="single" w:sz="4" w:space="0" w:color="000000"/>
              <w:right w:val="single" w:sz="4" w:space="0" w:color="000000"/>
            </w:tcBorders>
          </w:tcPr>
          <w:p w14:paraId="1BF827DE" w14:textId="77777777" w:rsidR="00ED56A0" w:rsidRPr="00693C2B" w:rsidRDefault="00ED56A0">
            <w:pPr>
              <w:rPr>
                <w:rFonts w:ascii="Sylfaen" w:eastAsia="Sylfaen" w:hAnsi="Sylfaen" w:cs="Sylfaen"/>
                <w:color w:val="000000" w:themeColor="text1"/>
                <w:lang w:val="ka-GE"/>
              </w:rPr>
            </w:pPr>
          </w:p>
        </w:tc>
        <w:tc>
          <w:tcPr>
            <w:tcW w:w="4614" w:type="dxa"/>
            <w:gridSpan w:val="3"/>
            <w:tcBorders>
              <w:top w:val="single" w:sz="4" w:space="0" w:color="000000"/>
              <w:left w:val="single" w:sz="4" w:space="0" w:color="000000"/>
              <w:bottom w:val="single" w:sz="4" w:space="0" w:color="000000"/>
              <w:right w:val="single" w:sz="4" w:space="0" w:color="000000"/>
            </w:tcBorders>
          </w:tcPr>
          <w:p w14:paraId="1A1E333D" w14:textId="77777777" w:rsidR="00ED56A0" w:rsidRPr="00693C2B" w:rsidRDefault="00ED56A0">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X</w:t>
            </w:r>
          </w:p>
        </w:tc>
      </w:tr>
      <w:tr w:rsidR="00ED56A0" w:rsidRPr="00693C2B" w14:paraId="7AB02A83" w14:textId="77777777" w:rsidTr="00730D13">
        <w:trPr>
          <w:trHeight w:val="877"/>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1CAC46D3" w14:textId="396E7665" w:rsidR="00ED56A0" w:rsidRPr="00693C2B" w:rsidRDefault="00823035">
            <w:pPr>
              <w:rPr>
                <w:rFonts w:ascii="Sylfaen" w:eastAsia="Sylfaen" w:hAnsi="Sylfaen" w:cs="Sylfaen"/>
                <w:color w:val="000000" w:themeColor="text1"/>
                <w:lang w:val="ka-GE"/>
              </w:rPr>
            </w:pPr>
            <w:r>
              <w:rPr>
                <w:rFonts w:ascii="Sylfaen" w:eastAsia="Sylfaen" w:hAnsi="Sylfaen" w:cs="Sylfaen"/>
                <w:color w:val="000000" w:themeColor="text1"/>
              </w:rPr>
              <w:t>Indicator linkages with the strategic goal / objective</w:t>
            </w:r>
          </w:p>
        </w:tc>
        <w:tc>
          <w:tcPr>
            <w:tcW w:w="8370" w:type="dxa"/>
            <w:gridSpan w:val="7"/>
            <w:tcBorders>
              <w:top w:val="single" w:sz="4" w:space="0" w:color="000000"/>
              <w:left w:val="single" w:sz="4" w:space="0" w:color="000000"/>
              <w:bottom w:val="single" w:sz="4" w:space="0" w:color="000000"/>
              <w:right w:val="single" w:sz="4" w:space="0" w:color="000000"/>
            </w:tcBorders>
          </w:tcPr>
          <w:p w14:paraId="1825BC29" w14:textId="48DEFDBA" w:rsidR="00ED56A0" w:rsidRPr="00693C2B" w:rsidRDefault="00730D13">
            <w:pPr>
              <w:spacing w:after="4"/>
              <w:rPr>
                <w:rFonts w:ascii="Sylfaen" w:eastAsia="Sylfaen" w:hAnsi="Sylfaen" w:cs="Sylfaen"/>
                <w:color w:val="000000" w:themeColor="text1"/>
                <w:lang w:val="ka-GE"/>
              </w:rPr>
            </w:pPr>
            <w:r>
              <w:rPr>
                <w:rFonts w:ascii="Sylfaen" w:eastAsia="Sylfaen" w:hAnsi="Sylfaen" w:cs="Sylfaen"/>
                <w:color w:val="000000" w:themeColor="text1"/>
              </w:rPr>
              <w:t>Objective</w:t>
            </w:r>
            <w:r w:rsidR="00ED56A0" w:rsidRPr="00693C2B">
              <w:rPr>
                <w:rFonts w:ascii="Sylfaen" w:eastAsia="Sylfaen" w:hAnsi="Sylfaen" w:cs="Sylfaen"/>
                <w:color w:val="000000" w:themeColor="text1"/>
                <w:lang w:val="ka-GE"/>
              </w:rPr>
              <w:t xml:space="preserve"> 3.5.1 </w:t>
            </w:r>
            <w:r w:rsidRPr="00730D13">
              <w:rPr>
                <w:rFonts w:ascii="Sylfaen" w:eastAsia="Sylfaen" w:hAnsi="Sylfaen" w:cs="Sylfaen"/>
                <w:color w:val="000000" w:themeColor="text1"/>
                <w:lang w:val="ka-GE"/>
              </w:rPr>
              <w:t>Development of a long-term, result-oriented, and targeted funding system for science, research, innovation, and technology</w:t>
            </w:r>
          </w:p>
        </w:tc>
      </w:tr>
      <w:tr w:rsidR="00ED56A0" w:rsidRPr="00693C2B" w14:paraId="4A945230" w14:textId="77777777" w:rsidTr="0021008C">
        <w:trPr>
          <w:trHeight w:val="801"/>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056A2980" w14:textId="02BC69BE" w:rsidR="00ED56A0" w:rsidRPr="00823035" w:rsidRDefault="00823035" w:rsidP="00A00033">
            <w:pPr>
              <w:rPr>
                <w:rFonts w:ascii="Sylfaen" w:eastAsia="Sylfaen" w:hAnsi="Sylfaen" w:cs="Sylfaen"/>
                <w:color w:val="000000" w:themeColor="text1"/>
              </w:rPr>
            </w:pPr>
            <w:r>
              <w:rPr>
                <w:rFonts w:ascii="Sylfaen" w:eastAsia="Calibri" w:hAnsi="Sylfaen" w:cs="Calibri"/>
                <w:color w:val="000000" w:themeColor="text1"/>
              </w:rPr>
              <w:t>Description of indicator</w:t>
            </w:r>
          </w:p>
        </w:tc>
        <w:tc>
          <w:tcPr>
            <w:tcW w:w="8370" w:type="dxa"/>
            <w:gridSpan w:val="7"/>
            <w:tcBorders>
              <w:top w:val="single" w:sz="4" w:space="0" w:color="000000"/>
              <w:left w:val="single" w:sz="4" w:space="0" w:color="000000"/>
              <w:bottom w:val="single" w:sz="4" w:space="0" w:color="000000"/>
              <w:right w:val="single" w:sz="4" w:space="0" w:color="000000"/>
            </w:tcBorders>
          </w:tcPr>
          <w:p w14:paraId="78E2479E" w14:textId="77777777" w:rsidR="00730D13" w:rsidRPr="00730D13" w:rsidRDefault="00730D13" w:rsidP="00730D13">
            <w:pPr>
              <w:ind w:right="368"/>
              <w:rPr>
                <w:rFonts w:ascii="Sylfaen" w:eastAsia="Sylfaen" w:hAnsi="Sylfaen" w:cs="Sylfaen"/>
                <w:color w:val="000000" w:themeColor="text1"/>
                <w:lang w:val="ka-GE"/>
              </w:rPr>
            </w:pPr>
            <w:r w:rsidRPr="00730D13">
              <w:rPr>
                <w:rFonts w:ascii="Sylfaen" w:eastAsia="Sylfaen" w:hAnsi="Sylfaen" w:cs="Sylfaen"/>
                <w:color w:val="000000" w:themeColor="text1"/>
                <w:lang w:val="ka-GE"/>
              </w:rPr>
              <w:t>The indicator measures the increase in the share of funding from the state budget for long-term, targeted research programs.</w:t>
            </w:r>
          </w:p>
          <w:p w14:paraId="1BE265F2" w14:textId="77777777" w:rsidR="00730D13" w:rsidRPr="00730D13" w:rsidRDefault="00730D13" w:rsidP="00730D13">
            <w:pPr>
              <w:ind w:right="368"/>
              <w:rPr>
                <w:rFonts w:ascii="Sylfaen" w:eastAsia="Sylfaen" w:hAnsi="Sylfaen" w:cs="Sylfaen"/>
                <w:color w:val="000000" w:themeColor="text1"/>
                <w:lang w:val="ka-GE"/>
              </w:rPr>
            </w:pPr>
            <w:r w:rsidRPr="00730D13">
              <w:rPr>
                <w:rFonts w:ascii="Sylfaen" w:eastAsia="Sylfaen" w:hAnsi="Sylfaen" w:cs="Sylfaen"/>
                <w:color w:val="000000" w:themeColor="text1"/>
                <w:lang w:val="ka-GE"/>
              </w:rPr>
              <w:t xml:space="preserve"> </w:t>
            </w:r>
          </w:p>
          <w:p w14:paraId="5576D348" w14:textId="576DBDF8" w:rsidR="00ED56A0" w:rsidRPr="00693C2B" w:rsidRDefault="00730D13" w:rsidP="00730D13">
            <w:pPr>
              <w:ind w:right="368"/>
              <w:rPr>
                <w:rFonts w:ascii="Sylfaen" w:eastAsia="Sylfaen" w:hAnsi="Sylfaen" w:cs="Sylfaen"/>
                <w:color w:val="000000" w:themeColor="text1"/>
                <w:lang w:val="ka-GE"/>
              </w:rPr>
            </w:pPr>
            <w:r w:rsidRPr="00730D13">
              <w:rPr>
                <w:rFonts w:ascii="Sylfaen" w:eastAsia="Sylfaen" w:hAnsi="Sylfaen" w:cs="Sylfaen"/>
                <w:color w:val="000000" w:themeColor="text1"/>
                <w:lang w:val="ka-GE"/>
              </w:rPr>
              <w:t>The number of projects funded through grant competitions, which consider the cooperation of the scientific and industrial sectors</w:t>
            </w:r>
          </w:p>
        </w:tc>
      </w:tr>
      <w:tr w:rsidR="00ED56A0" w:rsidRPr="00693C2B" w14:paraId="2674FE0C" w14:textId="77777777" w:rsidTr="0021008C">
        <w:trPr>
          <w:trHeight w:val="685"/>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3721DDE5" w14:textId="56C4F44B" w:rsidR="00ED56A0" w:rsidRPr="00823035" w:rsidRDefault="00823035">
            <w:pPr>
              <w:ind w:right="41"/>
              <w:rPr>
                <w:rFonts w:ascii="Sylfaen" w:eastAsia="Sylfaen" w:hAnsi="Sylfaen" w:cs="Sylfaen"/>
                <w:color w:val="000000" w:themeColor="text1"/>
              </w:rPr>
            </w:pPr>
            <w:r>
              <w:rPr>
                <w:rFonts w:ascii="Sylfaen" w:eastAsia="Sylfaen" w:hAnsi="Sylfaen" w:cs="Sylfaen"/>
                <w:color w:val="000000" w:themeColor="text1"/>
              </w:rPr>
              <w:t>Source of verification</w:t>
            </w:r>
          </w:p>
        </w:tc>
        <w:tc>
          <w:tcPr>
            <w:tcW w:w="8370" w:type="dxa"/>
            <w:gridSpan w:val="7"/>
            <w:tcBorders>
              <w:top w:val="single" w:sz="4" w:space="0" w:color="000000"/>
              <w:left w:val="single" w:sz="4" w:space="0" w:color="000000"/>
              <w:bottom w:val="single" w:sz="4" w:space="0" w:color="000000"/>
              <w:right w:val="single" w:sz="4" w:space="0" w:color="000000"/>
            </w:tcBorders>
          </w:tcPr>
          <w:p w14:paraId="294A6798" w14:textId="4670BE3A" w:rsidR="00ED56A0" w:rsidRPr="00730D13" w:rsidRDefault="00730D13">
            <w:pPr>
              <w:rPr>
                <w:rFonts w:ascii="Sylfaen" w:eastAsia="Sylfaen" w:hAnsi="Sylfaen" w:cs="Sylfaen"/>
                <w:color w:val="000000" w:themeColor="text1"/>
              </w:rPr>
            </w:pPr>
            <w:r>
              <w:rPr>
                <w:rFonts w:ascii="Sylfaen" w:eastAsia="Sylfaen" w:hAnsi="Sylfaen" w:cs="Sylfaen"/>
                <w:color w:val="000000" w:themeColor="text1"/>
              </w:rPr>
              <w:t>State budget</w:t>
            </w:r>
          </w:p>
        </w:tc>
      </w:tr>
      <w:tr w:rsidR="00ED56A0" w:rsidRPr="00693C2B" w14:paraId="43809A20" w14:textId="77777777" w:rsidTr="0021008C">
        <w:trPr>
          <w:trHeight w:val="1115"/>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7142E54D" w14:textId="017F8C44" w:rsidR="00ED56A0" w:rsidRPr="00823035" w:rsidRDefault="00823035">
            <w:pPr>
              <w:rPr>
                <w:rFonts w:ascii="Sylfaen" w:eastAsia="Sylfaen" w:hAnsi="Sylfaen" w:cs="Sylfaen"/>
                <w:color w:val="000000" w:themeColor="text1"/>
              </w:rPr>
            </w:pPr>
            <w:r>
              <w:rPr>
                <w:rFonts w:ascii="Sylfaen" w:eastAsia="Sylfaen" w:hAnsi="Sylfaen" w:cs="Sylfaen"/>
                <w:color w:val="000000" w:themeColor="text1"/>
              </w:rPr>
              <w:t>Organization responsible for data collection</w:t>
            </w:r>
          </w:p>
        </w:tc>
        <w:tc>
          <w:tcPr>
            <w:tcW w:w="8370" w:type="dxa"/>
            <w:gridSpan w:val="7"/>
            <w:tcBorders>
              <w:top w:val="single" w:sz="4" w:space="0" w:color="000000"/>
              <w:left w:val="single" w:sz="4" w:space="0" w:color="000000"/>
              <w:bottom w:val="single" w:sz="4" w:space="0" w:color="000000"/>
              <w:right w:val="single" w:sz="4" w:space="0" w:color="000000"/>
            </w:tcBorders>
          </w:tcPr>
          <w:p w14:paraId="2E63BE19" w14:textId="1881C7B5" w:rsidR="00ED56A0" w:rsidRPr="00761FF0" w:rsidRDefault="00730D13">
            <w:pPr>
              <w:rPr>
                <w:rFonts w:ascii="Sylfaen" w:eastAsia="Sylfaen" w:hAnsi="Sylfaen" w:cs="Sylfaen"/>
                <w:color w:val="000000" w:themeColor="text1"/>
              </w:rPr>
            </w:pPr>
            <w:r>
              <w:rPr>
                <w:rFonts w:ascii="Sylfaen" w:eastAsia="Sylfaen" w:hAnsi="Sylfaen" w:cs="Sylfaen"/>
                <w:color w:val="000000" w:themeColor="text1"/>
              </w:rPr>
              <w:t>Ministry of Education and Science</w:t>
            </w:r>
            <w:r w:rsidR="00ED56A0" w:rsidRPr="00693C2B">
              <w:rPr>
                <w:rFonts w:ascii="Sylfaen" w:eastAsia="Sylfaen" w:hAnsi="Sylfaen" w:cs="Sylfaen"/>
                <w:color w:val="000000" w:themeColor="text1"/>
                <w:lang w:val="ka-GE"/>
              </w:rPr>
              <w:t xml:space="preserve">, </w:t>
            </w:r>
            <w:r w:rsidR="00761FF0" w:rsidRPr="00761FF0">
              <w:rPr>
                <w:rFonts w:ascii="Sylfaen" w:eastAsia="Sylfaen" w:hAnsi="Sylfaen" w:cs="Sylfaen"/>
                <w:color w:val="000000" w:themeColor="text1"/>
                <w:lang w:val="ka-GE"/>
              </w:rPr>
              <w:t>Shota Rustaveli National Scientific Foundation</w:t>
            </w:r>
            <w:r w:rsidR="00761FF0">
              <w:rPr>
                <w:rFonts w:ascii="Sylfaen" w:eastAsia="Sylfaen" w:hAnsi="Sylfaen" w:cs="Sylfaen"/>
                <w:color w:val="000000" w:themeColor="text1"/>
              </w:rPr>
              <w:t xml:space="preserve"> LEPL</w:t>
            </w:r>
          </w:p>
        </w:tc>
      </w:tr>
      <w:tr w:rsidR="00ED56A0" w:rsidRPr="00693C2B" w14:paraId="5D48A93B" w14:textId="77777777" w:rsidTr="0021008C">
        <w:trPr>
          <w:trHeight w:val="800"/>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37A59DAF" w14:textId="2E002DE6" w:rsidR="00ED56A0" w:rsidRPr="00823035" w:rsidRDefault="00823035">
            <w:pPr>
              <w:ind w:right="318"/>
              <w:rPr>
                <w:rFonts w:ascii="Sylfaen" w:eastAsia="Sylfaen" w:hAnsi="Sylfaen" w:cs="Sylfaen"/>
                <w:color w:val="000000" w:themeColor="text1"/>
              </w:rPr>
            </w:pPr>
            <w:r>
              <w:rPr>
                <w:rFonts w:ascii="Sylfaen" w:eastAsia="Sylfaen" w:hAnsi="Sylfaen" w:cs="Sylfaen"/>
                <w:color w:val="000000" w:themeColor="text1"/>
              </w:rPr>
              <w:t>Frequency of data collection</w:t>
            </w:r>
          </w:p>
        </w:tc>
        <w:tc>
          <w:tcPr>
            <w:tcW w:w="8370" w:type="dxa"/>
            <w:gridSpan w:val="7"/>
            <w:tcBorders>
              <w:top w:val="single" w:sz="4" w:space="0" w:color="000000"/>
              <w:left w:val="single" w:sz="4" w:space="0" w:color="000000"/>
              <w:bottom w:val="single" w:sz="4" w:space="0" w:color="000000"/>
              <w:right w:val="single" w:sz="4" w:space="0" w:color="000000"/>
            </w:tcBorders>
          </w:tcPr>
          <w:p w14:paraId="679F172B" w14:textId="5350417A" w:rsidR="00ED56A0" w:rsidRPr="00761FF0" w:rsidRDefault="00761FF0">
            <w:pPr>
              <w:rPr>
                <w:rFonts w:ascii="Sylfaen" w:eastAsia="Sylfaen" w:hAnsi="Sylfaen" w:cs="Sylfaen"/>
                <w:color w:val="000000" w:themeColor="text1"/>
              </w:rPr>
            </w:pPr>
            <w:r>
              <w:rPr>
                <w:rFonts w:ascii="Sylfaen" w:eastAsia="Sylfaen" w:hAnsi="Sylfaen" w:cs="Sylfaen"/>
                <w:color w:val="000000" w:themeColor="text1"/>
              </w:rPr>
              <w:t>Annual</w:t>
            </w:r>
          </w:p>
        </w:tc>
      </w:tr>
      <w:tr w:rsidR="00ED56A0" w:rsidRPr="00693C2B" w14:paraId="51C439E2" w14:textId="77777777" w:rsidTr="00761FF0">
        <w:trPr>
          <w:trHeight w:val="1345"/>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24D863CA" w14:textId="48ECC18F" w:rsidR="00ED56A0" w:rsidRPr="00823035" w:rsidRDefault="00823035">
            <w:pPr>
              <w:rPr>
                <w:rFonts w:ascii="Sylfaen" w:eastAsia="Sylfaen" w:hAnsi="Sylfaen" w:cs="Sylfaen"/>
                <w:color w:val="000000" w:themeColor="text1"/>
              </w:rPr>
            </w:pPr>
            <w:r>
              <w:rPr>
                <w:rFonts w:ascii="Sylfaen" w:eastAsia="Calibri" w:hAnsi="Sylfaen" w:cs="Calibri"/>
                <w:color w:val="000000" w:themeColor="text1"/>
              </w:rPr>
              <w:t>Methodology</w:t>
            </w:r>
          </w:p>
        </w:tc>
        <w:tc>
          <w:tcPr>
            <w:tcW w:w="8370" w:type="dxa"/>
            <w:gridSpan w:val="7"/>
            <w:tcBorders>
              <w:top w:val="single" w:sz="4" w:space="0" w:color="000000"/>
              <w:left w:val="single" w:sz="4" w:space="0" w:color="000000"/>
              <w:bottom w:val="single" w:sz="4" w:space="0" w:color="000000"/>
              <w:right w:val="single" w:sz="4" w:space="0" w:color="000000"/>
            </w:tcBorders>
          </w:tcPr>
          <w:p w14:paraId="38555EAD" w14:textId="77777777" w:rsidR="00761FF0" w:rsidRPr="00761FF0" w:rsidRDefault="00761FF0" w:rsidP="00761FF0">
            <w:pPr>
              <w:ind w:right="368"/>
              <w:rPr>
                <w:rFonts w:ascii="Sylfaen" w:eastAsia="Calibri" w:hAnsi="Sylfaen" w:cs="Calibri"/>
                <w:color w:val="000000" w:themeColor="text1"/>
                <w:lang w:val="ka-GE"/>
              </w:rPr>
            </w:pPr>
            <w:r w:rsidRPr="00761FF0">
              <w:rPr>
                <w:rFonts w:ascii="Sylfaen" w:eastAsia="Calibri" w:hAnsi="Sylfaen" w:cs="Calibri"/>
                <w:color w:val="000000" w:themeColor="text1"/>
                <w:lang w:val="ka-GE"/>
              </w:rPr>
              <w:t>Formula</w:t>
            </w:r>
          </w:p>
          <w:p w14:paraId="13A23B28" w14:textId="3E1DF514" w:rsidR="00ED56A0" w:rsidRPr="00693C2B" w:rsidRDefault="00761FF0" w:rsidP="00761FF0">
            <w:pPr>
              <w:ind w:right="368"/>
              <w:rPr>
                <w:rFonts w:ascii="Sylfaen" w:eastAsia="Sylfaen" w:hAnsi="Sylfaen" w:cs="Sylfaen"/>
                <w:color w:val="000000" w:themeColor="text1"/>
                <w:lang w:val="ka-GE"/>
              </w:rPr>
            </w:pPr>
            <w:r w:rsidRPr="00761FF0">
              <w:rPr>
                <w:rFonts w:ascii="Sylfaen" w:eastAsia="Calibri" w:hAnsi="Sylfaen" w:cs="Calibri"/>
                <w:color w:val="000000" w:themeColor="text1"/>
                <w:lang w:val="ka-GE"/>
              </w:rPr>
              <w:t>Indicator = the state budget for long-term, targeted research grant competitions + the total value of projects financed through grant competitions, which consider the cooperation of the scientific and industrial sectors</w:t>
            </w:r>
          </w:p>
        </w:tc>
      </w:tr>
      <w:tr w:rsidR="00ED56A0" w:rsidRPr="00693C2B" w14:paraId="1C15D6ED" w14:textId="77777777" w:rsidTr="00085360">
        <w:trPr>
          <w:trHeight w:val="445"/>
        </w:trPr>
        <w:tc>
          <w:tcPr>
            <w:tcW w:w="225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34953DB6" w14:textId="30C345CB" w:rsidR="00ED56A0" w:rsidRPr="00823035" w:rsidRDefault="00823035">
            <w:pPr>
              <w:rPr>
                <w:rFonts w:ascii="Sylfaen" w:eastAsia="Sylfaen" w:hAnsi="Sylfaen" w:cs="Sylfaen"/>
                <w:color w:val="000000" w:themeColor="text1"/>
              </w:rPr>
            </w:pPr>
            <w:r>
              <w:rPr>
                <w:rFonts w:ascii="Sylfaen" w:eastAsia="Calibri" w:hAnsi="Sylfaen" w:cs="Calibri"/>
                <w:color w:val="000000" w:themeColor="text1"/>
              </w:rPr>
              <w:t>Indicator readings</w:t>
            </w:r>
          </w:p>
        </w:tc>
        <w:tc>
          <w:tcPr>
            <w:tcW w:w="171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5C6D41B0" w14:textId="77777777" w:rsidR="00ED56A0" w:rsidRPr="00693C2B" w:rsidRDefault="00ED56A0">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059C96D9" w14:textId="60507306" w:rsidR="00ED56A0" w:rsidRPr="00823035" w:rsidRDefault="00823035" w:rsidP="00A00033">
            <w:pPr>
              <w:rPr>
                <w:rFonts w:ascii="Sylfaen" w:eastAsia="Sylfaen" w:hAnsi="Sylfaen" w:cs="Sylfaen"/>
                <w:color w:val="000000" w:themeColor="text1"/>
              </w:rPr>
            </w:pPr>
            <w:r>
              <w:rPr>
                <w:rFonts w:ascii="Sylfaen" w:eastAsia="Sylfaen" w:hAnsi="Sylfaen" w:cs="Sylfaen"/>
                <w:color w:val="000000" w:themeColor="text1"/>
              </w:rPr>
              <w:t>Baseline</w:t>
            </w:r>
          </w:p>
        </w:tc>
        <w:tc>
          <w:tcPr>
            <w:tcW w:w="5356" w:type="dxa"/>
            <w:gridSpan w:val="5"/>
            <w:tcBorders>
              <w:top w:val="single" w:sz="4" w:space="0" w:color="000000"/>
              <w:left w:val="single" w:sz="4" w:space="0" w:color="000000"/>
              <w:bottom w:val="single" w:sz="4" w:space="0" w:color="000000"/>
              <w:right w:val="single" w:sz="4" w:space="0" w:color="000000"/>
            </w:tcBorders>
            <w:shd w:val="clear" w:color="auto" w:fill="D9D9D9"/>
          </w:tcPr>
          <w:p w14:paraId="6353ACB7" w14:textId="2B68161A" w:rsidR="00ED56A0" w:rsidRPr="00823035" w:rsidRDefault="00823035" w:rsidP="00A00033">
            <w:pPr>
              <w:rPr>
                <w:rFonts w:ascii="Sylfaen" w:eastAsia="Sylfaen" w:hAnsi="Sylfaen" w:cs="Sylfaen"/>
                <w:color w:val="000000" w:themeColor="text1"/>
              </w:rPr>
            </w:pPr>
            <w:r>
              <w:rPr>
                <w:rFonts w:ascii="Sylfaen" w:eastAsia="Sylfaen" w:hAnsi="Sylfaen" w:cs="Sylfaen"/>
                <w:color w:val="000000" w:themeColor="text1"/>
              </w:rPr>
              <w:t>Target</w:t>
            </w:r>
          </w:p>
        </w:tc>
      </w:tr>
      <w:tr w:rsidR="00ED56A0" w:rsidRPr="00693C2B" w14:paraId="0A03567E" w14:textId="77777777" w:rsidTr="00085360">
        <w:trPr>
          <w:trHeight w:val="440"/>
        </w:trPr>
        <w:tc>
          <w:tcPr>
            <w:tcW w:w="2250" w:type="dxa"/>
            <w:vMerge/>
            <w:tcBorders>
              <w:top w:val="nil"/>
              <w:left w:val="single" w:sz="4" w:space="0" w:color="000000"/>
              <w:bottom w:val="nil"/>
              <w:right w:val="single" w:sz="4" w:space="0" w:color="000000"/>
            </w:tcBorders>
          </w:tcPr>
          <w:p w14:paraId="0CE311E6" w14:textId="77777777" w:rsidR="00ED56A0" w:rsidRPr="00693C2B" w:rsidRDefault="00ED56A0">
            <w:pPr>
              <w:rPr>
                <w:rFonts w:ascii="Sylfaen" w:eastAsia="Sylfaen" w:hAnsi="Sylfaen" w:cs="Sylfaen"/>
                <w:color w:val="000000" w:themeColor="text1"/>
                <w:lang w:val="ka-GE"/>
              </w:rPr>
            </w:pPr>
          </w:p>
        </w:tc>
        <w:tc>
          <w:tcPr>
            <w:tcW w:w="1710" w:type="dxa"/>
            <w:vMerge/>
            <w:tcBorders>
              <w:top w:val="nil"/>
              <w:left w:val="single" w:sz="4" w:space="0" w:color="000000"/>
              <w:bottom w:val="single" w:sz="4" w:space="0" w:color="000000"/>
              <w:right w:val="single" w:sz="4" w:space="0" w:color="000000"/>
            </w:tcBorders>
          </w:tcPr>
          <w:p w14:paraId="7E32692F" w14:textId="77777777" w:rsidR="00ED56A0" w:rsidRPr="00693C2B" w:rsidRDefault="00ED56A0">
            <w:pPr>
              <w:rPr>
                <w:rFonts w:ascii="Sylfaen" w:eastAsia="Sylfaen" w:hAnsi="Sylfaen" w:cs="Sylfaen"/>
                <w:color w:val="000000" w:themeColor="text1"/>
                <w:lang w:val="ka-GE"/>
              </w:rPr>
            </w:pPr>
          </w:p>
        </w:tc>
        <w:tc>
          <w:tcPr>
            <w:tcW w:w="1304" w:type="dxa"/>
            <w:vMerge/>
            <w:tcBorders>
              <w:top w:val="nil"/>
              <w:left w:val="single" w:sz="4" w:space="0" w:color="000000"/>
              <w:bottom w:val="single" w:sz="4" w:space="0" w:color="000000"/>
              <w:right w:val="single" w:sz="4" w:space="0" w:color="000000"/>
            </w:tcBorders>
          </w:tcPr>
          <w:p w14:paraId="6EFA3EF6" w14:textId="77777777" w:rsidR="00ED56A0" w:rsidRPr="00693C2B" w:rsidRDefault="00ED56A0" w:rsidP="00A00033">
            <w:pPr>
              <w:rPr>
                <w:rFonts w:ascii="Sylfaen" w:eastAsia="Sylfaen" w:hAnsi="Sylfaen" w:cs="Sylfaen"/>
                <w:color w:val="000000" w:themeColor="text1"/>
                <w:lang w:val="ka-GE"/>
              </w:rPr>
            </w:pPr>
          </w:p>
        </w:tc>
        <w:tc>
          <w:tcPr>
            <w:tcW w:w="3387" w:type="dxa"/>
            <w:gridSpan w:val="4"/>
            <w:tcBorders>
              <w:top w:val="single" w:sz="4" w:space="0" w:color="000000"/>
              <w:left w:val="single" w:sz="4" w:space="0" w:color="000000"/>
              <w:bottom w:val="single" w:sz="4" w:space="0" w:color="000000"/>
              <w:right w:val="single" w:sz="4" w:space="0" w:color="000000"/>
            </w:tcBorders>
            <w:shd w:val="clear" w:color="auto" w:fill="D9D9D9"/>
          </w:tcPr>
          <w:p w14:paraId="114E4C32" w14:textId="1C0644DA" w:rsidR="00ED56A0" w:rsidRPr="00823035" w:rsidRDefault="00823035" w:rsidP="00A00033">
            <w:pPr>
              <w:rPr>
                <w:rFonts w:ascii="Sylfaen" w:eastAsia="Sylfaen" w:hAnsi="Sylfaen" w:cs="Sylfaen"/>
                <w:color w:val="000000" w:themeColor="text1"/>
              </w:rPr>
            </w:pPr>
            <w:r>
              <w:rPr>
                <w:rFonts w:ascii="Sylfaen" w:eastAsia="Sylfaen" w:hAnsi="Sylfaen" w:cs="Sylfaen"/>
                <w:color w:val="000000" w:themeColor="text1"/>
              </w:rPr>
              <w:t>Interim</w:t>
            </w:r>
          </w:p>
        </w:tc>
        <w:tc>
          <w:tcPr>
            <w:tcW w:w="1969" w:type="dxa"/>
            <w:tcBorders>
              <w:top w:val="single" w:sz="4" w:space="0" w:color="000000"/>
              <w:left w:val="single" w:sz="4" w:space="0" w:color="000000"/>
              <w:bottom w:val="single" w:sz="4" w:space="0" w:color="000000"/>
              <w:right w:val="single" w:sz="4" w:space="0" w:color="000000"/>
            </w:tcBorders>
            <w:shd w:val="clear" w:color="auto" w:fill="D9D9D9"/>
          </w:tcPr>
          <w:p w14:paraId="03CDD224" w14:textId="03778B66" w:rsidR="00ED56A0" w:rsidRPr="00823035" w:rsidRDefault="00823035" w:rsidP="00A00033">
            <w:pPr>
              <w:ind w:right="120"/>
              <w:rPr>
                <w:rFonts w:ascii="Sylfaen" w:eastAsia="Sylfaen" w:hAnsi="Sylfaen" w:cs="Sylfaen"/>
                <w:color w:val="000000" w:themeColor="text1"/>
              </w:rPr>
            </w:pPr>
            <w:r>
              <w:rPr>
                <w:rFonts w:ascii="Sylfaen" w:eastAsia="Sylfaen" w:hAnsi="Sylfaen" w:cs="Sylfaen"/>
                <w:color w:val="000000" w:themeColor="text1"/>
              </w:rPr>
              <w:t>Final</w:t>
            </w:r>
          </w:p>
        </w:tc>
      </w:tr>
      <w:tr w:rsidR="00ED56A0" w:rsidRPr="00693C2B" w14:paraId="64522837" w14:textId="77777777" w:rsidTr="00085360">
        <w:trPr>
          <w:trHeight w:val="604"/>
        </w:trPr>
        <w:tc>
          <w:tcPr>
            <w:tcW w:w="2250" w:type="dxa"/>
            <w:vMerge/>
            <w:tcBorders>
              <w:top w:val="nil"/>
              <w:left w:val="single" w:sz="4" w:space="0" w:color="000000"/>
              <w:bottom w:val="nil"/>
              <w:right w:val="single" w:sz="4" w:space="0" w:color="000000"/>
            </w:tcBorders>
          </w:tcPr>
          <w:p w14:paraId="3D19E814" w14:textId="77777777" w:rsidR="00ED56A0" w:rsidRPr="00693C2B" w:rsidRDefault="00ED56A0">
            <w:pPr>
              <w:rPr>
                <w:rFonts w:ascii="Sylfaen" w:eastAsia="Sylfaen" w:hAnsi="Sylfaen" w:cs="Sylfaen"/>
                <w:color w:val="000000" w:themeColor="text1"/>
                <w:lang w:val="ka-GE"/>
              </w:rPr>
            </w:pPr>
          </w:p>
        </w:tc>
        <w:tc>
          <w:tcPr>
            <w:tcW w:w="1710" w:type="dxa"/>
            <w:tcBorders>
              <w:top w:val="single" w:sz="4" w:space="0" w:color="000000"/>
              <w:left w:val="single" w:sz="4" w:space="0" w:color="000000"/>
              <w:bottom w:val="single" w:sz="4" w:space="0" w:color="000000"/>
              <w:right w:val="single" w:sz="4" w:space="0" w:color="000000"/>
            </w:tcBorders>
            <w:shd w:val="clear" w:color="auto" w:fill="F2F2F2"/>
          </w:tcPr>
          <w:p w14:paraId="25E92BF9" w14:textId="3F2A30D7" w:rsidR="00ED56A0" w:rsidRPr="00823035" w:rsidRDefault="00823035">
            <w:pPr>
              <w:rPr>
                <w:rFonts w:ascii="Sylfaen" w:eastAsia="Sylfaen" w:hAnsi="Sylfaen" w:cs="Sylfaen"/>
                <w:color w:val="000000" w:themeColor="text1"/>
              </w:rPr>
            </w:pPr>
            <w:r>
              <w:rPr>
                <w:rFonts w:ascii="Sylfaen" w:eastAsia="Sylfaen" w:hAnsi="Sylfaen" w:cs="Sylfaen"/>
                <w:color w:val="000000" w:themeColor="text1"/>
              </w:rPr>
              <w:t>Year</w:t>
            </w:r>
          </w:p>
        </w:tc>
        <w:tc>
          <w:tcPr>
            <w:tcW w:w="1304" w:type="dxa"/>
            <w:tcBorders>
              <w:top w:val="single" w:sz="4" w:space="0" w:color="000000"/>
              <w:left w:val="single" w:sz="4" w:space="0" w:color="000000"/>
              <w:bottom w:val="single" w:sz="4" w:space="0" w:color="000000"/>
              <w:right w:val="single" w:sz="4" w:space="0" w:color="000000"/>
            </w:tcBorders>
            <w:shd w:val="clear" w:color="auto" w:fill="F2F2F2"/>
          </w:tcPr>
          <w:p w14:paraId="7D48A7BA" w14:textId="77777777" w:rsidR="00ED56A0" w:rsidRPr="00693C2B" w:rsidRDefault="00ED56A0"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2021</w:t>
            </w:r>
          </w:p>
        </w:tc>
        <w:tc>
          <w:tcPr>
            <w:tcW w:w="1693" w:type="dxa"/>
            <w:gridSpan w:val="3"/>
            <w:tcBorders>
              <w:top w:val="single" w:sz="4" w:space="0" w:color="000000"/>
              <w:left w:val="single" w:sz="4" w:space="0" w:color="000000"/>
              <w:bottom w:val="single" w:sz="4" w:space="0" w:color="000000"/>
              <w:right w:val="single" w:sz="4" w:space="0" w:color="000000"/>
            </w:tcBorders>
            <w:shd w:val="clear" w:color="auto" w:fill="F2F2F2"/>
          </w:tcPr>
          <w:p w14:paraId="67577438" w14:textId="77777777" w:rsidR="00ED56A0" w:rsidRPr="00693C2B" w:rsidRDefault="00ED56A0"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2024</w:t>
            </w:r>
          </w:p>
        </w:tc>
        <w:tc>
          <w:tcPr>
            <w:tcW w:w="1694" w:type="dxa"/>
            <w:tcBorders>
              <w:top w:val="single" w:sz="4" w:space="0" w:color="000000"/>
              <w:left w:val="single" w:sz="4" w:space="0" w:color="000000"/>
              <w:bottom w:val="single" w:sz="4" w:space="0" w:color="000000"/>
              <w:right w:val="single" w:sz="4" w:space="0" w:color="000000"/>
            </w:tcBorders>
            <w:shd w:val="clear" w:color="auto" w:fill="F2F2F2"/>
          </w:tcPr>
          <w:p w14:paraId="211266AE" w14:textId="77777777" w:rsidR="00ED56A0" w:rsidRPr="00693C2B" w:rsidRDefault="00ED56A0"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2027</w:t>
            </w:r>
          </w:p>
        </w:tc>
        <w:tc>
          <w:tcPr>
            <w:tcW w:w="1969" w:type="dxa"/>
            <w:tcBorders>
              <w:top w:val="single" w:sz="4" w:space="0" w:color="000000"/>
              <w:left w:val="single" w:sz="4" w:space="0" w:color="000000"/>
              <w:bottom w:val="single" w:sz="4" w:space="0" w:color="000000"/>
              <w:right w:val="single" w:sz="4" w:space="0" w:color="000000"/>
            </w:tcBorders>
            <w:shd w:val="clear" w:color="auto" w:fill="F2F2F2"/>
          </w:tcPr>
          <w:p w14:paraId="59F9EEFC" w14:textId="77777777" w:rsidR="00ED56A0" w:rsidRPr="00693C2B" w:rsidRDefault="00ED56A0"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ED56A0" w:rsidRPr="00693C2B" w14:paraId="782D1A39" w14:textId="77777777" w:rsidTr="00085360">
        <w:trPr>
          <w:trHeight w:val="1331"/>
        </w:trPr>
        <w:tc>
          <w:tcPr>
            <w:tcW w:w="2250" w:type="dxa"/>
            <w:vMerge/>
            <w:tcBorders>
              <w:top w:val="nil"/>
              <w:left w:val="single" w:sz="4" w:space="0" w:color="000000"/>
              <w:bottom w:val="single" w:sz="4" w:space="0" w:color="000000"/>
              <w:right w:val="single" w:sz="4" w:space="0" w:color="000000"/>
            </w:tcBorders>
          </w:tcPr>
          <w:p w14:paraId="3EDDAAAF" w14:textId="5CC71557" w:rsidR="00ED56A0" w:rsidRPr="00693C2B" w:rsidRDefault="00ED56A0">
            <w:pPr>
              <w:rPr>
                <w:rFonts w:ascii="Sylfaen" w:eastAsia="Sylfaen" w:hAnsi="Sylfaen" w:cs="Sylfaen"/>
                <w:color w:val="000000" w:themeColor="text1"/>
                <w:lang w:val="ka-GE"/>
              </w:rPr>
            </w:pPr>
          </w:p>
        </w:tc>
        <w:tc>
          <w:tcPr>
            <w:tcW w:w="1710" w:type="dxa"/>
            <w:tcBorders>
              <w:top w:val="single" w:sz="4" w:space="0" w:color="000000"/>
              <w:left w:val="single" w:sz="4" w:space="0" w:color="000000"/>
              <w:bottom w:val="single" w:sz="4" w:space="0" w:color="000000"/>
              <w:right w:val="single" w:sz="4" w:space="0" w:color="000000"/>
            </w:tcBorders>
          </w:tcPr>
          <w:p w14:paraId="7A15F6BD" w14:textId="25D1347F" w:rsidR="00ED56A0" w:rsidRPr="00823035" w:rsidRDefault="00823035">
            <w:pPr>
              <w:ind w:right="46"/>
              <w:rPr>
                <w:rFonts w:ascii="Sylfaen" w:eastAsia="Calibri" w:hAnsi="Sylfaen" w:cs="Calibri"/>
                <w:color w:val="000000" w:themeColor="text1"/>
              </w:rPr>
            </w:pPr>
            <w:r>
              <w:rPr>
                <w:rFonts w:ascii="Sylfaen" w:eastAsia="Sylfaen" w:hAnsi="Sylfaen" w:cs="Sylfaen"/>
                <w:color w:val="000000" w:themeColor="text1"/>
              </w:rPr>
              <w:t>Indicator</w:t>
            </w:r>
          </w:p>
          <w:p w14:paraId="58E9DA35" w14:textId="54A932FD" w:rsidR="002F71F0" w:rsidRPr="00693C2B" w:rsidRDefault="002F71F0">
            <w:pPr>
              <w:ind w:right="46"/>
              <w:rPr>
                <w:rFonts w:ascii="Sylfaen" w:eastAsia="Sylfaen" w:hAnsi="Sylfaen" w:cs="Sylfaen"/>
                <w:color w:val="000000" w:themeColor="text1"/>
                <w:lang w:val="ka-GE"/>
              </w:rPr>
            </w:pPr>
          </w:p>
        </w:tc>
        <w:tc>
          <w:tcPr>
            <w:tcW w:w="1304" w:type="dxa"/>
            <w:tcBorders>
              <w:top w:val="single" w:sz="4" w:space="0" w:color="000000"/>
              <w:left w:val="single" w:sz="4" w:space="0" w:color="000000"/>
              <w:bottom w:val="single" w:sz="4" w:space="0" w:color="000000"/>
              <w:right w:val="single" w:sz="4" w:space="0" w:color="000000"/>
            </w:tcBorders>
          </w:tcPr>
          <w:p w14:paraId="1E650CE8" w14:textId="315CFD6A" w:rsidR="00ED56A0" w:rsidRPr="00823035" w:rsidRDefault="00ED56A0" w:rsidP="00A00033">
            <w:pPr>
              <w:ind w:right="81"/>
              <w:rPr>
                <w:rFonts w:ascii="Sylfaen" w:eastAsia="Sylfaen" w:hAnsi="Sylfaen" w:cs="Sylfaen"/>
                <w:color w:val="000000" w:themeColor="text1"/>
              </w:rPr>
            </w:pPr>
            <w:r w:rsidRPr="00693C2B">
              <w:rPr>
                <w:rFonts w:ascii="Sylfaen" w:eastAsia="Sylfaen" w:hAnsi="Sylfaen" w:cs="Sylfaen"/>
                <w:color w:val="000000" w:themeColor="text1"/>
                <w:lang w:val="ka-GE"/>
              </w:rPr>
              <w:t xml:space="preserve">30,7 </w:t>
            </w:r>
            <w:r w:rsidR="00823035">
              <w:rPr>
                <w:rFonts w:ascii="Sylfaen" w:eastAsia="Sylfaen" w:hAnsi="Sylfaen" w:cs="Sylfaen"/>
                <w:color w:val="000000" w:themeColor="text1"/>
              </w:rPr>
              <w:t>million GEL</w:t>
            </w:r>
          </w:p>
        </w:tc>
        <w:tc>
          <w:tcPr>
            <w:tcW w:w="1693" w:type="dxa"/>
            <w:gridSpan w:val="3"/>
            <w:tcBorders>
              <w:top w:val="single" w:sz="4" w:space="0" w:color="000000"/>
              <w:left w:val="single" w:sz="4" w:space="0" w:color="000000"/>
              <w:bottom w:val="single" w:sz="4" w:space="0" w:color="000000"/>
              <w:right w:val="single" w:sz="4" w:space="0" w:color="000000"/>
            </w:tcBorders>
          </w:tcPr>
          <w:p w14:paraId="25ACD81B" w14:textId="276035DF" w:rsidR="00ED56A0" w:rsidRPr="00823035" w:rsidRDefault="00ED56A0" w:rsidP="00A00033">
            <w:pPr>
              <w:rPr>
                <w:rFonts w:ascii="Sylfaen" w:eastAsia="Calibri" w:hAnsi="Sylfaen" w:cs="Calibri"/>
                <w:color w:val="000000" w:themeColor="text1"/>
              </w:rPr>
            </w:pPr>
            <w:r w:rsidRPr="00693C2B">
              <w:rPr>
                <w:rFonts w:ascii="Sylfaen" w:eastAsia="Calibri" w:hAnsi="Sylfaen" w:cs="Calibri"/>
                <w:color w:val="000000" w:themeColor="text1"/>
                <w:lang w:val="ka-GE"/>
              </w:rPr>
              <w:t xml:space="preserve">35 </w:t>
            </w:r>
            <w:r w:rsidR="00823035">
              <w:rPr>
                <w:rFonts w:ascii="Sylfaen" w:eastAsia="Calibri" w:hAnsi="Sylfaen" w:cs="Calibri"/>
                <w:color w:val="000000" w:themeColor="text1"/>
              </w:rPr>
              <w:t>million GEL</w:t>
            </w:r>
          </w:p>
        </w:tc>
        <w:tc>
          <w:tcPr>
            <w:tcW w:w="1694" w:type="dxa"/>
            <w:tcBorders>
              <w:top w:val="single" w:sz="4" w:space="0" w:color="000000"/>
              <w:left w:val="single" w:sz="4" w:space="0" w:color="000000"/>
              <w:bottom w:val="single" w:sz="4" w:space="0" w:color="000000"/>
              <w:right w:val="single" w:sz="4" w:space="0" w:color="000000"/>
            </w:tcBorders>
          </w:tcPr>
          <w:p w14:paraId="72EB43A5" w14:textId="20EE80AC" w:rsidR="00ED56A0" w:rsidRPr="00823035" w:rsidRDefault="00ED56A0" w:rsidP="00A00033">
            <w:pPr>
              <w:rPr>
                <w:rFonts w:ascii="Sylfaen" w:eastAsia="Sylfaen" w:hAnsi="Sylfaen" w:cs="Sylfaen"/>
                <w:color w:val="000000" w:themeColor="text1"/>
              </w:rPr>
            </w:pPr>
            <w:r w:rsidRPr="00693C2B">
              <w:rPr>
                <w:rFonts w:ascii="Sylfaen" w:eastAsia="Sylfaen" w:hAnsi="Sylfaen" w:cs="Sylfaen"/>
                <w:color w:val="000000" w:themeColor="text1"/>
                <w:lang w:val="ka-GE"/>
              </w:rPr>
              <w:t xml:space="preserve">38 </w:t>
            </w:r>
            <w:r w:rsidR="00823035">
              <w:rPr>
                <w:rFonts w:ascii="Sylfaen" w:eastAsia="Sylfaen" w:hAnsi="Sylfaen" w:cs="Sylfaen"/>
                <w:color w:val="000000" w:themeColor="text1"/>
              </w:rPr>
              <w:t>million GEL</w:t>
            </w:r>
          </w:p>
        </w:tc>
        <w:tc>
          <w:tcPr>
            <w:tcW w:w="1969" w:type="dxa"/>
            <w:tcBorders>
              <w:top w:val="single" w:sz="4" w:space="0" w:color="000000"/>
              <w:left w:val="single" w:sz="4" w:space="0" w:color="000000"/>
              <w:bottom w:val="single" w:sz="4" w:space="0" w:color="000000"/>
              <w:right w:val="single" w:sz="4" w:space="0" w:color="000000"/>
            </w:tcBorders>
          </w:tcPr>
          <w:p w14:paraId="468F07DA" w14:textId="72BED93F" w:rsidR="00ED56A0" w:rsidRPr="00823035" w:rsidRDefault="00ED56A0" w:rsidP="00A00033">
            <w:pPr>
              <w:rPr>
                <w:rFonts w:ascii="Sylfaen" w:eastAsia="Sylfaen" w:hAnsi="Sylfaen" w:cs="Sylfaen"/>
                <w:color w:val="000000" w:themeColor="text1"/>
              </w:rPr>
            </w:pPr>
            <w:r w:rsidRPr="00693C2B">
              <w:rPr>
                <w:rFonts w:ascii="Sylfaen" w:eastAsia="Sylfaen" w:hAnsi="Sylfaen" w:cs="Sylfaen"/>
                <w:color w:val="000000" w:themeColor="text1"/>
                <w:lang w:val="ka-GE"/>
              </w:rPr>
              <w:t xml:space="preserve">40 </w:t>
            </w:r>
            <w:r w:rsidR="00823035">
              <w:rPr>
                <w:rFonts w:ascii="Sylfaen" w:eastAsia="Sylfaen" w:hAnsi="Sylfaen" w:cs="Sylfaen"/>
                <w:color w:val="000000" w:themeColor="text1"/>
              </w:rPr>
              <w:t>million GEL</w:t>
            </w:r>
          </w:p>
        </w:tc>
      </w:tr>
    </w:tbl>
    <w:p w14:paraId="426DC8DD" w14:textId="77777777" w:rsidR="008E29D4" w:rsidRPr="00693C2B" w:rsidRDefault="008E29D4">
      <w:pPr>
        <w:rPr>
          <w:rFonts w:ascii="Sylfaen" w:hAnsi="Sylfaen"/>
          <w:color w:val="000000" w:themeColor="text1"/>
          <w:lang w:val="ka-GE"/>
        </w:rPr>
      </w:pPr>
    </w:p>
    <w:sectPr w:rsidR="008E29D4" w:rsidRPr="00693C2B" w:rsidSect="00945BD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6E517" w14:textId="77777777" w:rsidR="003E325B" w:rsidRDefault="003E325B" w:rsidP="00CC656E">
      <w:pPr>
        <w:spacing w:after="0" w:line="240" w:lineRule="auto"/>
      </w:pPr>
      <w:r>
        <w:separator/>
      </w:r>
    </w:p>
  </w:endnote>
  <w:endnote w:type="continuationSeparator" w:id="0">
    <w:p w14:paraId="349D0DFA" w14:textId="77777777" w:rsidR="003E325B" w:rsidRDefault="003E325B" w:rsidP="00CC6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Regular">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4031033"/>
      <w:docPartObj>
        <w:docPartGallery w:val="Page Numbers (Bottom of Page)"/>
        <w:docPartUnique/>
      </w:docPartObj>
    </w:sdtPr>
    <w:sdtEndPr>
      <w:rPr>
        <w:noProof/>
      </w:rPr>
    </w:sdtEndPr>
    <w:sdtContent>
      <w:p w14:paraId="0986073C" w14:textId="64339067" w:rsidR="002E1024" w:rsidRDefault="002E1024">
        <w:pPr>
          <w:pStyle w:val="Footer"/>
          <w:jc w:val="right"/>
        </w:pPr>
        <w:r>
          <w:fldChar w:fldCharType="begin"/>
        </w:r>
        <w:r>
          <w:instrText xml:space="preserve"> PAGE   \* MERGEFORMAT </w:instrText>
        </w:r>
        <w:r>
          <w:fldChar w:fldCharType="separate"/>
        </w:r>
        <w:r>
          <w:rPr>
            <w:noProof/>
          </w:rPr>
          <w:t>78</w:t>
        </w:r>
        <w:r>
          <w:rPr>
            <w:noProof/>
          </w:rPr>
          <w:fldChar w:fldCharType="end"/>
        </w:r>
      </w:p>
    </w:sdtContent>
  </w:sdt>
  <w:p w14:paraId="6FCAFF09" w14:textId="77777777" w:rsidR="002E1024" w:rsidRDefault="002E10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2B92A" w14:textId="77777777" w:rsidR="003E325B" w:rsidRDefault="003E325B" w:rsidP="00CC656E">
      <w:pPr>
        <w:spacing w:after="0" w:line="240" w:lineRule="auto"/>
      </w:pPr>
      <w:r>
        <w:separator/>
      </w:r>
    </w:p>
  </w:footnote>
  <w:footnote w:type="continuationSeparator" w:id="0">
    <w:p w14:paraId="1B3681ED" w14:textId="77777777" w:rsidR="003E325B" w:rsidRDefault="003E325B" w:rsidP="00CC65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62EAF"/>
    <w:multiLevelType w:val="hybridMultilevel"/>
    <w:tmpl w:val="6F408E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866174"/>
    <w:multiLevelType w:val="hybridMultilevel"/>
    <w:tmpl w:val="44F85692"/>
    <w:lvl w:ilvl="0" w:tplc="F3826C82">
      <w:start w:val="1"/>
      <w:numFmt w:val="bullet"/>
      <w:lvlText w:val="-"/>
      <w:lvlJc w:val="left"/>
      <w:pPr>
        <w:ind w:left="720" w:hanging="360"/>
      </w:pPr>
      <w:rPr>
        <w:rFonts w:ascii="Sylfaen" w:eastAsia="Sylfae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021ED"/>
    <w:multiLevelType w:val="hybridMultilevel"/>
    <w:tmpl w:val="69C2C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B423A2"/>
    <w:multiLevelType w:val="hybridMultilevel"/>
    <w:tmpl w:val="4D1825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4C708F"/>
    <w:multiLevelType w:val="hybridMultilevel"/>
    <w:tmpl w:val="62782284"/>
    <w:lvl w:ilvl="0" w:tplc="E97617B2">
      <w:start w:val="3"/>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5B6A38"/>
    <w:multiLevelType w:val="multilevel"/>
    <w:tmpl w:val="6F4C1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B93597"/>
    <w:multiLevelType w:val="hybridMultilevel"/>
    <w:tmpl w:val="9EC80F88"/>
    <w:lvl w:ilvl="0" w:tplc="27625EC8">
      <w:numFmt w:val="bullet"/>
      <w:lvlText w:val="-"/>
      <w:lvlJc w:val="left"/>
      <w:pPr>
        <w:ind w:left="720" w:hanging="360"/>
      </w:pPr>
      <w:rPr>
        <w:rFonts w:ascii="Sylfaen" w:eastAsia="Sylfae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8C39DE"/>
    <w:multiLevelType w:val="hybridMultilevel"/>
    <w:tmpl w:val="5234191E"/>
    <w:lvl w:ilvl="0" w:tplc="E4FC4004">
      <w:start w:val="1"/>
      <w:numFmt w:val="bullet"/>
      <w:lvlText w:val=""/>
      <w:lvlJc w:val="left"/>
      <w:pPr>
        <w:ind w:left="720" w:hanging="360"/>
      </w:pPr>
      <w:rPr>
        <w:rFonts w:ascii="Wingdings" w:eastAsia="Sylfaen" w:hAnsi="Wingdings"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281EB7"/>
    <w:multiLevelType w:val="hybridMultilevel"/>
    <w:tmpl w:val="225462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942132"/>
    <w:multiLevelType w:val="hybridMultilevel"/>
    <w:tmpl w:val="15DE39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12A3798"/>
    <w:multiLevelType w:val="hybridMultilevel"/>
    <w:tmpl w:val="03624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53332B"/>
    <w:multiLevelType w:val="hybridMultilevel"/>
    <w:tmpl w:val="811A6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4375C1"/>
    <w:multiLevelType w:val="hybridMultilevel"/>
    <w:tmpl w:val="133424D6"/>
    <w:lvl w:ilvl="0" w:tplc="2872E6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7B576D"/>
    <w:multiLevelType w:val="hybridMultilevel"/>
    <w:tmpl w:val="98346BD2"/>
    <w:lvl w:ilvl="0" w:tplc="9CA4EA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D9494A"/>
    <w:multiLevelType w:val="hybridMultilevel"/>
    <w:tmpl w:val="C8447B2C"/>
    <w:lvl w:ilvl="0" w:tplc="D910F1B0">
      <w:numFmt w:val="bullet"/>
      <w:lvlText w:val="•"/>
      <w:lvlJc w:val="left"/>
      <w:pPr>
        <w:ind w:left="1080" w:hanging="720"/>
      </w:pPr>
      <w:rPr>
        <w:rFonts w:ascii="Sylfaen" w:eastAsia="Sylfae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280170"/>
    <w:multiLevelType w:val="multilevel"/>
    <w:tmpl w:val="A3AC67A8"/>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9914DA6"/>
    <w:multiLevelType w:val="hybridMultilevel"/>
    <w:tmpl w:val="4A449B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927E42"/>
    <w:multiLevelType w:val="hybridMultilevel"/>
    <w:tmpl w:val="C1602B6C"/>
    <w:lvl w:ilvl="0" w:tplc="97BA3788">
      <w:start w:val="2"/>
      <w:numFmt w:val="bullet"/>
      <w:lvlText w:val="-"/>
      <w:lvlJc w:val="left"/>
      <w:pPr>
        <w:ind w:left="720" w:hanging="360"/>
      </w:pPr>
      <w:rPr>
        <w:rFonts w:ascii="Sylfaen" w:eastAsia="Sylfae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E633F8"/>
    <w:multiLevelType w:val="hybridMultilevel"/>
    <w:tmpl w:val="1E5AB1AE"/>
    <w:lvl w:ilvl="0" w:tplc="8386158C">
      <w:start w:val="1"/>
      <w:numFmt w:val="upperLetter"/>
      <w:lvlText w:val="%1."/>
      <w:lvlJc w:val="left"/>
      <w:pPr>
        <w:ind w:left="720" w:hanging="360"/>
      </w:pPr>
      <w:rPr>
        <w:rFonts w:eastAsia="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689748E"/>
    <w:multiLevelType w:val="hybridMultilevel"/>
    <w:tmpl w:val="5DDAE16A"/>
    <w:lvl w:ilvl="0" w:tplc="27E04124">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EE73EF"/>
    <w:multiLevelType w:val="hybridMultilevel"/>
    <w:tmpl w:val="D604D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1521266">
    <w:abstractNumId w:val="3"/>
  </w:num>
  <w:num w:numId="2" w16cid:durableId="1557888575">
    <w:abstractNumId w:val="5"/>
  </w:num>
  <w:num w:numId="3" w16cid:durableId="1883593313">
    <w:abstractNumId w:val="18"/>
  </w:num>
  <w:num w:numId="4" w16cid:durableId="896477179">
    <w:abstractNumId w:val="2"/>
  </w:num>
  <w:num w:numId="5" w16cid:durableId="678118675">
    <w:abstractNumId w:val="8"/>
  </w:num>
  <w:num w:numId="6" w16cid:durableId="264306942">
    <w:abstractNumId w:val="20"/>
  </w:num>
  <w:num w:numId="7" w16cid:durableId="558176910">
    <w:abstractNumId w:val="13"/>
  </w:num>
  <w:num w:numId="8" w16cid:durableId="348869660">
    <w:abstractNumId w:val="19"/>
  </w:num>
  <w:num w:numId="9" w16cid:durableId="1102992524">
    <w:abstractNumId w:val="12"/>
  </w:num>
  <w:num w:numId="10" w16cid:durableId="1446192206">
    <w:abstractNumId w:val="4"/>
  </w:num>
  <w:num w:numId="11" w16cid:durableId="1081103042">
    <w:abstractNumId w:val="17"/>
  </w:num>
  <w:num w:numId="12" w16cid:durableId="1048456887">
    <w:abstractNumId w:val="15"/>
  </w:num>
  <w:num w:numId="13" w16cid:durableId="1835493001">
    <w:abstractNumId w:val="14"/>
  </w:num>
  <w:num w:numId="14" w16cid:durableId="1710641518">
    <w:abstractNumId w:val="6"/>
  </w:num>
  <w:num w:numId="15" w16cid:durableId="1697659199">
    <w:abstractNumId w:val="0"/>
  </w:num>
  <w:num w:numId="16" w16cid:durableId="1456294891">
    <w:abstractNumId w:val="9"/>
  </w:num>
  <w:num w:numId="17" w16cid:durableId="1107043903">
    <w:abstractNumId w:val="1"/>
  </w:num>
  <w:num w:numId="18" w16cid:durableId="1606379229">
    <w:abstractNumId w:val="7"/>
  </w:num>
  <w:num w:numId="19" w16cid:durableId="859663996">
    <w:abstractNumId w:val="16"/>
  </w:num>
  <w:num w:numId="20" w16cid:durableId="1882545870">
    <w:abstractNumId w:val="11"/>
  </w:num>
  <w:num w:numId="21" w16cid:durableId="3006168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Y1MzMEYXMjC3NTJR2l4NTi4sz8PJACi1oAO9KI5iwAAAA="/>
  </w:docVars>
  <w:rsids>
    <w:rsidRoot w:val="008A0D25"/>
    <w:rsid w:val="00001CFF"/>
    <w:rsid w:val="00004380"/>
    <w:rsid w:val="00006668"/>
    <w:rsid w:val="000105C6"/>
    <w:rsid w:val="0001334C"/>
    <w:rsid w:val="00013F15"/>
    <w:rsid w:val="000140DB"/>
    <w:rsid w:val="000143AE"/>
    <w:rsid w:val="000170F7"/>
    <w:rsid w:val="000217B8"/>
    <w:rsid w:val="00022B27"/>
    <w:rsid w:val="000241E3"/>
    <w:rsid w:val="00026B99"/>
    <w:rsid w:val="000270FA"/>
    <w:rsid w:val="00030EC4"/>
    <w:rsid w:val="000369FE"/>
    <w:rsid w:val="00037B1B"/>
    <w:rsid w:val="00043376"/>
    <w:rsid w:val="000443A1"/>
    <w:rsid w:val="00044F1B"/>
    <w:rsid w:val="00047CD6"/>
    <w:rsid w:val="000509D0"/>
    <w:rsid w:val="000538B3"/>
    <w:rsid w:val="000569A5"/>
    <w:rsid w:val="000575EE"/>
    <w:rsid w:val="00063374"/>
    <w:rsid w:val="00067863"/>
    <w:rsid w:val="00070DF5"/>
    <w:rsid w:val="00071323"/>
    <w:rsid w:val="00072250"/>
    <w:rsid w:val="00072333"/>
    <w:rsid w:val="0007325B"/>
    <w:rsid w:val="00077035"/>
    <w:rsid w:val="00080B72"/>
    <w:rsid w:val="000813F3"/>
    <w:rsid w:val="00083807"/>
    <w:rsid w:val="00085360"/>
    <w:rsid w:val="00085959"/>
    <w:rsid w:val="00085BAD"/>
    <w:rsid w:val="00090116"/>
    <w:rsid w:val="000974F4"/>
    <w:rsid w:val="000A1364"/>
    <w:rsid w:val="000A1BD3"/>
    <w:rsid w:val="000A2A4F"/>
    <w:rsid w:val="000A4F84"/>
    <w:rsid w:val="000B1F2A"/>
    <w:rsid w:val="000B6175"/>
    <w:rsid w:val="000B7421"/>
    <w:rsid w:val="000C0ACF"/>
    <w:rsid w:val="000C25F9"/>
    <w:rsid w:val="000C2D86"/>
    <w:rsid w:val="000C36BC"/>
    <w:rsid w:val="000C41F6"/>
    <w:rsid w:val="000C7D59"/>
    <w:rsid w:val="000C7E90"/>
    <w:rsid w:val="000D243E"/>
    <w:rsid w:val="000D53EA"/>
    <w:rsid w:val="000D660C"/>
    <w:rsid w:val="000D7D32"/>
    <w:rsid w:val="000E03AD"/>
    <w:rsid w:val="000E0E86"/>
    <w:rsid w:val="000E1BF2"/>
    <w:rsid w:val="000E59A2"/>
    <w:rsid w:val="000F21B0"/>
    <w:rsid w:val="000F26FF"/>
    <w:rsid w:val="000F414A"/>
    <w:rsid w:val="000F4957"/>
    <w:rsid w:val="000F4B32"/>
    <w:rsid w:val="000F4E83"/>
    <w:rsid w:val="000F5F18"/>
    <w:rsid w:val="000F6249"/>
    <w:rsid w:val="0010137F"/>
    <w:rsid w:val="00102CAC"/>
    <w:rsid w:val="00103502"/>
    <w:rsid w:val="00103E3A"/>
    <w:rsid w:val="00111BC8"/>
    <w:rsid w:val="001129BA"/>
    <w:rsid w:val="00117E7E"/>
    <w:rsid w:val="001206D0"/>
    <w:rsid w:val="00123573"/>
    <w:rsid w:val="00124431"/>
    <w:rsid w:val="001256BF"/>
    <w:rsid w:val="00127E1C"/>
    <w:rsid w:val="00132F50"/>
    <w:rsid w:val="00134125"/>
    <w:rsid w:val="0013794C"/>
    <w:rsid w:val="00141619"/>
    <w:rsid w:val="001429BE"/>
    <w:rsid w:val="00142B60"/>
    <w:rsid w:val="00146A6C"/>
    <w:rsid w:val="0014722B"/>
    <w:rsid w:val="00147CEC"/>
    <w:rsid w:val="001501A5"/>
    <w:rsid w:val="00153B4B"/>
    <w:rsid w:val="00163C68"/>
    <w:rsid w:val="001674D0"/>
    <w:rsid w:val="001674F6"/>
    <w:rsid w:val="00173262"/>
    <w:rsid w:val="001743E9"/>
    <w:rsid w:val="00175797"/>
    <w:rsid w:val="00177A77"/>
    <w:rsid w:val="00185921"/>
    <w:rsid w:val="00187069"/>
    <w:rsid w:val="00187820"/>
    <w:rsid w:val="001930C4"/>
    <w:rsid w:val="001937E4"/>
    <w:rsid w:val="00194CB0"/>
    <w:rsid w:val="0019731F"/>
    <w:rsid w:val="001A3DAB"/>
    <w:rsid w:val="001A6780"/>
    <w:rsid w:val="001A68AD"/>
    <w:rsid w:val="001B16B1"/>
    <w:rsid w:val="001B53C7"/>
    <w:rsid w:val="001C6734"/>
    <w:rsid w:val="001C67A9"/>
    <w:rsid w:val="001C6EA8"/>
    <w:rsid w:val="001D073A"/>
    <w:rsid w:val="001D10B7"/>
    <w:rsid w:val="001D274E"/>
    <w:rsid w:val="001D2C00"/>
    <w:rsid w:val="001E06A0"/>
    <w:rsid w:val="001E080F"/>
    <w:rsid w:val="001E7CF2"/>
    <w:rsid w:val="001F1A24"/>
    <w:rsid w:val="001F2458"/>
    <w:rsid w:val="001F7D4D"/>
    <w:rsid w:val="002000C5"/>
    <w:rsid w:val="00200C26"/>
    <w:rsid w:val="00201FD9"/>
    <w:rsid w:val="002046D8"/>
    <w:rsid w:val="0021008C"/>
    <w:rsid w:val="002104B7"/>
    <w:rsid w:val="00211459"/>
    <w:rsid w:val="00213ECA"/>
    <w:rsid w:val="00217326"/>
    <w:rsid w:val="00217E28"/>
    <w:rsid w:val="00220BC1"/>
    <w:rsid w:val="00221628"/>
    <w:rsid w:val="00221B1B"/>
    <w:rsid w:val="00221F46"/>
    <w:rsid w:val="00224E57"/>
    <w:rsid w:val="00224E6D"/>
    <w:rsid w:val="0022501E"/>
    <w:rsid w:val="00225981"/>
    <w:rsid w:val="00232261"/>
    <w:rsid w:val="002340B5"/>
    <w:rsid w:val="00243563"/>
    <w:rsid w:val="002450E9"/>
    <w:rsid w:val="00251694"/>
    <w:rsid w:val="00251A21"/>
    <w:rsid w:val="00255F84"/>
    <w:rsid w:val="00256638"/>
    <w:rsid w:val="00257157"/>
    <w:rsid w:val="00257B47"/>
    <w:rsid w:val="00260BF2"/>
    <w:rsid w:val="00261337"/>
    <w:rsid w:val="00264282"/>
    <w:rsid w:val="00264330"/>
    <w:rsid w:val="002661D7"/>
    <w:rsid w:val="002706AB"/>
    <w:rsid w:val="0027074F"/>
    <w:rsid w:val="00270EEB"/>
    <w:rsid w:val="00271140"/>
    <w:rsid w:val="0027394F"/>
    <w:rsid w:val="002805A7"/>
    <w:rsid w:val="00281389"/>
    <w:rsid w:val="00282929"/>
    <w:rsid w:val="00284873"/>
    <w:rsid w:val="002855BC"/>
    <w:rsid w:val="00287D63"/>
    <w:rsid w:val="00294D94"/>
    <w:rsid w:val="002A3452"/>
    <w:rsid w:val="002A3AF1"/>
    <w:rsid w:val="002A3C7D"/>
    <w:rsid w:val="002A3E7E"/>
    <w:rsid w:val="002A3EFA"/>
    <w:rsid w:val="002A4682"/>
    <w:rsid w:val="002A5B3C"/>
    <w:rsid w:val="002A6373"/>
    <w:rsid w:val="002A6718"/>
    <w:rsid w:val="002B1EA7"/>
    <w:rsid w:val="002B24EB"/>
    <w:rsid w:val="002B2AE0"/>
    <w:rsid w:val="002B45AB"/>
    <w:rsid w:val="002B4B86"/>
    <w:rsid w:val="002B5DA9"/>
    <w:rsid w:val="002B66D6"/>
    <w:rsid w:val="002C12D3"/>
    <w:rsid w:val="002C2137"/>
    <w:rsid w:val="002C5C6A"/>
    <w:rsid w:val="002C61A0"/>
    <w:rsid w:val="002D3892"/>
    <w:rsid w:val="002E1024"/>
    <w:rsid w:val="002E1151"/>
    <w:rsid w:val="002E47E5"/>
    <w:rsid w:val="002E5DD2"/>
    <w:rsid w:val="002E5E26"/>
    <w:rsid w:val="002F027B"/>
    <w:rsid w:val="002F0DB0"/>
    <w:rsid w:val="002F1BA9"/>
    <w:rsid w:val="002F71F0"/>
    <w:rsid w:val="00301461"/>
    <w:rsid w:val="00302405"/>
    <w:rsid w:val="00303CE1"/>
    <w:rsid w:val="0030512A"/>
    <w:rsid w:val="00306896"/>
    <w:rsid w:val="00306BCD"/>
    <w:rsid w:val="003209AE"/>
    <w:rsid w:val="00322014"/>
    <w:rsid w:val="00323C77"/>
    <w:rsid w:val="003318AE"/>
    <w:rsid w:val="00332A4C"/>
    <w:rsid w:val="003338B4"/>
    <w:rsid w:val="0033463E"/>
    <w:rsid w:val="0033674D"/>
    <w:rsid w:val="003435AC"/>
    <w:rsid w:val="00343FAF"/>
    <w:rsid w:val="003448E5"/>
    <w:rsid w:val="00351EDD"/>
    <w:rsid w:val="00354504"/>
    <w:rsid w:val="00357BAB"/>
    <w:rsid w:val="003605CE"/>
    <w:rsid w:val="00361D64"/>
    <w:rsid w:val="003625DA"/>
    <w:rsid w:val="0036474A"/>
    <w:rsid w:val="00374400"/>
    <w:rsid w:val="0037441F"/>
    <w:rsid w:val="00376149"/>
    <w:rsid w:val="003763C9"/>
    <w:rsid w:val="00381123"/>
    <w:rsid w:val="00381543"/>
    <w:rsid w:val="00381AE7"/>
    <w:rsid w:val="00384A4B"/>
    <w:rsid w:val="00384B65"/>
    <w:rsid w:val="003908A3"/>
    <w:rsid w:val="003911CD"/>
    <w:rsid w:val="00391994"/>
    <w:rsid w:val="0039471F"/>
    <w:rsid w:val="00396F1C"/>
    <w:rsid w:val="00397DF1"/>
    <w:rsid w:val="00397E05"/>
    <w:rsid w:val="003A27E4"/>
    <w:rsid w:val="003A3291"/>
    <w:rsid w:val="003A59A9"/>
    <w:rsid w:val="003B1936"/>
    <w:rsid w:val="003B4395"/>
    <w:rsid w:val="003B486F"/>
    <w:rsid w:val="003B5BA5"/>
    <w:rsid w:val="003B6F88"/>
    <w:rsid w:val="003B7C1A"/>
    <w:rsid w:val="003C44C1"/>
    <w:rsid w:val="003C6FDA"/>
    <w:rsid w:val="003D0F34"/>
    <w:rsid w:val="003D2E54"/>
    <w:rsid w:val="003D37E9"/>
    <w:rsid w:val="003E0B7E"/>
    <w:rsid w:val="003E0FCA"/>
    <w:rsid w:val="003E173E"/>
    <w:rsid w:val="003E2D47"/>
    <w:rsid w:val="003E325B"/>
    <w:rsid w:val="003F4687"/>
    <w:rsid w:val="003F4B45"/>
    <w:rsid w:val="003F54EC"/>
    <w:rsid w:val="003F58BE"/>
    <w:rsid w:val="00400044"/>
    <w:rsid w:val="00400FFB"/>
    <w:rsid w:val="00410D88"/>
    <w:rsid w:val="004113AB"/>
    <w:rsid w:val="004125B2"/>
    <w:rsid w:val="00416DD0"/>
    <w:rsid w:val="0041712B"/>
    <w:rsid w:val="00421303"/>
    <w:rsid w:val="004220E1"/>
    <w:rsid w:val="00422C77"/>
    <w:rsid w:val="004233B1"/>
    <w:rsid w:val="00423CF7"/>
    <w:rsid w:val="004243BE"/>
    <w:rsid w:val="00427C0B"/>
    <w:rsid w:val="00434E2D"/>
    <w:rsid w:val="00435A60"/>
    <w:rsid w:val="00435D7C"/>
    <w:rsid w:val="00437877"/>
    <w:rsid w:val="00440BEB"/>
    <w:rsid w:val="004432FE"/>
    <w:rsid w:val="00447ED9"/>
    <w:rsid w:val="00453C89"/>
    <w:rsid w:val="00454542"/>
    <w:rsid w:val="00454712"/>
    <w:rsid w:val="00454DCA"/>
    <w:rsid w:val="00455759"/>
    <w:rsid w:val="00456823"/>
    <w:rsid w:val="004601B6"/>
    <w:rsid w:val="0046062E"/>
    <w:rsid w:val="00460F47"/>
    <w:rsid w:val="0046277C"/>
    <w:rsid w:val="004669C8"/>
    <w:rsid w:val="00467083"/>
    <w:rsid w:val="004678C8"/>
    <w:rsid w:val="00470634"/>
    <w:rsid w:val="00471836"/>
    <w:rsid w:val="004750F9"/>
    <w:rsid w:val="0047661C"/>
    <w:rsid w:val="004767EF"/>
    <w:rsid w:val="00477988"/>
    <w:rsid w:val="00477F02"/>
    <w:rsid w:val="0048319F"/>
    <w:rsid w:val="00484370"/>
    <w:rsid w:val="0048565C"/>
    <w:rsid w:val="00490001"/>
    <w:rsid w:val="0049078D"/>
    <w:rsid w:val="0049156F"/>
    <w:rsid w:val="0049395A"/>
    <w:rsid w:val="004940FA"/>
    <w:rsid w:val="00494435"/>
    <w:rsid w:val="00495B10"/>
    <w:rsid w:val="004963CC"/>
    <w:rsid w:val="004967F5"/>
    <w:rsid w:val="004A0C22"/>
    <w:rsid w:val="004A0D46"/>
    <w:rsid w:val="004A2D50"/>
    <w:rsid w:val="004A33B8"/>
    <w:rsid w:val="004A4D09"/>
    <w:rsid w:val="004A787B"/>
    <w:rsid w:val="004B1545"/>
    <w:rsid w:val="004B154F"/>
    <w:rsid w:val="004C4585"/>
    <w:rsid w:val="004D0660"/>
    <w:rsid w:val="004D08D9"/>
    <w:rsid w:val="004D1D0C"/>
    <w:rsid w:val="004E0175"/>
    <w:rsid w:val="004E0436"/>
    <w:rsid w:val="004E48C6"/>
    <w:rsid w:val="004E5115"/>
    <w:rsid w:val="004F0238"/>
    <w:rsid w:val="004F0315"/>
    <w:rsid w:val="004F0C62"/>
    <w:rsid w:val="004F49C5"/>
    <w:rsid w:val="004F4B56"/>
    <w:rsid w:val="00500734"/>
    <w:rsid w:val="00505DD5"/>
    <w:rsid w:val="0050639A"/>
    <w:rsid w:val="00506AB3"/>
    <w:rsid w:val="0051360B"/>
    <w:rsid w:val="005325F8"/>
    <w:rsid w:val="005408B3"/>
    <w:rsid w:val="00540994"/>
    <w:rsid w:val="005424BC"/>
    <w:rsid w:val="005430A5"/>
    <w:rsid w:val="00543803"/>
    <w:rsid w:val="00547BD4"/>
    <w:rsid w:val="00551B3D"/>
    <w:rsid w:val="00552852"/>
    <w:rsid w:val="0055626D"/>
    <w:rsid w:val="00560F67"/>
    <w:rsid w:val="00563D27"/>
    <w:rsid w:val="00571E56"/>
    <w:rsid w:val="0057269F"/>
    <w:rsid w:val="005733FB"/>
    <w:rsid w:val="005779DD"/>
    <w:rsid w:val="005867B7"/>
    <w:rsid w:val="0058696B"/>
    <w:rsid w:val="00586D36"/>
    <w:rsid w:val="00590973"/>
    <w:rsid w:val="00592FAB"/>
    <w:rsid w:val="005964DA"/>
    <w:rsid w:val="00596860"/>
    <w:rsid w:val="005A3EAE"/>
    <w:rsid w:val="005A4DEB"/>
    <w:rsid w:val="005B01D8"/>
    <w:rsid w:val="005B095F"/>
    <w:rsid w:val="005B125E"/>
    <w:rsid w:val="005B1C2F"/>
    <w:rsid w:val="005B2EAC"/>
    <w:rsid w:val="005B3095"/>
    <w:rsid w:val="005B4EBD"/>
    <w:rsid w:val="005B5755"/>
    <w:rsid w:val="005B6F39"/>
    <w:rsid w:val="005B74B4"/>
    <w:rsid w:val="005C009A"/>
    <w:rsid w:val="005C1CDC"/>
    <w:rsid w:val="005C2929"/>
    <w:rsid w:val="005C2CF5"/>
    <w:rsid w:val="005C3C3A"/>
    <w:rsid w:val="005C6169"/>
    <w:rsid w:val="005C7D0A"/>
    <w:rsid w:val="005C7DAE"/>
    <w:rsid w:val="005D05AD"/>
    <w:rsid w:val="005D2B4B"/>
    <w:rsid w:val="005D2F72"/>
    <w:rsid w:val="005D3444"/>
    <w:rsid w:val="005D3984"/>
    <w:rsid w:val="005D736B"/>
    <w:rsid w:val="005D7F7D"/>
    <w:rsid w:val="005E0049"/>
    <w:rsid w:val="005E0A56"/>
    <w:rsid w:val="005E0BA0"/>
    <w:rsid w:val="005E5066"/>
    <w:rsid w:val="005F28FA"/>
    <w:rsid w:val="005F7724"/>
    <w:rsid w:val="006001D4"/>
    <w:rsid w:val="00610BE9"/>
    <w:rsid w:val="00611E52"/>
    <w:rsid w:val="00613E3F"/>
    <w:rsid w:val="0061526F"/>
    <w:rsid w:val="00617126"/>
    <w:rsid w:val="006227BB"/>
    <w:rsid w:val="00622B30"/>
    <w:rsid w:val="00624F6F"/>
    <w:rsid w:val="006260A5"/>
    <w:rsid w:val="0062688D"/>
    <w:rsid w:val="00631FB4"/>
    <w:rsid w:val="006345AA"/>
    <w:rsid w:val="00635BB0"/>
    <w:rsid w:val="00637A5B"/>
    <w:rsid w:val="00640368"/>
    <w:rsid w:val="0064149F"/>
    <w:rsid w:val="0064291D"/>
    <w:rsid w:val="006434BC"/>
    <w:rsid w:val="006438C7"/>
    <w:rsid w:val="00643CB5"/>
    <w:rsid w:val="006444E7"/>
    <w:rsid w:val="006452DB"/>
    <w:rsid w:val="00646CBA"/>
    <w:rsid w:val="00650DC6"/>
    <w:rsid w:val="00650DEA"/>
    <w:rsid w:val="006544D7"/>
    <w:rsid w:val="00654667"/>
    <w:rsid w:val="00654B25"/>
    <w:rsid w:val="00660824"/>
    <w:rsid w:val="00661436"/>
    <w:rsid w:val="00661A4C"/>
    <w:rsid w:val="00661AD5"/>
    <w:rsid w:val="00661CA3"/>
    <w:rsid w:val="00662F5C"/>
    <w:rsid w:val="006669C2"/>
    <w:rsid w:val="00667003"/>
    <w:rsid w:val="00671861"/>
    <w:rsid w:val="00672E03"/>
    <w:rsid w:val="00673B62"/>
    <w:rsid w:val="0067407F"/>
    <w:rsid w:val="0068082D"/>
    <w:rsid w:val="00680A3D"/>
    <w:rsid w:val="0068537A"/>
    <w:rsid w:val="00687B59"/>
    <w:rsid w:val="00687E82"/>
    <w:rsid w:val="006924C1"/>
    <w:rsid w:val="00693B9D"/>
    <w:rsid w:val="00693C2B"/>
    <w:rsid w:val="00696A54"/>
    <w:rsid w:val="006A163D"/>
    <w:rsid w:val="006A17CA"/>
    <w:rsid w:val="006A1C0E"/>
    <w:rsid w:val="006A46A8"/>
    <w:rsid w:val="006A4C48"/>
    <w:rsid w:val="006A5120"/>
    <w:rsid w:val="006A54A3"/>
    <w:rsid w:val="006A574E"/>
    <w:rsid w:val="006A61E9"/>
    <w:rsid w:val="006B2437"/>
    <w:rsid w:val="006B2BC3"/>
    <w:rsid w:val="006B3ED4"/>
    <w:rsid w:val="006B4BAD"/>
    <w:rsid w:val="006B51E2"/>
    <w:rsid w:val="006B542A"/>
    <w:rsid w:val="006B6DB3"/>
    <w:rsid w:val="006C23D4"/>
    <w:rsid w:val="006C66E1"/>
    <w:rsid w:val="006D38C0"/>
    <w:rsid w:val="006D435B"/>
    <w:rsid w:val="006D77AC"/>
    <w:rsid w:val="006E148D"/>
    <w:rsid w:val="006E33BE"/>
    <w:rsid w:val="006E4001"/>
    <w:rsid w:val="006E4B57"/>
    <w:rsid w:val="006F10BE"/>
    <w:rsid w:val="006F393F"/>
    <w:rsid w:val="006F47BD"/>
    <w:rsid w:val="006F521E"/>
    <w:rsid w:val="006F576C"/>
    <w:rsid w:val="006F7FB5"/>
    <w:rsid w:val="007029B9"/>
    <w:rsid w:val="00706F75"/>
    <w:rsid w:val="00707269"/>
    <w:rsid w:val="00707844"/>
    <w:rsid w:val="00711FAC"/>
    <w:rsid w:val="007146FD"/>
    <w:rsid w:val="007157EC"/>
    <w:rsid w:val="00723083"/>
    <w:rsid w:val="00724FC8"/>
    <w:rsid w:val="00725583"/>
    <w:rsid w:val="00725DB5"/>
    <w:rsid w:val="00730CBE"/>
    <w:rsid w:val="00730D13"/>
    <w:rsid w:val="0074215E"/>
    <w:rsid w:val="00746DC1"/>
    <w:rsid w:val="007518BE"/>
    <w:rsid w:val="00752B4E"/>
    <w:rsid w:val="00753084"/>
    <w:rsid w:val="00753376"/>
    <w:rsid w:val="007539EE"/>
    <w:rsid w:val="00753B08"/>
    <w:rsid w:val="00760C75"/>
    <w:rsid w:val="00761FF0"/>
    <w:rsid w:val="00762FB2"/>
    <w:rsid w:val="00763D4E"/>
    <w:rsid w:val="00764071"/>
    <w:rsid w:val="00764B17"/>
    <w:rsid w:val="00766694"/>
    <w:rsid w:val="0077240C"/>
    <w:rsid w:val="00774664"/>
    <w:rsid w:val="007753E4"/>
    <w:rsid w:val="00780241"/>
    <w:rsid w:val="00787C99"/>
    <w:rsid w:val="00792358"/>
    <w:rsid w:val="007933E2"/>
    <w:rsid w:val="00793959"/>
    <w:rsid w:val="007970A9"/>
    <w:rsid w:val="007A1FEF"/>
    <w:rsid w:val="007A3B19"/>
    <w:rsid w:val="007A656E"/>
    <w:rsid w:val="007A76A9"/>
    <w:rsid w:val="007A7C60"/>
    <w:rsid w:val="007B07E7"/>
    <w:rsid w:val="007B20BA"/>
    <w:rsid w:val="007B3B3A"/>
    <w:rsid w:val="007B4C5C"/>
    <w:rsid w:val="007B5625"/>
    <w:rsid w:val="007B5665"/>
    <w:rsid w:val="007B61F3"/>
    <w:rsid w:val="007C02FA"/>
    <w:rsid w:val="007C3A30"/>
    <w:rsid w:val="007C4CEE"/>
    <w:rsid w:val="007C586E"/>
    <w:rsid w:val="007C6048"/>
    <w:rsid w:val="007D41D1"/>
    <w:rsid w:val="007D42D2"/>
    <w:rsid w:val="007D458B"/>
    <w:rsid w:val="007D4B08"/>
    <w:rsid w:val="007D5902"/>
    <w:rsid w:val="007F002F"/>
    <w:rsid w:val="007F15E5"/>
    <w:rsid w:val="007F1CAC"/>
    <w:rsid w:val="007F53C0"/>
    <w:rsid w:val="007F73E0"/>
    <w:rsid w:val="008018AA"/>
    <w:rsid w:val="008022B5"/>
    <w:rsid w:val="00802820"/>
    <w:rsid w:val="00802FE0"/>
    <w:rsid w:val="00803720"/>
    <w:rsid w:val="00803FA4"/>
    <w:rsid w:val="00805A71"/>
    <w:rsid w:val="00811215"/>
    <w:rsid w:val="00811483"/>
    <w:rsid w:val="00811873"/>
    <w:rsid w:val="00813BF1"/>
    <w:rsid w:val="008152B1"/>
    <w:rsid w:val="008158CA"/>
    <w:rsid w:val="00817C03"/>
    <w:rsid w:val="00823035"/>
    <w:rsid w:val="00830C68"/>
    <w:rsid w:val="00832587"/>
    <w:rsid w:val="00837273"/>
    <w:rsid w:val="008406EE"/>
    <w:rsid w:val="00842648"/>
    <w:rsid w:val="00844EFA"/>
    <w:rsid w:val="008479D7"/>
    <w:rsid w:val="00847C31"/>
    <w:rsid w:val="00850489"/>
    <w:rsid w:val="00854D9A"/>
    <w:rsid w:val="00860932"/>
    <w:rsid w:val="00860C93"/>
    <w:rsid w:val="00862C4B"/>
    <w:rsid w:val="00863B1A"/>
    <w:rsid w:val="0086530D"/>
    <w:rsid w:val="00865868"/>
    <w:rsid w:val="00865D0E"/>
    <w:rsid w:val="00871915"/>
    <w:rsid w:val="0087290E"/>
    <w:rsid w:val="008748A9"/>
    <w:rsid w:val="008767B9"/>
    <w:rsid w:val="00877040"/>
    <w:rsid w:val="00877EA9"/>
    <w:rsid w:val="00880B5B"/>
    <w:rsid w:val="008827C1"/>
    <w:rsid w:val="00883EBE"/>
    <w:rsid w:val="00884873"/>
    <w:rsid w:val="00890CCA"/>
    <w:rsid w:val="008938C2"/>
    <w:rsid w:val="00894095"/>
    <w:rsid w:val="00895DF0"/>
    <w:rsid w:val="008A0D25"/>
    <w:rsid w:val="008A3D72"/>
    <w:rsid w:val="008A6017"/>
    <w:rsid w:val="008A77F4"/>
    <w:rsid w:val="008A7B94"/>
    <w:rsid w:val="008B2A04"/>
    <w:rsid w:val="008B5EFE"/>
    <w:rsid w:val="008C0EDC"/>
    <w:rsid w:val="008C4CCE"/>
    <w:rsid w:val="008C53BA"/>
    <w:rsid w:val="008C55AF"/>
    <w:rsid w:val="008D0363"/>
    <w:rsid w:val="008D2C4C"/>
    <w:rsid w:val="008D47E5"/>
    <w:rsid w:val="008E17E4"/>
    <w:rsid w:val="008E29D4"/>
    <w:rsid w:val="008E753A"/>
    <w:rsid w:val="008E769A"/>
    <w:rsid w:val="008E7CEF"/>
    <w:rsid w:val="008E7D6C"/>
    <w:rsid w:val="008F2A46"/>
    <w:rsid w:val="008F6DC4"/>
    <w:rsid w:val="008F6E23"/>
    <w:rsid w:val="008F70BA"/>
    <w:rsid w:val="008F72AA"/>
    <w:rsid w:val="008F72EF"/>
    <w:rsid w:val="008F73C0"/>
    <w:rsid w:val="0090377B"/>
    <w:rsid w:val="00906204"/>
    <w:rsid w:val="00906D9D"/>
    <w:rsid w:val="0090702F"/>
    <w:rsid w:val="00911664"/>
    <w:rsid w:val="00911758"/>
    <w:rsid w:val="0091223A"/>
    <w:rsid w:val="00912A48"/>
    <w:rsid w:val="009142A6"/>
    <w:rsid w:val="00915EDA"/>
    <w:rsid w:val="00916EAA"/>
    <w:rsid w:val="0092110B"/>
    <w:rsid w:val="0092143A"/>
    <w:rsid w:val="00923A40"/>
    <w:rsid w:val="0092412F"/>
    <w:rsid w:val="00924E8A"/>
    <w:rsid w:val="00925E55"/>
    <w:rsid w:val="00935B70"/>
    <w:rsid w:val="009379A4"/>
    <w:rsid w:val="00937F16"/>
    <w:rsid w:val="009433E0"/>
    <w:rsid w:val="0094469C"/>
    <w:rsid w:val="00945BD0"/>
    <w:rsid w:val="0094608E"/>
    <w:rsid w:val="00950CDF"/>
    <w:rsid w:val="00952C5D"/>
    <w:rsid w:val="009551C8"/>
    <w:rsid w:val="00956462"/>
    <w:rsid w:val="00956A30"/>
    <w:rsid w:val="00961C3C"/>
    <w:rsid w:val="00965E91"/>
    <w:rsid w:val="00966130"/>
    <w:rsid w:val="00967480"/>
    <w:rsid w:val="00971270"/>
    <w:rsid w:val="00972527"/>
    <w:rsid w:val="00972A4B"/>
    <w:rsid w:val="00976B18"/>
    <w:rsid w:val="00981480"/>
    <w:rsid w:val="00981C46"/>
    <w:rsid w:val="00983863"/>
    <w:rsid w:val="00985487"/>
    <w:rsid w:val="00994AB7"/>
    <w:rsid w:val="00996384"/>
    <w:rsid w:val="009A2BAB"/>
    <w:rsid w:val="009A3E21"/>
    <w:rsid w:val="009B3D32"/>
    <w:rsid w:val="009B3D8B"/>
    <w:rsid w:val="009B5409"/>
    <w:rsid w:val="009B57D4"/>
    <w:rsid w:val="009C4CC9"/>
    <w:rsid w:val="009C5C5C"/>
    <w:rsid w:val="009C7038"/>
    <w:rsid w:val="009D02CA"/>
    <w:rsid w:val="009D3ECA"/>
    <w:rsid w:val="009D424F"/>
    <w:rsid w:val="009D7EBF"/>
    <w:rsid w:val="009E06AE"/>
    <w:rsid w:val="009E494C"/>
    <w:rsid w:val="009E5932"/>
    <w:rsid w:val="009E77DC"/>
    <w:rsid w:val="009F05E6"/>
    <w:rsid w:val="009F2303"/>
    <w:rsid w:val="009F5149"/>
    <w:rsid w:val="009F5488"/>
    <w:rsid w:val="009F5CB1"/>
    <w:rsid w:val="009F5F18"/>
    <w:rsid w:val="009F679A"/>
    <w:rsid w:val="00A00033"/>
    <w:rsid w:val="00A03410"/>
    <w:rsid w:val="00A04392"/>
    <w:rsid w:val="00A04CE6"/>
    <w:rsid w:val="00A070DD"/>
    <w:rsid w:val="00A13F62"/>
    <w:rsid w:val="00A151C0"/>
    <w:rsid w:val="00A2131C"/>
    <w:rsid w:val="00A229E6"/>
    <w:rsid w:val="00A23698"/>
    <w:rsid w:val="00A23AD0"/>
    <w:rsid w:val="00A24F44"/>
    <w:rsid w:val="00A25D4D"/>
    <w:rsid w:val="00A26140"/>
    <w:rsid w:val="00A3139F"/>
    <w:rsid w:val="00A317DC"/>
    <w:rsid w:val="00A33723"/>
    <w:rsid w:val="00A35809"/>
    <w:rsid w:val="00A371CA"/>
    <w:rsid w:val="00A37246"/>
    <w:rsid w:val="00A4335D"/>
    <w:rsid w:val="00A520DF"/>
    <w:rsid w:val="00A536B6"/>
    <w:rsid w:val="00A54702"/>
    <w:rsid w:val="00A6238E"/>
    <w:rsid w:val="00A631A4"/>
    <w:rsid w:val="00A632DF"/>
    <w:rsid w:val="00A716E9"/>
    <w:rsid w:val="00A71A24"/>
    <w:rsid w:val="00A75D49"/>
    <w:rsid w:val="00A80B4E"/>
    <w:rsid w:val="00A84831"/>
    <w:rsid w:val="00A856D3"/>
    <w:rsid w:val="00A870CA"/>
    <w:rsid w:val="00A87238"/>
    <w:rsid w:val="00A8748D"/>
    <w:rsid w:val="00A95ECF"/>
    <w:rsid w:val="00A9647F"/>
    <w:rsid w:val="00AA4593"/>
    <w:rsid w:val="00AA4627"/>
    <w:rsid w:val="00AA4E4E"/>
    <w:rsid w:val="00AA6DB5"/>
    <w:rsid w:val="00AB2A8B"/>
    <w:rsid w:val="00AB2EE5"/>
    <w:rsid w:val="00AB4ABD"/>
    <w:rsid w:val="00AC189E"/>
    <w:rsid w:val="00AC2499"/>
    <w:rsid w:val="00AC3C44"/>
    <w:rsid w:val="00AC5A3B"/>
    <w:rsid w:val="00AD274B"/>
    <w:rsid w:val="00AD2ABE"/>
    <w:rsid w:val="00AD368F"/>
    <w:rsid w:val="00AD4410"/>
    <w:rsid w:val="00AD5E02"/>
    <w:rsid w:val="00AE28DB"/>
    <w:rsid w:val="00AE3BA5"/>
    <w:rsid w:val="00AE49C1"/>
    <w:rsid w:val="00AE4FD9"/>
    <w:rsid w:val="00AF182B"/>
    <w:rsid w:val="00AF3022"/>
    <w:rsid w:val="00AF4360"/>
    <w:rsid w:val="00AF4775"/>
    <w:rsid w:val="00AF7F1E"/>
    <w:rsid w:val="00B01218"/>
    <w:rsid w:val="00B01FA9"/>
    <w:rsid w:val="00B02433"/>
    <w:rsid w:val="00B03C72"/>
    <w:rsid w:val="00B05DC8"/>
    <w:rsid w:val="00B066C5"/>
    <w:rsid w:val="00B108E8"/>
    <w:rsid w:val="00B138A7"/>
    <w:rsid w:val="00B13986"/>
    <w:rsid w:val="00B17577"/>
    <w:rsid w:val="00B178DB"/>
    <w:rsid w:val="00B21158"/>
    <w:rsid w:val="00B228D6"/>
    <w:rsid w:val="00B234C5"/>
    <w:rsid w:val="00B30163"/>
    <w:rsid w:val="00B34F35"/>
    <w:rsid w:val="00B35160"/>
    <w:rsid w:val="00B3747D"/>
    <w:rsid w:val="00B40556"/>
    <w:rsid w:val="00B43FC5"/>
    <w:rsid w:val="00B51BAD"/>
    <w:rsid w:val="00B52781"/>
    <w:rsid w:val="00B54932"/>
    <w:rsid w:val="00B577F0"/>
    <w:rsid w:val="00B61A1E"/>
    <w:rsid w:val="00B659AB"/>
    <w:rsid w:val="00B70E84"/>
    <w:rsid w:val="00B734B9"/>
    <w:rsid w:val="00B760B8"/>
    <w:rsid w:val="00B77104"/>
    <w:rsid w:val="00B80531"/>
    <w:rsid w:val="00B82857"/>
    <w:rsid w:val="00B83007"/>
    <w:rsid w:val="00B83B90"/>
    <w:rsid w:val="00B8633F"/>
    <w:rsid w:val="00B870EE"/>
    <w:rsid w:val="00B8739B"/>
    <w:rsid w:val="00B90380"/>
    <w:rsid w:val="00B91657"/>
    <w:rsid w:val="00B92347"/>
    <w:rsid w:val="00BA1129"/>
    <w:rsid w:val="00BA4D0F"/>
    <w:rsid w:val="00BA75F3"/>
    <w:rsid w:val="00BA7DEE"/>
    <w:rsid w:val="00BB0FF9"/>
    <w:rsid w:val="00BB3754"/>
    <w:rsid w:val="00BB682D"/>
    <w:rsid w:val="00BC1C0B"/>
    <w:rsid w:val="00BC35E3"/>
    <w:rsid w:val="00BD0D36"/>
    <w:rsid w:val="00BD286F"/>
    <w:rsid w:val="00BD2A97"/>
    <w:rsid w:val="00BD44D7"/>
    <w:rsid w:val="00BD7270"/>
    <w:rsid w:val="00BE18CC"/>
    <w:rsid w:val="00BE4F8B"/>
    <w:rsid w:val="00BE4FC8"/>
    <w:rsid w:val="00BE5365"/>
    <w:rsid w:val="00BF0EEF"/>
    <w:rsid w:val="00BF76A1"/>
    <w:rsid w:val="00BF7D47"/>
    <w:rsid w:val="00C0098C"/>
    <w:rsid w:val="00C030EA"/>
    <w:rsid w:val="00C0461E"/>
    <w:rsid w:val="00C057B2"/>
    <w:rsid w:val="00C0619A"/>
    <w:rsid w:val="00C065D0"/>
    <w:rsid w:val="00C102DF"/>
    <w:rsid w:val="00C129D9"/>
    <w:rsid w:val="00C1300E"/>
    <w:rsid w:val="00C17122"/>
    <w:rsid w:val="00C17D42"/>
    <w:rsid w:val="00C20064"/>
    <w:rsid w:val="00C202FB"/>
    <w:rsid w:val="00C2042E"/>
    <w:rsid w:val="00C24932"/>
    <w:rsid w:val="00C33AE9"/>
    <w:rsid w:val="00C34A4E"/>
    <w:rsid w:val="00C368E0"/>
    <w:rsid w:val="00C374A9"/>
    <w:rsid w:val="00C374DD"/>
    <w:rsid w:val="00C40F9F"/>
    <w:rsid w:val="00C42986"/>
    <w:rsid w:val="00C429BB"/>
    <w:rsid w:val="00C45C83"/>
    <w:rsid w:val="00C5045C"/>
    <w:rsid w:val="00C51029"/>
    <w:rsid w:val="00C52021"/>
    <w:rsid w:val="00C53781"/>
    <w:rsid w:val="00C5394F"/>
    <w:rsid w:val="00C5417E"/>
    <w:rsid w:val="00C541E8"/>
    <w:rsid w:val="00C54AAE"/>
    <w:rsid w:val="00C55CBD"/>
    <w:rsid w:val="00C621BE"/>
    <w:rsid w:val="00C62E82"/>
    <w:rsid w:val="00C65FF7"/>
    <w:rsid w:val="00C669F5"/>
    <w:rsid w:val="00C6781A"/>
    <w:rsid w:val="00C73049"/>
    <w:rsid w:val="00C732D1"/>
    <w:rsid w:val="00C74EED"/>
    <w:rsid w:val="00C777A9"/>
    <w:rsid w:val="00C8026A"/>
    <w:rsid w:val="00C804A1"/>
    <w:rsid w:val="00C8317A"/>
    <w:rsid w:val="00C84944"/>
    <w:rsid w:val="00C86924"/>
    <w:rsid w:val="00C92843"/>
    <w:rsid w:val="00C97184"/>
    <w:rsid w:val="00CA0D5E"/>
    <w:rsid w:val="00CA110D"/>
    <w:rsid w:val="00CA1973"/>
    <w:rsid w:val="00CA6861"/>
    <w:rsid w:val="00CB18D3"/>
    <w:rsid w:val="00CB1AE9"/>
    <w:rsid w:val="00CC4119"/>
    <w:rsid w:val="00CC6478"/>
    <w:rsid w:val="00CC656E"/>
    <w:rsid w:val="00CD2F78"/>
    <w:rsid w:val="00CD3EEE"/>
    <w:rsid w:val="00CD544E"/>
    <w:rsid w:val="00CD78E8"/>
    <w:rsid w:val="00CE1381"/>
    <w:rsid w:val="00CE3883"/>
    <w:rsid w:val="00CF1BF9"/>
    <w:rsid w:val="00CF3672"/>
    <w:rsid w:val="00CF6882"/>
    <w:rsid w:val="00D00096"/>
    <w:rsid w:val="00D00A73"/>
    <w:rsid w:val="00D00B84"/>
    <w:rsid w:val="00D02541"/>
    <w:rsid w:val="00D030B7"/>
    <w:rsid w:val="00D1045F"/>
    <w:rsid w:val="00D14725"/>
    <w:rsid w:val="00D15676"/>
    <w:rsid w:val="00D15A27"/>
    <w:rsid w:val="00D168A5"/>
    <w:rsid w:val="00D20A27"/>
    <w:rsid w:val="00D22C8C"/>
    <w:rsid w:val="00D24404"/>
    <w:rsid w:val="00D245C3"/>
    <w:rsid w:val="00D338A4"/>
    <w:rsid w:val="00D33F70"/>
    <w:rsid w:val="00D34C98"/>
    <w:rsid w:val="00D409DB"/>
    <w:rsid w:val="00D4221F"/>
    <w:rsid w:val="00D4243A"/>
    <w:rsid w:val="00D4291B"/>
    <w:rsid w:val="00D43214"/>
    <w:rsid w:val="00D433AE"/>
    <w:rsid w:val="00D47F59"/>
    <w:rsid w:val="00D50EB2"/>
    <w:rsid w:val="00D5177F"/>
    <w:rsid w:val="00D51C86"/>
    <w:rsid w:val="00D51DC1"/>
    <w:rsid w:val="00D52E6C"/>
    <w:rsid w:val="00D53204"/>
    <w:rsid w:val="00D54043"/>
    <w:rsid w:val="00D61A7D"/>
    <w:rsid w:val="00D64933"/>
    <w:rsid w:val="00D6675A"/>
    <w:rsid w:val="00D66B2A"/>
    <w:rsid w:val="00D6757A"/>
    <w:rsid w:val="00D7115A"/>
    <w:rsid w:val="00D74B59"/>
    <w:rsid w:val="00D7513E"/>
    <w:rsid w:val="00D757CE"/>
    <w:rsid w:val="00D774ED"/>
    <w:rsid w:val="00D777A3"/>
    <w:rsid w:val="00D77922"/>
    <w:rsid w:val="00D81092"/>
    <w:rsid w:val="00D875B5"/>
    <w:rsid w:val="00D9234C"/>
    <w:rsid w:val="00D9507F"/>
    <w:rsid w:val="00D95AAF"/>
    <w:rsid w:val="00D964FA"/>
    <w:rsid w:val="00DA00EF"/>
    <w:rsid w:val="00DA1D8C"/>
    <w:rsid w:val="00DA241E"/>
    <w:rsid w:val="00DA4DC5"/>
    <w:rsid w:val="00DA6CA7"/>
    <w:rsid w:val="00DA7371"/>
    <w:rsid w:val="00DB541F"/>
    <w:rsid w:val="00DB5925"/>
    <w:rsid w:val="00DB60D2"/>
    <w:rsid w:val="00DB6AE1"/>
    <w:rsid w:val="00DB704E"/>
    <w:rsid w:val="00DB72A0"/>
    <w:rsid w:val="00DC111A"/>
    <w:rsid w:val="00DD0AC2"/>
    <w:rsid w:val="00DD0DE6"/>
    <w:rsid w:val="00DD3823"/>
    <w:rsid w:val="00DD72B3"/>
    <w:rsid w:val="00DD74D5"/>
    <w:rsid w:val="00DE029B"/>
    <w:rsid w:val="00DE3475"/>
    <w:rsid w:val="00DE7512"/>
    <w:rsid w:val="00DF02E7"/>
    <w:rsid w:val="00DF2A7A"/>
    <w:rsid w:val="00DF7736"/>
    <w:rsid w:val="00DF7D70"/>
    <w:rsid w:val="00E02A74"/>
    <w:rsid w:val="00E060BE"/>
    <w:rsid w:val="00E1157C"/>
    <w:rsid w:val="00E13498"/>
    <w:rsid w:val="00E15CE9"/>
    <w:rsid w:val="00E160AD"/>
    <w:rsid w:val="00E1750A"/>
    <w:rsid w:val="00E177B2"/>
    <w:rsid w:val="00E17D82"/>
    <w:rsid w:val="00E202F3"/>
    <w:rsid w:val="00E23BA0"/>
    <w:rsid w:val="00E246D1"/>
    <w:rsid w:val="00E24E1A"/>
    <w:rsid w:val="00E30036"/>
    <w:rsid w:val="00E32557"/>
    <w:rsid w:val="00E34F3A"/>
    <w:rsid w:val="00E34FEF"/>
    <w:rsid w:val="00E35DA4"/>
    <w:rsid w:val="00E373E7"/>
    <w:rsid w:val="00E373FD"/>
    <w:rsid w:val="00E42FAA"/>
    <w:rsid w:val="00E44D25"/>
    <w:rsid w:val="00E46A8E"/>
    <w:rsid w:val="00E47C27"/>
    <w:rsid w:val="00E52FEA"/>
    <w:rsid w:val="00E530B4"/>
    <w:rsid w:val="00E54CD1"/>
    <w:rsid w:val="00E620CF"/>
    <w:rsid w:val="00E63509"/>
    <w:rsid w:val="00E64B18"/>
    <w:rsid w:val="00E64ECC"/>
    <w:rsid w:val="00E7181F"/>
    <w:rsid w:val="00E736CF"/>
    <w:rsid w:val="00E73E2A"/>
    <w:rsid w:val="00E76353"/>
    <w:rsid w:val="00E81317"/>
    <w:rsid w:val="00E8270C"/>
    <w:rsid w:val="00E8731C"/>
    <w:rsid w:val="00E87F0E"/>
    <w:rsid w:val="00E9150B"/>
    <w:rsid w:val="00E91A81"/>
    <w:rsid w:val="00E93582"/>
    <w:rsid w:val="00E9516A"/>
    <w:rsid w:val="00EA0A18"/>
    <w:rsid w:val="00EA169E"/>
    <w:rsid w:val="00EB1F8A"/>
    <w:rsid w:val="00EB41F3"/>
    <w:rsid w:val="00EC1972"/>
    <w:rsid w:val="00EC198C"/>
    <w:rsid w:val="00EC20C7"/>
    <w:rsid w:val="00EC2F7E"/>
    <w:rsid w:val="00EC438B"/>
    <w:rsid w:val="00EC6AAA"/>
    <w:rsid w:val="00ED3C28"/>
    <w:rsid w:val="00ED56A0"/>
    <w:rsid w:val="00EE0753"/>
    <w:rsid w:val="00EE2B6F"/>
    <w:rsid w:val="00EE3D8A"/>
    <w:rsid w:val="00EE4FC3"/>
    <w:rsid w:val="00EE7ABE"/>
    <w:rsid w:val="00EF167F"/>
    <w:rsid w:val="00EF1ADD"/>
    <w:rsid w:val="00EF49AD"/>
    <w:rsid w:val="00EF5873"/>
    <w:rsid w:val="00EF5880"/>
    <w:rsid w:val="00EF5E29"/>
    <w:rsid w:val="00EF6CBD"/>
    <w:rsid w:val="00F00365"/>
    <w:rsid w:val="00F00829"/>
    <w:rsid w:val="00F00C8D"/>
    <w:rsid w:val="00F05D19"/>
    <w:rsid w:val="00F07ADD"/>
    <w:rsid w:val="00F11B8E"/>
    <w:rsid w:val="00F12E8F"/>
    <w:rsid w:val="00F13D22"/>
    <w:rsid w:val="00F166F3"/>
    <w:rsid w:val="00F16B9D"/>
    <w:rsid w:val="00F261CD"/>
    <w:rsid w:val="00F26836"/>
    <w:rsid w:val="00F33A03"/>
    <w:rsid w:val="00F3448C"/>
    <w:rsid w:val="00F351EC"/>
    <w:rsid w:val="00F36D14"/>
    <w:rsid w:val="00F40D37"/>
    <w:rsid w:val="00F42217"/>
    <w:rsid w:val="00F42F51"/>
    <w:rsid w:val="00F44877"/>
    <w:rsid w:val="00F47A4B"/>
    <w:rsid w:val="00F50194"/>
    <w:rsid w:val="00F501D4"/>
    <w:rsid w:val="00F506AD"/>
    <w:rsid w:val="00F56221"/>
    <w:rsid w:val="00F56542"/>
    <w:rsid w:val="00F565C3"/>
    <w:rsid w:val="00F60BAF"/>
    <w:rsid w:val="00F63B2E"/>
    <w:rsid w:val="00F663A7"/>
    <w:rsid w:val="00F67C15"/>
    <w:rsid w:val="00F708C7"/>
    <w:rsid w:val="00F719AB"/>
    <w:rsid w:val="00F71DEC"/>
    <w:rsid w:val="00F73B50"/>
    <w:rsid w:val="00F768AB"/>
    <w:rsid w:val="00F80F73"/>
    <w:rsid w:val="00F84542"/>
    <w:rsid w:val="00F860A8"/>
    <w:rsid w:val="00F9182A"/>
    <w:rsid w:val="00FA1513"/>
    <w:rsid w:val="00FA159E"/>
    <w:rsid w:val="00FA21D0"/>
    <w:rsid w:val="00FA3CED"/>
    <w:rsid w:val="00FA69B2"/>
    <w:rsid w:val="00FB4512"/>
    <w:rsid w:val="00FB6595"/>
    <w:rsid w:val="00FB70CA"/>
    <w:rsid w:val="00FB7C7D"/>
    <w:rsid w:val="00FC00DE"/>
    <w:rsid w:val="00FC10BD"/>
    <w:rsid w:val="00FC5727"/>
    <w:rsid w:val="00FC6E5D"/>
    <w:rsid w:val="00FD3D99"/>
    <w:rsid w:val="00FD4591"/>
    <w:rsid w:val="00FD79A0"/>
    <w:rsid w:val="00FD7DBF"/>
    <w:rsid w:val="00FE3C1B"/>
    <w:rsid w:val="00FE634A"/>
    <w:rsid w:val="00FE726D"/>
    <w:rsid w:val="00FF2BF7"/>
    <w:rsid w:val="00FF3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890DF"/>
  <w15:docId w15:val="{971F3C2E-D33E-4310-8439-886A0A860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B30"/>
  </w:style>
  <w:style w:type="paragraph" w:styleId="Heading1">
    <w:name w:val="heading 1"/>
    <w:basedOn w:val="Normal"/>
    <w:next w:val="Normal"/>
    <w:link w:val="Heading1Char"/>
    <w:uiPriority w:val="9"/>
    <w:qFormat/>
    <w:rsid w:val="00C45C83"/>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unhideWhenUsed/>
    <w:qFormat/>
    <w:rsid w:val="00C45C83"/>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C45C83"/>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C45C83"/>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C45C83"/>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C45C83"/>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C45C83"/>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C45C83"/>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C45C83"/>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1C6734"/>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CC65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656E"/>
  </w:style>
  <w:style w:type="paragraph" w:styleId="Footer">
    <w:name w:val="footer"/>
    <w:basedOn w:val="Normal"/>
    <w:link w:val="FooterChar"/>
    <w:uiPriority w:val="99"/>
    <w:unhideWhenUsed/>
    <w:rsid w:val="00CC65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56E"/>
  </w:style>
  <w:style w:type="paragraph" w:styleId="BalloonText">
    <w:name w:val="Balloon Text"/>
    <w:basedOn w:val="Normal"/>
    <w:link w:val="BalloonTextChar"/>
    <w:uiPriority w:val="99"/>
    <w:semiHidden/>
    <w:unhideWhenUsed/>
    <w:rsid w:val="00416D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6DD0"/>
    <w:rPr>
      <w:rFonts w:ascii="Segoe UI" w:hAnsi="Segoe UI" w:cs="Segoe UI"/>
      <w:sz w:val="18"/>
      <w:szCs w:val="18"/>
    </w:rPr>
  </w:style>
  <w:style w:type="paragraph" w:styleId="ListParagraph">
    <w:name w:val="List Paragraph"/>
    <w:aliases w:val="Ha,Dot pt,F5 List Paragraph,List Paragraph Char Char Char,Indicator Text,Colorful List - Accent 11,Numbered Para 1,Bullet 1,Bullet Points,List Paragraph2,MAIN CONTENT,Normal numbered,Issue Action POC,3,POCG Table Text,Akapit z listą BS"/>
    <w:basedOn w:val="Normal"/>
    <w:link w:val="ListParagraphChar"/>
    <w:uiPriority w:val="34"/>
    <w:qFormat/>
    <w:rsid w:val="002A3452"/>
    <w:pPr>
      <w:ind w:left="720"/>
      <w:contextualSpacing/>
    </w:pPr>
  </w:style>
  <w:style w:type="character" w:styleId="PlaceholderText">
    <w:name w:val="Placeholder Text"/>
    <w:basedOn w:val="DefaultParagraphFont"/>
    <w:uiPriority w:val="99"/>
    <w:semiHidden/>
    <w:rsid w:val="00D24404"/>
    <w:rPr>
      <w:color w:val="808080"/>
    </w:rPr>
  </w:style>
  <w:style w:type="character" w:styleId="CommentReference">
    <w:name w:val="annotation reference"/>
    <w:basedOn w:val="DefaultParagraphFont"/>
    <w:uiPriority w:val="99"/>
    <w:semiHidden/>
    <w:unhideWhenUsed/>
    <w:rsid w:val="00437877"/>
    <w:rPr>
      <w:sz w:val="16"/>
      <w:szCs w:val="16"/>
    </w:rPr>
  </w:style>
  <w:style w:type="paragraph" w:styleId="CommentText">
    <w:name w:val="annotation text"/>
    <w:basedOn w:val="Normal"/>
    <w:link w:val="CommentTextChar"/>
    <w:uiPriority w:val="99"/>
    <w:unhideWhenUsed/>
    <w:rsid w:val="00437877"/>
    <w:pPr>
      <w:spacing w:line="240" w:lineRule="auto"/>
    </w:pPr>
    <w:rPr>
      <w:sz w:val="20"/>
      <w:szCs w:val="20"/>
    </w:rPr>
  </w:style>
  <w:style w:type="character" w:customStyle="1" w:styleId="CommentTextChar">
    <w:name w:val="Comment Text Char"/>
    <w:basedOn w:val="DefaultParagraphFont"/>
    <w:link w:val="CommentText"/>
    <w:uiPriority w:val="99"/>
    <w:rsid w:val="00437877"/>
    <w:rPr>
      <w:sz w:val="20"/>
      <w:szCs w:val="20"/>
    </w:rPr>
  </w:style>
  <w:style w:type="paragraph" w:styleId="CommentSubject">
    <w:name w:val="annotation subject"/>
    <w:basedOn w:val="CommentText"/>
    <w:next w:val="CommentText"/>
    <w:link w:val="CommentSubjectChar"/>
    <w:uiPriority w:val="99"/>
    <w:semiHidden/>
    <w:unhideWhenUsed/>
    <w:rsid w:val="00437877"/>
    <w:rPr>
      <w:b/>
      <w:bCs/>
    </w:rPr>
  </w:style>
  <w:style w:type="character" w:customStyle="1" w:styleId="CommentSubjectChar">
    <w:name w:val="Comment Subject Char"/>
    <w:basedOn w:val="CommentTextChar"/>
    <w:link w:val="CommentSubject"/>
    <w:uiPriority w:val="99"/>
    <w:semiHidden/>
    <w:rsid w:val="00437877"/>
    <w:rPr>
      <w:b/>
      <w:bCs/>
      <w:sz w:val="20"/>
      <w:szCs w:val="20"/>
    </w:rPr>
  </w:style>
  <w:style w:type="paragraph" w:styleId="FootnoteText">
    <w:name w:val="footnote text"/>
    <w:basedOn w:val="Normal"/>
    <w:link w:val="FootnoteTextChar"/>
    <w:uiPriority w:val="99"/>
    <w:semiHidden/>
    <w:unhideWhenUsed/>
    <w:rsid w:val="00303C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3CE1"/>
    <w:rPr>
      <w:sz w:val="20"/>
      <w:szCs w:val="20"/>
    </w:rPr>
  </w:style>
  <w:style w:type="character" w:styleId="FootnoteReference">
    <w:name w:val="footnote reference"/>
    <w:basedOn w:val="DefaultParagraphFont"/>
    <w:uiPriority w:val="99"/>
    <w:semiHidden/>
    <w:unhideWhenUsed/>
    <w:rsid w:val="00303CE1"/>
    <w:rPr>
      <w:vertAlign w:val="superscript"/>
    </w:rPr>
  </w:style>
  <w:style w:type="character" w:styleId="Hyperlink">
    <w:name w:val="Hyperlink"/>
    <w:basedOn w:val="DefaultParagraphFont"/>
    <w:uiPriority w:val="99"/>
    <w:unhideWhenUsed/>
    <w:rsid w:val="00842648"/>
    <w:rPr>
      <w:color w:val="0563C1" w:themeColor="hyperlink"/>
      <w:u w:val="single"/>
    </w:rPr>
  </w:style>
  <w:style w:type="character" w:customStyle="1" w:styleId="Heading1Char">
    <w:name w:val="Heading 1 Char"/>
    <w:basedOn w:val="DefaultParagraphFont"/>
    <w:link w:val="Heading1"/>
    <w:uiPriority w:val="9"/>
    <w:rsid w:val="00C45C83"/>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rsid w:val="00C45C83"/>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C45C83"/>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C45C83"/>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C45C83"/>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C45C83"/>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C45C83"/>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C45C83"/>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C45C83"/>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C45C83"/>
    <w:pPr>
      <w:spacing w:line="240" w:lineRule="auto"/>
    </w:pPr>
    <w:rPr>
      <w:b/>
      <w:bCs/>
      <w:smallCaps/>
      <w:color w:val="595959" w:themeColor="text1" w:themeTint="A6"/>
    </w:rPr>
  </w:style>
  <w:style w:type="paragraph" w:styleId="Title">
    <w:name w:val="Title"/>
    <w:basedOn w:val="Normal"/>
    <w:next w:val="Normal"/>
    <w:link w:val="TitleChar"/>
    <w:uiPriority w:val="10"/>
    <w:qFormat/>
    <w:rsid w:val="00C45C83"/>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C45C83"/>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C45C83"/>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C45C83"/>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C45C83"/>
    <w:rPr>
      <w:b/>
      <w:bCs/>
    </w:rPr>
  </w:style>
  <w:style w:type="character" w:styleId="Emphasis">
    <w:name w:val="Emphasis"/>
    <w:basedOn w:val="DefaultParagraphFont"/>
    <w:uiPriority w:val="20"/>
    <w:qFormat/>
    <w:rsid w:val="00C45C83"/>
    <w:rPr>
      <w:i/>
      <w:iCs/>
    </w:rPr>
  </w:style>
  <w:style w:type="paragraph" w:styleId="NoSpacing">
    <w:name w:val="No Spacing"/>
    <w:uiPriority w:val="1"/>
    <w:qFormat/>
    <w:rsid w:val="00C45C83"/>
    <w:pPr>
      <w:spacing w:after="0" w:line="240" w:lineRule="auto"/>
    </w:pPr>
  </w:style>
  <w:style w:type="paragraph" w:styleId="Quote">
    <w:name w:val="Quote"/>
    <w:basedOn w:val="Normal"/>
    <w:next w:val="Normal"/>
    <w:link w:val="QuoteChar"/>
    <w:uiPriority w:val="29"/>
    <w:qFormat/>
    <w:rsid w:val="00C45C83"/>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C45C83"/>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C45C83"/>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C45C83"/>
    <w:rPr>
      <w:color w:val="404040" w:themeColor="text1" w:themeTint="BF"/>
      <w:sz w:val="32"/>
      <w:szCs w:val="32"/>
    </w:rPr>
  </w:style>
  <w:style w:type="character" w:styleId="SubtleEmphasis">
    <w:name w:val="Subtle Emphasis"/>
    <w:basedOn w:val="DefaultParagraphFont"/>
    <w:uiPriority w:val="19"/>
    <w:qFormat/>
    <w:rsid w:val="00C45C83"/>
    <w:rPr>
      <w:i/>
      <w:iCs/>
      <w:color w:val="595959" w:themeColor="text1" w:themeTint="A6"/>
    </w:rPr>
  </w:style>
  <w:style w:type="character" w:styleId="IntenseEmphasis">
    <w:name w:val="Intense Emphasis"/>
    <w:basedOn w:val="DefaultParagraphFont"/>
    <w:uiPriority w:val="21"/>
    <w:qFormat/>
    <w:rsid w:val="00C45C83"/>
    <w:rPr>
      <w:b/>
      <w:bCs/>
      <w:i/>
      <w:iCs/>
    </w:rPr>
  </w:style>
  <w:style w:type="character" w:styleId="SubtleReference">
    <w:name w:val="Subtle Reference"/>
    <w:basedOn w:val="DefaultParagraphFont"/>
    <w:uiPriority w:val="31"/>
    <w:qFormat/>
    <w:rsid w:val="00C45C83"/>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C45C83"/>
    <w:rPr>
      <w:b/>
      <w:bCs/>
      <w:caps w:val="0"/>
      <w:smallCaps/>
      <w:color w:val="auto"/>
      <w:spacing w:val="3"/>
      <w:u w:val="single"/>
    </w:rPr>
  </w:style>
  <w:style w:type="character" w:styleId="BookTitle">
    <w:name w:val="Book Title"/>
    <w:basedOn w:val="DefaultParagraphFont"/>
    <w:uiPriority w:val="33"/>
    <w:qFormat/>
    <w:rsid w:val="00C45C83"/>
    <w:rPr>
      <w:b/>
      <w:bCs/>
      <w:smallCaps/>
      <w:spacing w:val="7"/>
    </w:rPr>
  </w:style>
  <w:style w:type="paragraph" w:styleId="TOCHeading">
    <w:name w:val="TOC Heading"/>
    <w:basedOn w:val="Heading1"/>
    <w:next w:val="Normal"/>
    <w:uiPriority w:val="39"/>
    <w:semiHidden/>
    <w:unhideWhenUsed/>
    <w:qFormat/>
    <w:rsid w:val="00C45C83"/>
    <w:pPr>
      <w:outlineLvl w:val="9"/>
    </w:pPr>
  </w:style>
  <w:style w:type="paragraph" w:styleId="NormalWeb">
    <w:name w:val="Normal (Web)"/>
    <w:basedOn w:val="Normal"/>
    <w:uiPriority w:val="99"/>
    <w:semiHidden/>
    <w:unhideWhenUsed/>
    <w:rsid w:val="00D030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DefaultParagraphFont"/>
    <w:rsid w:val="00803FA4"/>
    <w:rPr>
      <w:rFonts w:ascii="Sylfaen" w:hAnsi="Sylfaen" w:hint="default"/>
      <w:b w:val="0"/>
      <w:bCs w:val="0"/>
      <w:i w:val="0"/>
      <w:iCs w:val="0"/>
      <w:color w:val="002060"/>
      <w:sz w:val="18"/>
      <w:szCs w:val="18"/>
    </w:rPr>
  </w:style>
  <w:style w:type="character" w:customStyle="1" w:styleId="fontstyle21">
    <w:name w:val="fontstyle21"/>
    <w:basedOn w:val="DefaultParagraphFont"/>
    <w:rsid w:val="00803FA4"/>
    <w:rPr>
      <w:rFonts w:ascii="Wingdings-Regular" w:hAnsi="Wingdings-Regular" w:hint="default"/>
      <w:b w:val="0"/>
      <w:bCs w:val="0"/>
      <w:i w:val="0"/>
      <w:iCs w:val="0"/>
      <w:color w:val="A5A5A5"/>
      <w:sz w:val="18"/>
      <w:szCs w:val="18"/>
    </w:rPr>
  </w:style>
  <w:style w:type="character" w:customStyle="1" w:styleId="ListParagraphChar">
    <w:name w:val="List Paragraph Char"/>
    <w:aliases w:val="Ha Char,Dot pt Char,F5 List Paragraph Char,List Paragraph Char Char Char Char,Indicator Text Char,Colorful List - Accent 11 Char,Numbered Para 1 Char,Bullet 1 Char,Bullet Points Char,List Paragraph2 Char,MAIN CONTENT Char,3 Char"/>
    <w:link w:val="ListParagraph"/>
    <w:uiPriority w:val="34"/>
    <w:qFormat/>
    <w:locked/>
    <w:rsid w:val="00070DF5"/>
  </w:style>
  <w:style w:type="character" w:customStyle="1" w:styleId="UnresolvedMention1">
    <w:name w:val="Unresolved Mention1"/>
    <w:basedOn w:val="DefaultParagraphFont"/>
    <w:uiPriority w:val="99"/>
    <w:semiHidden/>
    <w:unhideWhenUsed/>
    <w:rsid w:val="00B83007"/>
    <w:rPr>
      <w:color w:val="605E5C"/>
      <w:shd w:val="clear" w:color="auto" w:fill="E1DFDD"/>
    </w:rPr>
  </w:style>
  <w:style w:type="character" w:styleId="UnresolvedMention">
    <w:name w:val="Unresolved Mention"/>
    <w:basedOn w:val="DefaultParagraphFont"/>
    <w:uiPriority w:val="99"/>
    <w:semiHidden/>
    <w:unhideWhenUsed/>
    <w:rsid w:val="00F33A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71207">
      <w:bodyDiv w:val="1"/>
      <w:marLeft w:val="0"/>
      <w:marRight w:val="0"/>
      <w:marTop w:val="0"/>
      <w:marBottom w:val="0"/>
      <w:divBdr>
        <w:top w:val="none" w:sz="0" w:space="0" w:color="auto"/>
        <w:left w:val="none" w:sz="0" w:space="0" w:color="auto"/>
        <w:bottom w:val="none" w:sz="0" w:space="0" w:color="auto"/>
        <w:right w:val="none" w:sz="0" w:space="0" w:color="auto"/>
      </w:divBdr>
    </w:div>
    <w:div w:id="405494592">
      <w:bodyDiv w:val="1"/>
      <w:marLeft w:val="0"/>
      <w:marRight w:val="0"/>
      <w:marTop w:val="0"/>
      <w:marBottom w:val="0"/>
      <w:divBdr>
        <w:top w:val="none" w:sz="0" w:space="0" w:color="auto"/>
        <w:left w:val="none" w:sz="0" w:space="0" w:color="auto"/>
        <w:bottom w:val="none" w:sz="0" w:space="0" w:color="auto"/>
        <w:right w:val="none" w:sz="0" w:space="0" w:color="auto"/>
      </w:divBdr>
    </w:div>
    <w:div w:id="454562055">
      <w:bodyDiv w:val="1"/>
      <w:marLeft w:val="0"/>
      <w:marRight w:val="0"/>
      <w:marTop w:val="0"/>
      <w:marBottom w:val="0"/>
      <w:divBdr>
        <w:top w:val="none" w:sz="0" w:space="0" w:color="auto"/>
        <w:left w:val="none" w:sz="0" w:space="0" w:color="auto"/>
        <w:bottom w:val="none" w:sz="0" w:space="0" w:color="auto"/>
        <w:right w:val="none" w:sz="0" w:space="0" w:color="auto"/>
      </w:divBdr>
    </w:div>
    <w:div w:id="828600026">
      <w:bodyDiv w:val="1"/>
      <w:marLeft w:val="0"/>
      <w:marRight w:val="0"/>
      <w:marTop w:val="0"/>
      <w:marBottom w:val="0"/>
      <w:divBdr>
        <w:top w:val="none" w:sz="0" w:space="0" w:color="auto"/>
        <w:left w:val="none" w:sz="0" w:space="0" w:color="auto"/>
        <w:bottom w:val="none" w:sz="0" w:space="0" w:color="auto"/>
        <w:right w:val="none" w:sz="0" w:space="0" w:color="auto"/>
      </w:divBdr>
    </w:div>
    <w:div w:id="833649233">
      <w:bodyDiv w:val="1"/>
      <w:marLeft w:val="0"/>
      <w:marRight w:val="0"/>
      <w:marTop w:val="0"/>
      <w:marBottom w:val="0"/>
      <w:divBdr>
        <w:top w:val="none" w:sz="0" w:space="0" w:color="auto"/>
        <w:left w:val="none" w:sz="0" w:space="0" w:color="auto"/>
        <w:bottom w:val="none" w:sz="0" w:space="0" w:color="auto"/>
        <w:right w:val="none" w:sz="0" w:space="0" w:color="auto"/>
      </w:divBdr>
    </w:div>
    <w:div w:id="1203395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ec.ge/uploads/postData/20-21/kvlevebi/PISA2018-Georgia%20(1).pdf" TargetMode="External"/><Relationship Id="rId13" Type="http://schemas.openxmlformats.org/officeDocument/2006/relationships/hyperlink" Target="https://www.geostat.ge/media/39891/0908_160821_GE.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ecd.org/pisa/dat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eostat.ge/ka/modules/categories/634/miksi-sakartvelo-2018-me-6-raundi-kvlevis-shedegebis-angarish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ecd.org/pisa/tes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oecd.org/pisa/test/scientific-question-categories.htm" TargetMode="External"/><Relationship Id="rId4" Type="http://schemas.openxmlformats.org/officeDocument/2006/relationships/settings" Target="settings.xml"/><Relationship Id="rId9" Type="http://schemas.openxmlformats.org/officeDocument/2006/relationships/hyperlink" Target="https://www.oecd.org/pisa/data/" TargetMode="External"/><Relationship Id="rId14" Type="http://schemas.openxmlformats.org/officeDocument/2006/relationships/hyperlink" Target="https://ec.europa.eu/eurostat/cache/metadata/en/sdg_04_50_esmsip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C4C04F5C-4E1D-4CCB-B933-4B2FFC369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15400</Words>
  <Characters>87781</Characters>
  <Application>Microsoft Office Word</Application>
  <DocSecurity>0</DocSecurity>
  <Lines>731</Lines>
  <Paragraphs>205</Paragraphs>
  <ScaleCrop>false</ScaleCrop>
  <HeadingPairs>
    <vt:vector size="2" baseType="variant">
      <vt:variant>
        <vt:lpstr>Title</vt:lpstr>
      </vt:variant>
      <vt:variant>
        <vt:i4>1</vt:i4>
      </vt:variant>
    </vt:vector>
  </HeadingPairs>
  <TitlesOfParts>
    <vt:vector size="1" baseType="lpstr">
      <vt:lpstr/>
    </vt:vector>
  </TitlesOfParts>
  <Company>EMIS</Company>
  <LinksUpToDate>false</LinksUpToDate>
  <CharactersWithSpaces>102976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Shakarishvili</dc:creator>
  <cp:keywords/>
  <dc:description/>
  <cp:lastModifiedBy>Salome Shakarishvili</cp:lastModifiedBy>
  <cp:revision>2</cp:revision>
  <dcterms:created xsi:type="dcterms:W3CDTF">2022-12-26T11:31:00Z</dcterms:created>
  <dcterms:modified xsi:type="dcterms:W3CDTF">2022-12-26T11:31:00Z</dcterms:modified>
</cp:coreProperties>
</file>